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4F458F" w:rsidRDefault="00637D35" w:rsidP="009D4DE7">
      <w:pPr>
        <w:rPr>
          <w:rFonts w:ascii="Palatino Linotype" w:hAnsi="Palatino Linotype" w:cstheme="minorHAnsi"/>
          <w:noProof/>
          <w:szCs w:val="22"/>
        </w:rPr>
      </w:pPr>
      <w:r w:rsidRPr="004F458F">
        <w:rPr>
          <w:rFonts w:ascii="Palatino Linotype" w:hAnsi="Palatino Linotype" w:cstheme="minorHAnsi"/>
          <w:noProof/>
          <w:szCs w:val="22"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19" w:rsidRPr="004F458F" w:rsidRDefault="00265B19" w:rsidP="009D4DE7">
      <w:pPr>
        <w:pStyle w:val="Bezodstpw"/>
        <w:rPr>
          <w:rFonts w:ascii="Palatino Linotype" w:hAnsi="Palatino Linotype" w:cstheme="minorHAnsi"/>
        </w:rPr>
      </w:pPr>
    </w:p>
    <w:p w:rsidR="002E137E" w:rsidRPr="004F458F" w:rsidRDefault="002E137E" w:rsidP="009D4DE7">
      <w:pPr>
        <w:pStyle w:val="Bezodstpw"/>
        <w:rPr>
          <w:rFonts w:ascii="Palatino Linotype" w:hAnsi="Palatino Linotype" w:cstheme="minorHAnsi"/>
        </w:rPr>
      </w:pPr>
      <w:bookmarkStart w:id="0" w:name="_Hlk122355039"/>
      <w:r w:rsidRPr="004F458F">
        <w:rPr>
          <w:rFonts w:ascii="Palatino Linotype" w:hAnsi="Palatino Linotype" w:cstheme="minorHAnsi"/>
        </w:rPr>
        <w:t>Nasz znak:</w:t>
      </w:r>
      <w:r w:rsidR="00F80071">
        <w:rPr>
          <w:rFonts w:ascii="Palatino Linotype" w:hAnsi="Palatino Linotype" w:cstheme="minorHAnsi"/>
        </w:rPr>
        <w:t xml:space="preserve"> </w:t>
      </w:r>
      <w:r w:rsidR="00F80071">
        <w:rPr>
          <w:rFonts w:asciiTheme="minorHAnsi" w:hAnsiTheme="minorHAnsi" w:cstheme="minorHAnsi"/>
          <w:sz w:val="24"/>
          <w:szCs w:val="24"/>
        </w:rPr>
        <w:t>DAG-ZP.26.1.2023</w:t>
      </w:r>
      <w:bookmarkStart w:id="1" w:name="_GoBack"/>
      <w:bookmarkEnd w:id="1"/>
      <w:r w:rsidRPr="004F458F">
        <w:rPr>
          <w:rFonts w:ascii="Palatino Linotype" w:hAnsi="Palatino Linotype" w:cstheme="minorHAnsi"/>
        </w:rPr>
        <w:tab/>
      </w:r>
      <w:r w:rsidR="00857386" w:rsidRPr="004F458F">
        <w:rPr>
          <w:rFonts w:ascii="Palatino Linotype" w:hAnsi="Palatino Linotype" w:cstheme="minorHAnsi"/>
        </w:rPr>
        <w:tab/>
      </w:r>
      <w:r w:rsidR="00857386" w:rsidRPr="004F458F">
        <w:rPr>
          <w:rFonts w:ascii="Palatino Linotype" w:hAnsi="Palatino Linotype" w:cstheme="minorHAnsi"/>
        </w:rPr>
        <w:tab/>
      </w:r>
      <w:r w:rsidR="00070BBD" w:rsidRPr="004F458F">
        <w:rPr>
          <w:rFonts w:ascii="Palatino Linotype" w:hAnsi="Palatino Linotype" w:cstheme="minorHAnsi"/>
        </w:rPr>
        <w:tab/>
      </w:r>
      <w:r w:rsidRPr="004F458F">
        <w:rPr>
          <w:rFonts w:ascii="Palatino Linotype" w:hAnsi="Palatino Linotype" w:cstheme="minorHAnsi"/>
        </w:rPr>
        <w:t xml:space="preserve">Data: </w:t>
      </w:r>
      <w:r w:rsidR="004F458F" w:rsidRPr="004F458F">
        <w:rPr>
          <w:rFonts w:ascii="Palatino Linotype" w:hAnsi="Palatino Linotype" w:cstheme="minorHAnsi"/>
        </w:rPr>
        <w:t>04.01</w:t>
      </w:r>
      <w:r w:rsidR="004665F7" w:rsidRPr="004F458F">
        <w:rPr>
          <w:rFonts w:ascii="Palatino Linotype" w:hAnsi="Palatino Linotype" w:cstheme="minorHAnsi"/>
        </w:rPr>
        <w:t>.202</w:t>
      </w:r>
      <w:r w:rsidR="004F458F" w:rsidRPr="004F458F">
        <w:rPr>
          <w:rFonts w:ascii="Palatino Linotype" w:hAnsi="Palatino Linotype" w:cstheme="minorHAnsi"/>
        </w:rPr>
        <w:t>3</w:t>
      </w:r>
    </w:p>
    <w:p w:rsidR="0069171B" w:rsidRPr="004F458F" w:rsidRDefault="0069171B" w:rsidP="009D4DE7">
      <w:pPr>
        <w:pStyle w:val="Bezodstpw"/>
        <w:rPr>
          <w:rFonts w:ascii="Palatino Linotype" w:hAnsi="Palatino Linotype" w:cstheme="minorHAnsi"/>
        </w:rPr>
      </w:pPr>
    </w:p>
    <w:p w:rsidR="004665F7" w:rsidRPr="004F458F" w:rsidRDefault="004F458F" w:rsidP="009D4DE7">
      <w:pPr>
        <w:jc w:val="center"/>
        <w:rPr>
          <w:rFonts w:ascii="Palatino Linotype" w:hAnsi="Palatino Linotype" w:cstheme="minorHAnsi"/>
          <w:b/>
          <w:szCs w:val="22"/>
        </w:rPr>
      </w:pPr>
      <w:r w:rsidRPr="004F458F">
        <w:rPr>
          <w:rFonts w:ascii="Palatino Linotype" w:hAnsi="Palatino Linotype"/>
          <w:b/>
          <w:szCs w:val="22"/>
        </w:rPr>
        <w:t>INFORMACJA ZAMAWIAJĄCEGO O UNIEWAŻNIENIU CZYNNOŚCI WYBORU NAJKORZYSTNIEJSZEJ OFERTY</w:t>
      </w:r>
      <w:r w:rsidRPr="004F458F">
        <w:rPr>
          <w:rFonts w:ascii="Palatino Linotype" w:hAnsi="Palatino Linotype" w:cstheme="minorHAnsi"/>
          <w:b/>
          <w:szCs w:val="22"/>
        </w:rPr>
        <w:t xml:space="preserve"> </w:t>
      </w:r>
    </w:p>
    <w:p w:rsidR="004665F7" w:rsidRPr="004F458F" w:rsidRDefault="004665F7" w:rsidP="009D4DE7">
      <w:pPr>
        <w:pStyle w:val="Podtytu"/>
        <w:spacing w:after="0"/>
        <w:jc w:val="center"/>
        <w:rPr>
          <w:rFonts w:ascii="Palatino Linotype" w:hAnsi="Palatino Linotype" w:cstheme="minorHAnsi"/>
          <w:b/>
          <w:bCs/>
          <w:color w:val="auto"/>
        </w:rPr>
      </w:pPr>
      <w:r w:rsidRPr="004F458F">
        <w:rPr>
          <w:rFonts w:ascii="Palatino Linotype" w:hAnsi="Palatino Linotype" w:cstheme="minorHAnsi"/>
          <w:b/>
          <w:bCs/>
          <w:color w:val="auto"/>
        </w:rPr>
        <w:t>w postępowaniu na</w:t>
      </w:r>
    </w:p>
    <w:p w:rsidR="009D4DE7" w:rsidRPr="004F458F" w:rsidRDefault="009D4DE7" w:rsidP="009D4DE7">
      <w:pPr>
        <w:pStyle w:val="Tekstpodstawowy"/>
        <w:spacing w:line="240" w:lineRule="auto"/>
        <w:jc w:val="center"/>
        <w:rPr>
          <w:rFonts w:ascii="Palatino Linotype" w:hAnsi="Palatino Linotype" w:cstheme="minorHAnsi"/>
          <w:sz w:val="22"/>
          <w:szCs w:val="22"/>
        </w:rPr>
      </w:pPr>
      <w:r w:rsidRPr="004F458F">
        <w:rPr>
          <w:rFonts w:ascii="Palatino Linotype" w:eastAsia="Arial Unicode MS" w:hAnsi="Palatino Linotype" w:cstheme="minorHAnsi"/>
          <w:b/>
          <w:bCs/>
          <w:sz w:val="22"/>
          <w:szCs w:val="22"/>
        </w:rPr>
        <w:t>Świadczenie usługi dozorowania i ochrony obiektu Archiwum Narodowego w Krakowie Oddział w Nowym Sączu przy ul. 29 Listopada 12</w:t>
      </w:r>
    </w:p>
    <w:p w:rsidR="004665F7" w:rsidRPr="004F458F" w:rsidRDefault="004665F7" w:rsidP="009D4D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="Palatino Linotype" w:hAnsi="Palatino Linotype" w:cstheme="minorHAnsi"/>
          <w:b/>
          <w:bCs/>
          <w:caps/>
          <w:sz w:val="22"/>
          <w:szCs w:val="22"/>
        </w:rPr>
      </w:pPr>
    </w:p>
    <w:p w:rsidR="004665F7" w:rsidRPr="004F458F" w:rsidRDefault="004665F7" w:rsidP="009D4DE7">
      <w:pPr>
        <w:pStyle w:val="Tekstpodstawowy"/>
        <w:spacing w:line="240" w:lineRule="auto"/>
        <w:rPr>
          <w:rFonts w:ascii="Palatino Linotype" w:hAnsi="Palatino Linotype" w:cstheme="minorHAnsi"/>
          <w:bCs/>
          <w:sz w:val="22"/>
          <w:szCs w:val="22"/>
        </w:rPr>
      </w:pPr>
    </w:p>
    <w:p w:rsidR="004F458F" w:rsidRPr="004F458F" w:rsidRDefault="004665F7" w:rsidP="009D4DE7">
      <w:pPr>
        <w:pStyle w:val="Tekstpodstawowy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 w:rsidRPr="004F458F">
        <w:rPr>
          <w:rFonts w:ascii="Palatino Linotype" w:hAnsi="Palatino Linotype" w:cstheme="minorHAnsi"/>
          <w:sz w:val="22"/>
          <w:szCs w:val="22"/>
        </w:rPr>
        <w:t xml:space="preserve">Zamawiający - Archiwum Narodowe w  Krakowie, działając na podstawie </w:t>
      </w:r>
      <w:r w:rsidR="004F458F" w:rsidRPr="004F458F">
        <w:rPr>
          <w:rFonts w:ascii="Palatino Linotype" w:hAnsi="Palatino Linotype"/>
          <w:sz w:val="22"/>
          <w:szCs w:val="22"/>
        </w:rPr>
        <w:t xml:space="preserve">art 16 i </w:t>
      </w:r>
      <w:r w:rsidR="004F458F" w:rsidRPr="004F458F">
        <w:rPr>
          <w:rFonts w:ascii="Palatino Linotype" w:hAnsi="Palatino Linotype"/>
          <w:sz w:val="22"/>
          <w:szCs w:val="22"/>
          <w:lang w:val="pl-PL"/>
        </w:rPr>
        <w:t xml:space="preserve">17 </w:t>
      </w:r>
      <w:r w:rsidR="004F458F" w:rsidRPr="004F458F">
        <w:rPr>
          <w:rFonts w:ascii="Palatino Linotype" w:hAnsi="Palatino Linotype" w:cstheme="minorHAnsi"/>
          <w:sz w:val="22"/>
          <w:szCs w:val="22"/>
        </w:rPr>
        <w:t>ustawy z dnia 11 września 2019 r. Prawo zamówień publicznych</w:t>
      </w:r>
      <w:r w:rsidR="004F458F" w:rsidRPr="004F458F">
        <w:rPr>
          <w:rFonts w:ascii="Palatino Linotype" w:hAnsi="Palatino Linotype" w:cstheme="minorHAnsi"/>
          <w:sz w:val="22"/>
          <w:szCs w:val="22"/>
          <w:lang w:val="pl-PL"/>
        </w:rPr>
        <w:t>,</w:t>
      </w:r>
      <w:r w:rsidR="004F458F" w:rsidRPr="004F458F">
        <w:rPr>
          <w:rFonts w:ascii="Palatino Linotype" w:hAnsi="Palatino Linotype" w:cstheme="minorHAnsi"/>
          <w:sz w:val="22"/>
          <w:szCs w:val="22"/>
        </w:rPr>
        <w:t xml:space="preserve"> dalej </w:t>
      </w:r>
      <w:proofErr w:type="spellStart"/>
      <w:r w:rsidR="004F458F" w:rsidRPr="004F458F">
        <w:rPr>
          <w:rFonts w:ascii="Palatino Linotype" w:hAnsi="Palatino Linotype" w:cstheme="minorHAnsi"/>
          <w:sz w:val="22"/>
          <w:szCs w:val="22"/>
        </w:rPr>
        <w:t>Pzp</w:t>
      </w:r>
      <w:proofErr w:type="spellEnd"/>
      <w:r w:rsidR="004F458F" w:rsidRPr="004F458F">
        <w:rPr>
          <w:rFonts w:ascii="Palatino Linotype" w:hAnsi="Palatino Linotype" w:cstheme="minorHAnsi"/>
          <w:sz w:val="22"/>
          <w:szCs w:val="22"/>
        </w:rPr>
        <w:t xml:space="preserve"> </w:t>
      </w:r>
      <w:r w:rsidR="004F458F" w:rsidRPr="004F458F">
        <w:rPr>
          <w:rFonts w:ascii="Palatino Linotype" w:hAnsi="Palatino Linotype"/>
          <w:sz w:val="22"/>
          <w:szCs w:val="22"/>
        </w:rPr>
        <w:t xml:space="preserve">zawiadamia o unieważnieniu czynności oceny i wyboru najkorzystniejszej oferty dokonanej w dniu </w:t>
      </w:r>
      <w:r w:rsidR="004F458F" w:rsidRPr="004F458F">
        <w:rPr>
          <w:rFonts w:ascii="Palatino Linotype" w:hAnsi="Palatino Linotype"/>
          <w:sz w:val="22"/>
          <w:szCs w:val="22"/>
          <w:lang w:val="pl-PL"/>
        </w:rPr>
        <w:t xml:space="preserve">20.12.2022 </w:t>
      </w:r>
      <w:r w:rsidR="004F458F" w:rsidRPr="004F458F">
        <w:rPr>
          <w:rFonts w:ascii="Palatino Linotype" w:hAnsi="Palatino Linotype"/>
          <w:sz w:val="22"/>
          <w:szCs w:val="22"/>
        </w:rPr>
        <w:t>r. oraz zawiadamia o powtórzeniu czynności badania i oceny ofert złożonych w przedmiotowym postępowaniu zmierzających do wyboru najkorzystniejszej oferty</w:t>
      </w:r>
      <w:r w:rsidR="004F458F" w:rsidRPr="004F458F">
        <w:rPr>
          <w:rFonts w:ascii="Palatino Linotype" w:hAnsi="Palatino Linotype"/>
          <w:sz w:val="22"/>
          <w:szCs w:val="22"/>
          <w:lang w:val="pl-PL"/>
        </w:rPr>
        <w:t>.</w:t>
      </w:r>
    </w:p>
    <w:p w:rsidR="004F458F" w:rsidRPr="004F458F" w:rsidRDefault="004F458F" w:rsidP="009D4DE7">
      <w:pPr>
        <w:pStyle w:val="Tekstpodstawowy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</w:p>
    <w:p w:rsidR="004F458F" w:rsidRDefault="004F458F" w:rsidP="009D4DE7">
      <w:pPr>
        <w:pStyle w:val="Tekstpodstawowy"/>
        <w:spacing w:line="240" w:lineRule="auto"/>
        <w:rPr>
          <w:rFonts w:ascii="Palatino Linotype" w:hAnsi="Palatino Linotype"/>
          <w:sz w:val="22"/>
          <w:szCs w:val="22"/>
        </w:rPr>
      </w:pPr>
      <w:r w:rsidRPr="004F458F">
        <w:rPr>
          <w:rFonts w:ascii="Palatino Linotype" w:hAnsi="Palatino Linotype"/>
          <w:sz w:val="22"/>
          <w:szCs w:val="22"/>
        </w:rPr>
        <w:t xml:space="preserve">Powyższe działanie Zamawiającego znajduje również uzasadnienie w linii orzecznictwa Krajowej Izby Odwoławczej wyrok o sygn.. akt KIO 159/11 z dnia 01 lutego 2011, zgodnie z którym cyt. </w:t>
      </w:r>
      <w:r w:rsidRPr="007A012C">
        <w:rPr>
          <w:rFonts w:ascii="Palatino Linotype" w:hAnsi="Palatino Linotype"/>
          <w:i/>
          <w:sz w:val="22"/>
          <w:szCs w:val="22"/>
        </w:rPr>
        <w:t>(...) w wyrokach KIO 2696/10 i KIO 2686/10 wyraźnie wskazuje się, że zamawiający jest uprawniony do samodzielnego unieważnienia pierwotnej podjętej decyzji o wyborze najkorzystniejszej oferty, do dokonania ponownego badania ofert oraz wyboru najkorzystniejszej oferty, choćby taki obowiązek nie wynikał z wyroku Krajowej Izby Odwoławczej albo sądu powszechnego, a termin na skorzystanie ze środków ochrony prawnej upłynął. Dopuszczalne jest samodzielne podjęcie decyzji przez zamawiającego decyzji o powtórzeniu dokonanych przez siebie czynności w toku postępowania o udzielenie zamówienia publicznego o ile zamawiający uzna, iż podjęte uprzednio czynności są obarczone wadą. Innymi słowy, zamawiający jest uprawniony do unieważnienia z własnej inicjatywy wyboru najkorzystniejszej oferty, dokonania badania i oceny ofert, niezakwestionowanych w drodze odwołania, gdy stwierdzi, iż uprzednio popełnił błąd wybierając oferty z naruszeniem ustawy. Celem wszczęcia i przeprowadzenia każdego postępowania o zamówienie publiczne jest zawarcie ważnej oraz nie podlegającej unieważnieniu umowy. Powyższe determinuje wniosek, iż czynności zamawiającego podejmowane w toku postępowania powinny przede wszystkim zmierzać do skutecznego udzielenia zamówienia [zawarcia umowy]. Zgodnie bowiem z normą wyrażoną w art. 17 ust. 2 ustawy prawo zamówień publicznych, zamówienia udziela się wyłącznie wykonawcy wybranemu, zgodnie z przepisami ustawy (....).</w:t>
      </w:r>
    </w:p>
    <w:p w:rsidR="007A012C" w:rsidRPr="004F458F" w:rsidRDefault="007A012C" w:rsidP="009D4DE7">
      <w:pPr>
        <w:pStyle w:val="Tekstpodstawowy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</w:p>
    <w:p w:rsidR="004F458F" w:rsidRPr="007A012C" w:rsidRDefault="004F458F" w:rsidP="009D4DE7">
      <w:pPr>
        <w:pStyle w:val="Tekstpodstawowy"/>
        <w:spacing w:line="240" w:lineRule="auto"/>
        <w:rPr>
          <w:rFonts w:ascii="Palatino Linotype" w:hAnsi="Palatino Linotype"/>
          <w:sz w:val="22"/>
          <w:szCs w:val="22"/>
        </w:rPr>
      </w:pPr>
      <w:r w:rsidRPr="004F458F">
        <w:rPr>
          <w:rFonts w:ascii="Palatino Linotype" w:hAnsi="Palatino Linotype"/>
          <w:sz w:val="22"/>
          <w:szCs w:val="22"/>
        </w:rPr>
        <w:t>Mając na uwadze dochowanie należytej staranności w badaniu ofert, Zamawiający musi skorygować swoje działania</w:t>
      </w:r>
      <w:r>
        <w:rPr>
          <w:rFonts w:ascii="Palatino Linotype" w:hAnsi="Palatino Linotype"/>
          <w:sz w:val="22"/>
          <w:szCs w:val="22"/>
          <w:lang w:val="pl-PL"/>
        </w:rPr>
        <w:t xml:space="preserve">. </w:t>
      </w:r>
      <w:r w:rsidRPr="004F458F">
        <w:rPr>
          <w:rFonts w:ascii="Palatino Linotype" w:hAnsi="Palatino Linotype"/>
          <w:sz w:val="22"/>
          <w:szCs w:val="22"/>
        </w:rPr>
        <w:t xml:space="preserve">Mamy bowiem do czynienia z wadą możliwą do usunięcia przez samego </w:t>
      </w:r>
      <w:r>
        <w:rPr>
          <w:rFonts w:ascii="Palatino Linotype" w:hAnsi="Palatino Linotype"/>
          <w:sz w:val="22"/>
          <w:szCs w:val="22"/>
          <w:lang w:val="pl-PL"/>
        </w:rPr>
        <w:t>Z</w:t>
      </w:r>
      <w:r w:rsidRPr="004F458F">
        <w:rPr>
          <w:rFonts w:ascii="Palatino Linotype" w:hAnsi="Palatino Linotype"/>
          <w:sz w:val="22"/>
          <w:szCs w:val="22"/>
        </w:rPr>
        <w:t>amawiającego, która polega na zaniechaniu wezwania Wykonawcy</w:t>
      </w:r>
      <w:r w:rsidR="007A012C">
        <w:rPr>
          <w:rFonts w:ascii="Palatino Linotype" w:hAnsi="Palatino Linotype"/>
          <w:sz w:val="22"/>
          <w:szCs w:val="22"/>
          <w:lang w:val="pl-PL"/>
        </w:rPr>
        <w:t xml:space="preserve"> </w:t>
      </w:r>
      <w:r w:rsidR="0050666A">
        <w:rPr>
          <w:rFonts w:ascii="Palatino Linotype" w:hAnsi="Palatino Linotype"/>
          <w:sz w:val="22"/>
          <w:szCs w:val="22"/>
          <w:lang w:val="pl-PL"/>
        </w:rPr>
        <w:t>do</w:t>
      </w:r>
      <w:r w:rsidRPr="004F458F">
        <w:rPr>
          <w:rFonts w:ascii="Palatino Linotype" w:hAnsi="Palatino Linotype"/>
          <w:sz w:val="22"/>
          <w:szCs w:val="22"/>
        </w:rPr>
        <w:t xml:space="preserve"> </w:t>
      </w:r>
      <w:r w:rsidRPr="004F458F">
        <w:rPr>
          <w:rFonts w:ascii="Palatino Linotype" w:hAnsi="Palatino Linotype"/>
          <w:sz w:val="22"/>
          <w:szCs w:val="22"/>
          <w:lang w:val="pl-PL"/>
        </w:rPr>
        <w:t xml:space="preserve">złożenia podmiotowych środków dowodowych i przeprowadzenia kwalifikacji podmiotowej </w:t>
      </w:r>
      <w:r w:rsidRPr="007A012C">
        <w:rPr>
          <w:rFonts w:ascii="Palatino Linotype" w:hAnsi="Palatino Linotype"/>
          <w:sz w:val="22"/>
          <w:szCs w:val="22"/>
          <w:lang w:val="pl-PL"/>
        </w:rPr>
        <w:lastRenderedPageBreak/>
        <w:t>Wykonawcy</w:t>
      </w:r>
      <w:r w:rsidR="007A012C" w:rsidRPr="007A012C">
        <w:rPr>
          <w:rFonts w:ascii="Palatino Linotype" w:hAnsi="Palatino Linotype" w:cs="Arial"/>
          <w:b/>
          <w:bCs/>
          <w:color w:val="202124"/>
          <w:sz w:val="22"/>
          <w:szCs w:val="22"/>
          <w:shd w:val="clear" w:color="auto" w:fill="FFFFFF"/>
          <w:lang w:val="pl-PL"/>
        </w:rPr>
        <w:t>,</w:t>
      </w:r>
      <w:r w:rsidR="007A012C" w:rsidRPr="007A012C">
        <w:rPr>
          <w:rFonts w:ascii="Palatino Linotype" w:hAnsi="Palatino Linotype" w:cs="Arial"/>
          <w:color w:val="202124"/>
          <w:sz w:val="22"/>
          <w:szCs w:val="22"/>
          <w:shd w:val="clear" w:color="auto" w:fill="FFFFFF"/>
        </w:rPr>
        <w:t xml:space="preserve"> którego oferta została najwyżej oceniona, w zakresie braku podstaw wykluczenia oraz spełniania warunków udziału w postępowaniu</w:t>
      </w:r>
      <w:r w:rsidRPr="007A012C">
        <w:rPr>
          <w:rFonts w:ascii="Palatino Linotype" w:hAnsi="Palatino Linotype"/>
          <w:sz w:val="22"/>
          <w:szCs w:val="22"/>
        </w:rPr>
        <w:t>.</w:t>
      </w:r>
    </w:p>
    <w:p w:rsidR="007A012C" w:rsidRPr="007A012C" w:rsidRDefault="007A012C" w:rsidP="009D4DE7">
      <w:pPr>
        <w:pStyle w:val="Tekstpodstawowy"/>
        <w:spacing w:line="240" w:lineRule="auto"/>
        <w:rPr>
          <w:rFonts w:ascii="Palatino Linotype" w:hAnsi="Palatino Linotype" w:cstheme="minorHAnsi"/>
          <w:sz w:val="22"/>
          <w:szCs w:val="22"/>
        </w:rPr>
      </w:pPr>
    </w:p>
    <w:p w:rsidR="004F458F" w:rsidRPr="004F458F" w:rsidRDefault="004F458F" w:rsidP="009D4DE7">
      <w:pPr>
        <w:pStyle w:val="Tekstpodstawowy"/>
        <w:spacing w:line="240" w:lineRule="auto"/>
        <w:rPr>
          <w:rFonts w:ascii="Palatino Linotype" w:hAnsi="Palatino Linotype" w:cstheme="minorHAnsi"/>
          <w:sz w:val="22"/>
          <w:szCs w:val="22"/>
        </w:rPr>
      </w:pPr>
      <w:r w:rsidRPr="004F458F">
        <w:rPr>
          <w:rFonts w:ascii="Palatino Linotype" w:hAnsi="Palatino Linotype"/>
          <w:sz w:val="22"/>
          <w:szCs w:val="22"/>
        </w:rPr>
        <w:t xml:space="preserve">Zgodnie z art. 513 pkt 1 </w:t>
      </w:r>
      <w:proofErr w:type="spellStart"/>
      <w:r w:rsidRPr="004F458F">
        <w:rPr>
          <w:rFonts w:ascii="Palatino Linotype" w:hAnsi="Palatino Linotype"/>
          <w:sz w:val="22"/>
          <w:szCs w:val="22"/>
        </w:rPr>
        <w:t>Pzp</w:t>
      </w:r>
      <w:proofErr w:type="spellEnd"/>
      <w:r w:rsidRPr="004F458F">
        <w:rPr>
          <w:rFonts w:ascii="Palatino Linotype" w:hAnsi="Palatino Linotype"/>
          <w:sz w:val="22"/>
          <w:szCs w:val="22"/>
        </w:rPr>
        <w:t xml:space="preserve"> </w:t>
      </w:r>
      <w:r w:rsidR="007A012C">
        <w:rPr>
          <w:rFonts w:ascii="Palatino Linotype" w:hAnsi="Palatino Linotype"/>
          <w:sz w:val="22"/>
          <w:szCs w:val="22"/>
          <w:lang w:val="pl-PL"/>
        </w:rPr>
        <w:t>W</w:t>
      </w:r>
      <w:proofErr w:type="spellStart"/>
      <w:r w:rsidRPr="004F458F">
        <w:rPr>
          <w:rFonts w:ascii="Palatino Linotype" w:hAnsi="Palatino Linotype"/>
          <w:sz w:val="22"/>
          <w:szCs w:val="22"/>
        </w:rPr>
        <w:t>ykonawca</w:t>
      </w:r>
      <w:proofErr w:type="spellEnd"/>
      <w:r w:rsidRPr="004F458F">
        <w:rPr>
          <w:rFonts w:ascii="Palatino Linotype" w:hAnsi="Palatino Linotype"/>
          <w:sz w:val="22"/>
          <w:szCs w:val="22"/>
        </w:rPr>
        <w:t xml:space="preserve"> ma prawo wnieść odwołanie. Odwołanie wnosi się do Prezesa Krajowej Izby Odwoławczej, zgodnie z art. 514 ust. 1 </w:t>
      </w:r>
      <w:proofErr w:type="spellStart"/>
      <w:r w:rsidRPr="004F458F">
        <w:rPr>
          <w:rFonts w:ascii="Palatino Linotype" w:hAnsi="Palatino Linotype"/>
          <w:sz w:val="22"/>
          <w:szCs w:val="22"/>
        </w:rPr>
        <w:t>Pzp</w:t>
      </w:r>
      <w:proofErr w:type="spellEnd"/>
      <w:r w:rsidRPr="004F458F">
        <w:rPr>
          <w:rFonts w:ascii="Palatino Linotype" w:hAnsi="Palatino Linotype"/>
          <w:sz w:val="22"/>
          <w:szCs w:val="22"/>
        </w:rPr>
        <w:t xml:space="preserve">. Odwołujący jest zobowiązany przekazać Zamawiającemu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art. 514 ust. 2 i 3 </w:t>
      </w:r>
      <w:proofErr w:type="spellStart"/>
      <w:r w:rsidRPr="004F458F">
        <w:rPr>
          <w:rFonts w:ascii="Palatino Linotype" w:hAnsi="Palatino Linotype"/>
          <w:sz w:val="22"/>
          <w:szCs w:val="22"/>
        </w:rPr>
        <w:t>Pzp</w:t>
      </w:r>
      <w:proofErr w:type="spellEnd"/>
      <w:r w:rsidRPr="004F458F">
        <w:rPr>
          <w:rFonts w:ascii="Palatino Linotype" w:hAnsi="Palatino Linotype"/>
          <w:sz w:val="22"/>
          <w:szCs w:val="22"/>
        </w:rPr>
        <w:t xml:space="preserve">. Jako że informacja o unieważnieniu czynności wyboru najkorzystniejszej oferty </w:t>
      </w:r>
      <w:r w:rsidRPr="004F458F">
        <w:rPr>
          <w:rFonts w:ascii="Palatino Linotype" w:hAnsi="Palatino Linotype"/>
          <w:sz w:val="22"/>
          <w:szCs w:val="22"/>
          <w:lang w:val="pl-PL"/>
        </w:rPr>
        <w:t>w</w:t>
      </w:r>
      <w:r w:rsidRPr="004F458F">
        <w:rPr>
          <w:rFonts w:ascii="Palatino Linotype" w:hAnsi="Palatino Linotype"/>
          <w:sz w:val="22"/>
          <w:szCs w:val="22"/>
        </w:rPr>
        <w:t xml:space="preserve"> postępowani</w:t>
      </w:r>
      <w:r w:rsidRPr="004F458F">
        <w:rPr>
          <w:rFonts w:ascii="Palatino Linotype" w:hAnsi="Palatino Linotype"/>
          <w:sz w:val="22"/>
          <w:szCs w:val="22"/>
          <w:lang w:val="pl-PL"/>
        </w:rPr>
        <w:t>u</w:t>
      </w:r>
      <w:r w:rsidRPr="004F458F">
        <w:rPr>
          <w:rFonts w:ascii="Palatino Linotype" w:hAnsi="Palatino Linotype"/>
          <w:sz w:val="22"/>
          <w:szCs w:val="22"/>
        </w:rPr>
        <w:t xml:space="preserve"> została przekazana przy użyciu środków komunikacji elektronicznej, to termin wniesienia odwołania do Prezesa Krajowej Izby Odwoławczej oraz przesłania kopii odwołania do Zamawiającego upływa po 5 dniach od dnia przekazania informacji o unieważnieniu czynności wyboru najkorzystniejszej oferty w postępowani</w:t>
      </w:r>
      <w:r w:rsidRPr="004F458F">
        <w:rPr>
          <w:rFonts w:ascii="Palatino Linotype" w:hAnsi="Palatino Linotype"/>
          <w:sz w:val="22"/>
          <w:szCs w:val="22"/>
          <w:lang w:val="pl-PL"/>
        </w:rPr>
        <w:t>u</w:t>
      </w:r>
      <w:r w:rsidRPr="004F458F">
        <w:rPr>
          <w:rFonts w:ascii="Palatino Linotype" w:hAnsi="Palatino Linotype"/>
          <w:sz w:val="22"/>
          <w:szCs w:val="22"/>
        </w:rPr>
        <w:t xml:space="preserve">, zgodnie z art. 515 ust. 1 pkt 2 lit. a </w:t>
      </w:r>
      <w:proofErr w:type="spellStart"/>
      <w:r w:rsidRPr="004F458F">
        <w:rPr>
          <w:rFonts w:ascii="Palatino Linotype" w:hAnsi="Palatino Linotype"/>
          <w:sz w:val="22"/>
          <w:szCs w:val="22"/>
        </w:rPr>
        <w:t>Pzp</w:t>
      </w:r>
      <w:proofErr w:type="spellEnd"/>
      <w:r w:rsidRPr="004F458F">
        <w:rPr>
          <w:rFonts w:ascii="Palatino Linotype" w:hAnsi="Palatino Linotype"/>
          <w:sz w:val="22"/>
          <w:szCs w:val="22"/>
        </w:rPr>
        <w:t>. Informacja o unieważnieniu czynności wyboru najkorzystniejszej oferty w postępowani</w:t>
      </w:r>
      <w:r w:rsidRPr="004F458F">
        <w:rPr>
          <w:rFonts w:ascii="Palatino Linotype" w:hAnsi="Palatino Linotype"/>
          <w:sz w:val="22"/>
          <w:szCs w:val="22"/>
          <w:lang w:val="pl-PL"/>
        </w:rPr>
        <w:t>u</w:t>
      </w:r>
      <w:r w:rsidRPr="004F458F">
        <w:rPr>
          <w:rFonts w:ascii="Palatino Linotype" w:hAnsi="Palatino Linotype"/>
          <w:sz w:val="22"/>
          <w:szCs w:val="22"/>
        </w:rPr>
        <w:t xml:space="preserve"> zostanie udostępniona na stronie internetowej prowadzonego postępowania.</w:t>
      </w:r>
    </w:p>
    <w:bookmarkEnd w:id="0"/>
    <w:sectPr w:rsidR="004F458F" w:rsidRPr="004F458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6741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5F3C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54CF0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16D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068E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65F7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4F458F"/>
    <w:rsid w:val="00501D38"/>
    <w:rsid w:val="0050666A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0BC3"/>
    <w:rsid w:val="005F1460"/>
    <w:rsid w:val="005F26CD"/>
    <w:rsid w:val="005F315B"/>
    <w:rsid w:val="005F50AC"/>
    <w:rsid w:val="005F5F75"/>
    <w:rsid w:val="006013BE"/>
    <w:rsid w:val="0061742C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87C3C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3C2F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012C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42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A384C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1EF3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4DE7"/>
    <w:rsid w:val="009D6094"/>
    <w:rsid w:val="009E3908"/>
    <w:rsid w:val="009F22E6"/>
    <w:rsid w:val="009F5EBE"/>
    <w:rsid w:val="00A047CB"/>
    <w:rsid w:val="00A10E9C"/>
    <w:rsid w:val="00A13877"/>
    <w:rsid w:val="00A148CB"/>
    <w:rsid w:val="00A173F9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4771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06F3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0BD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16D7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80071"/>
    <w:rsid w:val="00F92599"/>
    <w:rsid w:val="00F926CE"/>
    <w:rsid w:val="00FA0332"/>
    <w:rsid w:val="00FA0654"/>
    <w:rsid w:val="00FA5449"/>
    <w:rsid w:val="00FE3C80"/>
    <w:rsid w:val="00FE5222"/>
    <w:rsid w:val="00FE58C5"/>
    <w:rsid w:val="00FE78F7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5EDE0A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5F3C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uiPriority w:val="39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Akapit z listą BS,CW_Lista,List Paragraph2,List Paragraph,maz_wyliczenie,opis dzialania,K-P_odwolanie,A_wyliczenie,Akapit z listą 1,L1,Numerowanie,normalny tekst,Akapit z listą5,Nagłowek 3,Kolorowa lista — akcent 11,Dot pt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6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65F7"/>
    <w:rPr>
      <w:rFonts w:ascii="Arial" w:hAnsi="Arial"/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5F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65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List Paragraph2 Znak,List Paragraph Znak,maz_wyliczenie Znak,opis dzialania Znak,K-P_odwolanie Znak,A_wyliczenie Znak,Akapit z listą 1 Znak,L1 Znak,Numerowanie Znak,normalny tekst Znak,Dot pt Znak"/>
    <w:link w:val="Akapitzlist"/>
    <w:uiPriority w:val="34"/>
    <w:qFormat/>
    <w:locked/>
    <w:rsid w:val="004665F7"/>
    <w:rPr>
      <w:rFonts w:ascii="Arial" w:hAnsi="Arial"/>
      <w:sz w:val="22"/>
    </w:rPr>
  </w:style>
  <w:style w:type="paragraph" w:customStyle="1" w:styleId="TreA">
    <w:name w:val="Treść A"/>
    <w:rsid w:val="004665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4665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04B4-B0FA-4B32-BE65-F08C10F4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517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Archiwow Panstwowych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Archiwum Narodowe w Krakowie</dc:creator>
  <cp:keywords/>
  <cp:lastModifiedBy>Renata Chlewicka</cp:lastModifiedBy>
  <cp:revision>23</cp:revision>
  <cp:lastPrinted>2023-01-03T08:46:00Z</cp:lastPrinted>
  <dcterms:created xsi:type="dcterms:W3CDTF">2022-02-15T13:13:00Z</dcterms:created>
  <dcterms:modified xsi:type="dcterms:W3CDTF">2023-01-03T08:46:00Z</dcterms:modified>
</cp:coreProperties>
</file>