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36277" w14:textId="77777777" w:rsidR="00CA41E1" w:rsidRPr="00BC0D31" w:rsidRDefault="00CA41E1" w:rsidP="00CA41E1">
      <w:pPr>
        <w:jc w:val="center"/>
        <w:rPr>
          <w:rFonts w:asciiTheme="minorHAnsi" w:hAnsiTheme="minorHAnsi" w:cstheme="minorHAnsi"/>
          <w:b/>
          <w:sz w:val="24"/>
          <w:szCs w:val="24"/>
        </w:rPr>
      </w:pPr>
      <w:bookmarkStart w:id="0" w:name="_Hlk39135548"/>
      <w:bookmarkStart w:id="1" w:name="_Hlk111715404"/>
      <w:bookmarkStart w:id="2" w:name="_GoBack"/>
      <w:bookmarkEnd w:id="2"/>
    </w:p>
    <w:p w14:paraId="4D7CC6FB" w14:textId="77777777" w:rsidR="0099379D" w:rsidRPr="00BC0D31" w:rsidRDefault="0099379D" w:rsidP="00CA41E1">
      <w:pPr>
        <w:jc w:val="center"/>
        <w:rPr>
          <w:rFonts w:asciiTheme="minorHAnsi" w:hAnsiTheme="minorHAnsi" w:cstheme="minorHAnsi"/>
          <w:b/>
          <w:sz w:val="24"/>
          <w:szCs w:val="24"/>
        </w:rPr>
      </w:pPr>
      <w:bookmarkStart w:id="3" w:name="_Hlk50467213"/>
      <w:bookmarkStart w:id="4" w:name="_Hlk50450457"/>
    </w:p>
    <w:p w14:paraId="65A5597A" w14:textId="0FA524AD" w:rsidR="00CA41E1" w:rsidRPr="00BC0D31" w:rsidRDefault="00CA41E1" w:rsidP="00CA41E1">
      <w:pPr>
        <w:jc w:val="center"/>
        <w:rPr>
          <w:rFonts w:asciiTheme="minorHAnsi" w:hAnsiTheme="minorHAnsi" w:cstheme="minorHAnsi"/>
          <w:b/>
          <w:sz w:val="24"/>
          <w:szCs w:val="24"/>
        </w:rPr>
      </w:pPr>
      <w:r w:rsidRPr="00BC0D31">
        <w:rPr>
          <w:rFonts w:asciiTheme="minorHAnsi" w:hAnsiTheme="minorHAnsi" w:cstheme="minorHAnsi"/>
          <w:b/>
          <w:sz w:val="24"/>
          <w:szCs w:val="24"/>
        </w:rPr>
        <w:t xml:space="preserve">INFORMACJA O WYBORZE OFERTY NAJKORZYSTNIEJSZEJ </w:t>
      </w:r>
    </w:p>
    <w:p w14:paraId="5DF58E79" w14:textId="77777777" w:rsidR="00BC0D31" w:rsidRDefault="00BC0D31" w:rsidP="00CA41E1">
      <w:pPr>
        <w:pStyle w:val="Podtytu"/>
        <w:spacing w:after="0"/>
        <w:jc w:val="center"/>
        <w:rPr>
          <w:rFonts w:cstheme="minorHAnsi"/>
          <w:bCs/>
          <w:color w:val="auto"/>
          <w:sz w:val="24"/>
          <w:szCs w:val="24"/>
        </w:rPr>
      </w:pPr>
    </w:p>
    <w:p w14:paraId="13668CE4" w14:textId="57A487AB" w:rsidR="00CA41E1" w:rsidRDefault="00CA41E1" w:rsidP="00CA41E1">
      <w:pPr>
        <w:pStyle w:val="Podtytu"/>
        <w:spacing w:after="0"/>
        <w:jc w:val="center"/>
        <w:rPr>
          <w:rFonts w:cstheme="minorHAnsi"/>
          <w:bCs/>
          <w:color w:val="auto"/>
          <w:sz w:val="24"/>
          <w:szCs w:val="24"/>
        </w:rPr>
      </w:pPr>
      <w:r w:rsidRPr="00BC0D31">
        <w:rPr>
          <w:rFonts w:cstheme="minorHAnsi"/>
          <w:bCs/>
          <w:color w:val="auto"/>
          <w:sz w:val="24"/>
          <w:szCs w:val="24"/>
        </w:rPr>
        <w:t>w postępowaniu na</w:t>
      </w:r>
    </w:p>
    <w:p w14:paraId="5C377C33" w14:textId="77777777" w:rsidR="00BC0D31" w:rsidRPr="00BC0D31" w:rsidRDefault="00BC0D31" w:rsidP="00BC0D31"/>
    <w:p w14:paraId="49F6F792" w14:textId="5C155BDE" w:rsidR="0099379D" w:rsidRPr="00BC0D31" w:rsidRDefault="0099379D" w:rsidP="0099379D">
      <w:pPr>
        <w:spacing w:line="360" w:lineRule="auto"/>
        <w:contextualSpacing/>
        <w:jc w:val="center"/>
        <w:rPr>
          <w:rFonts w:asciiTheme="minorHAnsi" w:hAnsiTheme="minorHAnsi" w:cstheme="minorHAnsi"/>
          <w:b/>
          <w:bCs/>
          <w:sz w:val="24"/>
          <w:szCs w:val="24"/>
        </w:rPr>
      </w:pPr>
      <w:r w:rsidRPr="00BC0D31">
        <w:rPr>
          <w:rFonts w:asciiTheme="minorHAnsi" w:hAnsiTheme="minorHAnsi" w:cstheme="minorHAnsi"/>
          <w:b/>
          <w:bCs/>
          <w:sz w:val="24"/>
          <w:szCs w:val="24"/>
        </w:rPr>
        <w:t>USŁUGĘ PRZEPROWADZKI MIENIA, ZASOBU ARCHWIALNEGO, ZBIORÓW BIBLIOTECZNYCH ORAZ DOKUMENTACJI DO NOWEJ SIEDZIBY ARCHIWUM NARODOWEGO W KRAKOWIE</w:t>
      </w:r>
    </w:p>
    <w:p w14:paraId="14D51C5D" w14:textId="77777777" w:rsidR="00E6523A" w:rsidRPr="00BC0D31" w:rsidRDefault="00E6523A" w:rsidP="00E6523A">
      <w:pPr>
        <w:pStyle w:val="Tekstpodstawowy"/>
        <w:spacing w:after="0"/>
        <w:jc w:val="both"/>
        <w:rPr>
          <w:rFonts w:asciiTheme="minorHAnsi" w:hAnsiTheme="minorHAnsi" w:cstheme="minorHAnsi"/>
          <w:bCs/>
          <w:sz w:val="24"/>
          <w:szCs w:val="24"/>
        </w:rPr>
      </w:pPr>
    </w:p>
    <w:p w14:paraId="26AF6460" w14:textId="7E1B7F88" w:rsidR="008C53E6" w:rsidRPr="00BC0D31" w:rsidRDefault="008C53E6" w:rsidP="008C53E6">
      <w:pPr>
        <w:pStyle w:val="Tekstpodstawowy"/>
        <w:spacing w:after="0"/>
        <w:jc w:val="both"/>
        <w:rPr>
          <w:rFonts w:asciiTheme="minorHAnsi" w:hAnsiTheme="minorHAnsi" w:cstheme="minorHAnsi"/>
          <w:sz w:val="24"/>
          <w:szCs w:val="24"/>
        </w:rPr>
      </w:pPr>
      <w:r w:rsidRPr="00BC0D31">
        <w:rPr>
          <w:rFonts w:asciiTheme="minorHAnsi" w:hAnsiTheme="minorHAnsi" w:cstheme="minorHAnsi"/>
          <w:sz w:val="24"/>
          <w:szCs w:val="24"/>
        </w:rPr>
        <w:t xml:space="preserve">Zamawiający - Archiwum Narodowe w  Krakowie, działając na podstawie art. 253 ust. </w:t>
      </w:r>
      <w:r w:rsidR="00521234">
        <w:rPr>
          <w:rFonts w:asciiTheme="minorHAnsi" w:hAnsiTheme="minorHAnsi" w:cstheme="minorHAnsi"/>
          <w:sz w:val="24"/>
          <w:szCs w:val="24"/>
        </w:rPr>
        <w:t>2</w:t>
      </w:r>
      <w:r w:rsidRPr="00BC0D31">
        <w:rPr>
          <w:rFonts w:asciiTheme="minorHAnsi" w:hAnsiTheme="minorHAnsi" w:cstheme="minorHAnsi"/>
          <w:sz w:val="24"/>
          <w:szCs w:val="24"/>
        </w:rPr>
        <w:t xml:space="preserve"> ustawy z dnia 11 września 2019 r. Prawo zamówień publicznych</w:t>
      </w:r>
      <w:r w:rsidR="009E1772" w:rsidRPr="00BC0D31">
        <w:rPr>
          <w:rFonts w:asciiTheme="minorHAnsi" w:hAnsiTheme="minorHAnsi" w:cstheme="minorHAnsi"/>
          <w:sz w:val="24"/>
          <w:szCs w:val="24"/>
        </w:rPr>
        <w:t xml:space="preserve">, </w:t>
      </w:r>
      <w:r w:rsidRPr="00BC0D31">
        <w:rPr>
          <w:rFonts w:asciiTheme="minorHAnsi" w:hAnsiTheme="minorHAnsi" w:cstheme="minorHAnsi"/>
          <w:sz w:val="24"/>
          <w:szCs w:val="24"/>
        </w:rPr>
        <w:t xml:space="preserve">dalej </w:t>
      </w:r>
      <w:proofErr w:type="spellStart"/>
      <w:r w:rsidRPr="00BC0D31">
        <w:rPr>
          <w:rFonts w:asciiTheme="minorHAnsi" w:hAnsiTheme="minorHAnsi" w:cstheme="minorHAnsi"/>
          <w:sz w:val="24"/>
          <w:szCs w:val="24"/>
        </w:rPr>
        <w:t>Pzp</w:t>
      </w:r>
      <w:proofErr w:type="spellEnd"/>
      <w:r w:rsidRPr="00BC0D31">
        <w:rPr>
          <w:rFonts w:asciiTheme="minorHAnsi" w:hAnsiTheme="minorHAnsi" w:cstheme="minorHAnsi"/>
          <w:sz w:val="24"/>
          <w:szCs w:val="24"/>
        </w:rPr>
        <w:t xml:space="preserve"> zawiadamia, o wyborze najkorzystniejszej oferty w postępowaniu o udzielenie zamówienia publicznego.</w:t>
      </w:r>
    </w:p>
    <w:p w14:paraId="4172923A" w14:textId="636089AB" w:rsidR="00B01B06" w:rsidRPr="00BC0D31" w:rsidRDefault="00B01B06" w:rsidP="00E6523A">
      <w:pPr>
        <w:pStyle w:val="Tekstpodstawowy"/>
        <w:spacing w:after="0"/>
        <w:jc w:val="both"/>
        <w:rPr>
          <w:rFonts w:asciiTheme="minorHAnsi" w:hAnsiTheme="minorHAnsi" w:cstheme="minorHAnsi"/>
          <w:bCs/>
          <w:sz w:val="24"/>
          <w:szCs w:val="24"/>
        </w:rPr>
      </w:pPr>
    </w:p>
    <w:p w14:paraId="098E53B8" w14:textId="342E7138" w:rsidR="00B01B06" w:rsidRPr="00BC0D31" w:rsidRDefault="00B01B06" w:rsidP="00E6523A">
      <w:pPr>
        <w:pStyle w:val="Tekstpodstawowy"/>
        <w:spacing w:after="0"/>
        <w:jc w:val="both"/>
        <w:rPr>
          <w:rFonts w:asciiTheme="minorHAnsi" w:hAnsiTheme="minorHAnsi" w:cstheme="minorHAnsi"/>
          <w:bCs/>
          <w:sz w:val="24"/>
          <w:szCs w:val="24"/>
        </w:rPr>
      </w:pPr>
    </w:p>
    <w:p w14:paraId="5A6595F0" w14:textId="77777777" w:rsidR="00A35DF2" w:rsidRPr="00BC0D31" w:rsidRDefault="00A35DF2" w:rsidP="00A35DF2">
      <w:pPr>
        <w:jc w:val="both"/>
        <w:rPr>
          <w:rFonts w:asciiTheme="minorHAnsi" w:hAnsiTheme="minorHAnsi" w:cstheme="minorHAnsi"/>
          <w:sz w:val="24"/>
          <w:szCs w:val="24"/>
        </w:rPr>
      </w:pPr>
      <w:r w:rsidRPr="00BC0D31">
        <w:rPr>
          <w:rFonts w:asciiTheme="minorHAnsi" w:hAnsiTheme="minorHAnsi" w:cstheme="minorHAnsi"/>
          <w:sz w:val="24"/>
          <w:szCs w:val="24"/>
        </w:rPr>
        <w:t>Nazwy i siedziby Wykonawców, którzy złożyli oferty w postępowaniu oraz punktacja przyznana ofertom zgodnie z zapisami SWZ znajduje się w poniższej tabeli:</w:t>
      </w:r>
    </w:p>
    <w:p w14:paraId="063600A4" w14:textId="77777777" w:rsidR="00A35DF2" w:rsidRPr="00BC0D31" w:rsidRDefault="00A35DF2" w:rsidP="00A35DF2">
      <w:pPr>
        <w:rPr>
          <w:rFonts w:asciiTheme="minorHAnsi" w:hAnsiTheme="minorHAnsi" w:cstheme="minorHAnsi"/>
          <w:sz w:val="24"/>
          <w:szCs w:val="24"/>
        </w:rPr>
      </w:pPr>
    </w:p>
    <w:tbl>
      <w:tblPr>
        <w:tblStyle w:val="Tabela-Siatka"/>
        <w:tblW w:w="9073" w:type="dxa"/>
        <w:tblInd w:w="-147" w:type="dxa"/>
        <w:tblLayout w:type="fixed"/>
        <w:tblLook w:val="04A0" w:firstRow="1" w:lastRow="0" w:firstColumn="1" w:lastColumn="0" w:noHBand="0" w:noVBand="1"/>
      </w:tblPr>
      <w:tblGrid>
        <w:gridCol w:w="317"/>
        <w:gridCol w:w="2519"/>
        <w:gridCol w:w="1701"/>
        <w:gridCol w:w="1275"/>
        <w:gridCol w:w="1843"/>
        <w:gridCol w:w="1418"/>
      </w:tblGrid>
      <w:tr w:rsidR="00BC0D31" w:rsidRPr="00BC0D31" w14:paraId="2E0ABCC5" w14:textId="77777777" w:rsidTr="00A13C1D">
        <w:tc>
          <w:tcPr>
            <w:tcW w:w="317" w:type="dxa"/>
          </w:tcPr>
          <w:p w14:paraId="60C34EFF" w14:textId="77777777" w:rsidR="00A35DF2" w:rsidRPr="00BC0D31" w:rsidRDefault="00A35DF2" w:rsidP="00A13C1D">
            <w:pPr>
              <w:rPr>
                <w:rFonts w:eastAsia="Times New Roman" w:cstheme="minorHAnsi"/>
                <w:b/>
                <w:sz w:val="24"/>
                <w:szCs w:val="24"/>
                <w:lang w:eastAsia="pl-PL"/>
              </w:rPr>
            </w:pPr>
            <w:proofErr w:type="spellStart"/>
            <w:r w:rsidRPr="00BC0D31">
              <w:rPr>
                <w:rFonts w:eastAsia="Times New Roman" w:cstheme="minorHAnsi"/>
                <w:b/>
                <w:sz w:val="24"/>
                <w:szCs w:val="24"/>
                <w:lang w:eastAsia="pl-PL"/>
              </w:rPr>
              <w:t>Lp</w:t>
            </w:r>
            <w:proofErr w:type="spellEnd"/>
          </w:p>
        </w:tc>
        <w:tc>
          <w:tcPr>
            <w:tcW w:w="2519" w:type="dxa"/>
          </w:tcPr>
          <w:p w14:paraId="3FBA680D" w14:textId="77777777" w:rsidR="00A35DF2" w:rsidRPr="00BC0D31" w:rsidRDefault="00A35DF2" w:rsidP="00A13C1D">
            <w:pPr>
              <w:rPr>
                <w:rFonts w:eastAsia="Times New Roman" w:cstheme="minorHAnsi"/>
                <w:b/>
                <w:sz w:val="24"/>
                <w:szCs w:val="24"/>
                <w:lang w:eastAsia="pl-PL"/>
              </w:rPr>
            </w:pPr>
            <w:r w:rsidRPr="00BC0D31">
              <w:rPr>
                <w:rFonts w:eastAsia="Times New Roman" w:cstheme="minorHAnsi"/>
                <w:b/>
                <w:sz w:val="24"/>
                <w:szCs w:val="24"/>
                <w:lang w:eastAsia="pl-PL"/>
              </w:rPr>
              <w:t>Nazwa Wykonawcy i adres Wykonawcy</w:t>
            </w:r>
          </w:p>
        </w:tc>
        <w:tc>
          <w:tcPr>
            <w:tcW w:w="1701" w:type="dxa"/>
          </w:tcPr>
          <w:p w14:paraId="6D368546" w14:textId="77777777" w:rsidR="00A35DF2" w:rsidRPr="00BC0D31" w:rsidRDefault="00A35DF2" w:rsidP="00A13C1D">
            <w:pPr>
              <w:rPr>
                <w:rFonts w:eastAsia="Times New Roman" w:cstheme="minorHAnsi"/>
                <w:b/>
                <w:sz w:val="24"/>
                <w:szCs w:val="24"/>
                <w:lang w:eastAsia="pl-PL"/>
              </w:rPr>
            </w:pPr>
            <w:r w:rsidRPr="00BC0D31">
              <w:rPr>
                <w:rFonts w:eastAsia="Times New Roman" w:cstheme="minorHAnsi"/>
                <w:b/>
                <w:sz w:val="24"/>
                <w:szCs w:val="24"/>
                <w:lang w:eastAsia="pl-PL"/>
              </w:rPr>
              <w:t>Cena brutto PLN</w:t>
            </w:r>
          </w:p>
        </w:tc>
        <w:tc>
          <w:tcPr>
            <w:tcW w:w="1275" w:type="dxa"/>
          </w:tcPr>
          <w:p w14:paraId="5FA3C45D" w14:textId="77777777" w:rsidR="00A35DF2" w:rsidRPr="00BC0D31" w:rsidRDefault="00A35DF2" w:rsidP="00A13C1D">
            <w:pPr>
              <w:rPr>
                <w:rFonts w:cstheme="minorHAnsi"/>
                <w:b/>
                <w:sz w:val="24"/>
                <w:szCs w:val="24"/>
              </w:rPr>
            </w:pPr>
            <w:r w:rsidRPr="00BC0D31">
              <w:rPr>
                <w:rFonts w:cstheme="minorHAnsi"/>
                <w:b/>
                <w:sz w:val="24"/>
                <w:szCs w:val="24"/>
              </w:rPr>
              <w:t>Punkty w kryterium cena</w:t>
            </w:r>
          </w:p>
        </w:tc>
        <w:tc>
          <w:tcPr>
            <w:tcW w:w="1843" w:type="dxa"/>
          </w:tcPr>
          <w:p w14:paraId="28B12065" w14:textId="77777777" w:rsidR="00A35DF2" w:rsidRPr="00BC0D31" w:rsidRDefault="00A35DF2" w:rsidP="00A13C1D">
            <w:pPr>
              <w:rPr>
                <w:rFonts w:cstheme="minorHAnsi"/>
                <w:b/>
                <w:sz w:val="24"/>
                <w:szCs w:val="24"/>
              </w:rPr>
            </w:pPr>
            <w:r w:rsidRPr="00BC0D31">
              <w:rPr>
                <w:rFonts w:cstheme="minorHAnsi"/>
                <w:b/>
                <w:sz w:val="24"/>
                <w:szCs w:val="24"/>
              </w:rPr>
              <w:t xml:space="preserve">Punkty w kryterium: </w:t>
            </w:r>
            <w:r w:rsidRPr="00BC0D31">
              <w:rPr>
                <w:rFonts w:cstheme="minorHAnsi"/>
                <w:b/>
                <w:bCs/>
                <w:sz w:val="24"/>
                <w:szCs w:val="24"/>
              </w:rPr>
              <w:t xml:space="preserve">Doświadczenie osób wyznaczonych do realizacji zamówienia   </w:t>
            </w:r>
          </w:p>
        </w:tc>
        <w:tc>
          <w:tcPr>
            <w:tcW w:w="1418" w:type="dxa"/>
          </w:tcPr>
          <w:p w14:paraId="2E3478CB" w14:textId="77777777" w:rsidR="00A35DF2" w:rsidRPr="00BC0D31" w:rsidRDefault="00A35DF2" w:rsidP="00A13C1D">
            <w:pPr>
              <w:rPr>
                <w:rFonts w:eastAsia="Times New Roman" w:cstheme="minorHAnsi"/>
                <w:b/>
                <w:sz w:val="24"/>
                <w:szCs w:val="24"/>
                <w:lang w:eastAsia="pl-PL"/>
              </w:rPr>
            </w:pPr>
            <w:r w:rsidRPr="00BC0D31">
              <w:rPr>
                <w:rFonts w:eastAsia="Times New Roman" w:cstheme="minorHAnsi"/>
                <w:b/>
                <w:sz w:val="24"/>
                <w:szCs w:val="24"/>
                <w:lang w:eastAsia="pl-PL"/>
              </w:rPr>
              <w:t>Łączna liczba punktów</w:t>
            </w:r>
          </w:p>
        </w:tc>
      </w:tr>
      <w:tr w:rsidR="00BC0D31" w:rsidRPr="00BC0D31" w14:paraId="21BA658A" w14:textId="77777777" w:rsidTr="00A35DF2">
        <w:tc>
          <w:tcPr>
            <w:tcW w:w="317" w:type="dxa"/>
          </w:tcPr>
          <w:p w14:paraId="6CF88DCE" w14:textId="77777777" w:rsidR="00A35DF2" w:rsidRPr="00BC0D31" w:rsidRDefault="00A35DF2" w:rsidP="00A13C1D">
            <w:pPr>
              <w:rPr>
                <w:rFonts w:cstheme="minorHAnsi"/>
                <w:sz w:val="24"/>
                <w:szCs w:val="24"/>
              </w:rPr>
            </w:pPr>
            <w:r w:rsidRPr="00BC0D31">
              <w:rPr>
                <w:rFonts w:cstheme="minorHAnsi"/>
                <w:sz w:val="24"/>
                <w:szCs w:val="24"/>
              </w:rPr>
              <w:t>1</w:t>
            </w:r>
          </w:p>
        </w:tc>
        <w:tc>
          <w:tcPr>
            <w:tcW w:w="2519" w:type="dxa"/>
          </w:tcPr>
          <w:p w14:paraId="3556F211" w14:textId="77777777" w:rsidR="00A35DF2" w:rsidRPr="00BC0D31" w:rsidRDefault="00A35DF2" w:rsidP="00A35DF2">
            <w:pPr>
              <w:rPr>
                <w:rStyle w:val="Pogrubienie"/>
                <w:rFonts w:cstheme="minorHAnsi"/>
                <w:sz w:val="24"/>
                <w:szCs w:val="24"/>
              </w:rPr>
            </w:pPr>
            <w:r w:rsidRPr="00BC0D31">
              <w:rPr>
                <w:rStyle w:val="Pogrubienie"/>
                <w:rFonts w:cstheme="minorHAnsi"/>
                <w:sz w:val="24"/>
                <w:szCs w:val="24"/>
              </w:rPr>
              <w:t xml:space="preserve">DTS PRZYJEMNE PRZEPROWADZKI Sp. z o.o., </w:t>
            </w:r>
          </w:p>
          <w:p w14:paraId="63914BBE" w14:textId="77777777" w:rsidR="00A35DF2" w:rsidRPr="00BC0D31" w:rsidRDefault="00A35DF2" w:rsidP="00A35DF2">
            <w:pPr>
              <w:rPr>
                <w:rStyle w:val="Pogrubienie"/>
                <w:rFonts w:cstheme="minorHAnsi"/>
                <w:sz w:val="24"/>
                <w:szCs w:val="24"/>
              </w:rPr>
            </w:pPr>
            <w:r w:rsidRPr="00BC0D31">
              <w:rPr>
                <w:rStyle w:val="Pogrubienie"/>
                <w:rFonts w:cstheme="minorHAnsi"/>
                <w:sz w:val="24"/>
                <w:szCs w:val="24"/>
              </w:rPr>
              <w:t xml:space="preserve">04-866 Warszawa, </w:t>
            </w:r>
          </w:p>
          <w:p w14:paraId="5813A27F" w14:textId="77777777" w:rsidR="00A35DF2" w:rsidRPr="00BC0D31" w:rsidRDefault="00A35DF2" w:rsidP="00A35DF2">
            <w:pPr>
              <w:rPr>
                <w:rFonts w:cstheme="minorHAnsi"/>
                <w:sz w:val="24"/>
                <w:szCs w:val="24"/>
              </w:rPr>
            </w:pPr>
            <w:r w:rsidRPr="00BC0D31">
              <w:rPr>
                <w:rStyle w:val="Pogrubienie"/>
                <w:rFonts w:cstheme="minorHAnsi"/>
                <w:sz w:val="24"/>
                <w:szCs w:val="24"/>
              </w:rPr>
              <w:t>ul. Wał Miedzeszyński 251</w:t>
            </w:r>
          </w:p>
          <w:p w14:paraId="66049FC2" w14:textId="77777777" w:rsidR="00A35DF2" w:rsidRPr="00BC0D31" w:rsidRDefault="00A35DF2" w:rsidP="00A13C1D">
            <w:pPr>
              <w:rPr>
                <w:rFonts w:cstheme="minorHAnsi"/>
                <w:sz w:val="24"/>
                <w:szCs w:val="24"/>
              </w:rPr>
            </w:pPr>
          </w:p>
        </w:tc>
        <w:tc>
          <w:tcPr>
            <w:tcW w:w="1701" w:type="dxa"/>
          </w:tcPr>
          <w:p w14:paraId="2A6DB9A3" w14:textId="77777777" w:rsidR="00BC0D31" w:rsidRPr="00BC0D31" w:rsidRDefault="00BC0D31" w:rsidP="00BC0D31">
            <w:pPr>
              <w:pStyle w:val="Tekstpodstawowy"/>
              <w:jc w:val="center"/>
              <w:rPr>
                <w:rFonts w:cstheme="minorHAnsi"/>
                <w:b/>
                <w:sz w:val="24"/>
                <w:szCs w:val="24"/>
              </w:rPr>
            </w:pPr>
            <w:r w:rsidRPr="00BC0D31">
              <w:rPr>
                <w:rFonts w:cstheme="minorHAnsi"/>
                <w:b/>
                <w:sz w:val="24"/>
                <w:szCs w:val="24"/>
              </w:rPr>
              <w:t>716 499,60 zł.</w:t>
            </w:r>
          </w:p>
          <w:p w14:paraId="5A71C737" w14:textId="44A288FA" w:rsidR="00A35DF2" w:rsidRPr="00BC0D31" w:rsidRDefault="00A35DF2" w:rsidP="00A13C1D">
            <w:pPr>
              <w:rPr>
                <w:rFonts w:cstheme="minorHAnsi"/>
                <w:sz w:val="24"/>
                <w:szCs w:val="24"/>
              </w:rPr>
            </w:pPr>
          </w:p>
        </w:tc>
        <w:tc>
          <w:tcPr>
            <w:tcW w:w="1275" w:type="dxa"/>
          </w:tcPr>
          <w:p w14:paraId="59F47ED7" w14:textId="519B6B3F" w:rsidR="00A35DF2" w:rsidRPr="00BC0D31" w:rsidRDefault="00BC0D31" w:rsidP="00A13C1D">
            <w:pPr>
              <w:rPr>
                <w:rFonts w:cstheme="minorHAnsi"/>
                <w:b/>
                <w:sz w:val="24"/>
                <w:szCs w:val="24"/>
              </w:rPr>
            </w:pPr>
            <w:r w:rsidRPr="00BC0D31">
              <w:rPr>
                <w:rFonts w:cstheme="minorHAnsi"/>
                <w:b/>
                <w:sz w:val="24"/>
                <w:szCs w:val="24"/>
              </w:rPr>
              <w:t>40</w:t>
            </w:r>
          </w:p>
        </w:tc>
        <w:tc>
          <w:tcPr>
            <w:tcW w:w="1843" w:type="dxa"/>
          </w:tcPr>
          <w:p w14:paraId="13B2F399" w14:textId="190AF64C" w:rsidR="00A35DF2" w:rsidRPr="00BC0D31" w:rsidRDefault="00BC0D31" w:rsidP="00A13C1D">
            <w:pPr>
              <w:rPr>
                <w:rFonts w:cstheme="minorHAnsi"/>
                <w:b/>
                <w:sz w:val="24"/>
                <w:szCs w:val="24"/>
              </w:rPr>
            </w:pPr>
            <w:r w:rsidRPr="00BC0D31">
              <w:rPr>
                <w:rFonts w:cstheme="minorHAnsi"/>
                <w:b/>
                <w:sz w:val="24"/>
                <w:szCs w:val="24"/>
              </w:rPr>
              <w:t>60</w:t>
            </w:r>
          </w:p>
        </w:tc>
        <w:tc>
          <w:tcPr>
            <w:tcW w:w="1418" w:type="dxa"/>
          </w:tcPr>
          <w:p w14:paraId="5337E0DD" w14:textId="77777777" w:rsidR="00A35DF2" w:rsidRPr="00BC0D31" w:rsidRDefault="00A35DF2" w:rsidP="00A13C1D">
            <w:pPr>
              <w:rPr>
                <w:rFonts w:cstheme="minorHAnsi"/>
                <w:b/>
                <w:sz w:val="24"/>
                <w:szCs w:val="24"/>
              </w:rPr>
            </w:pPr>
            <w:r w:rsidRPr="00BC0D31">
              <w:rPr>
                <w:rFonts w:cstheme="minorHAnsi"/>
                <w:b/>
                <w:sz w:val="24"/>
                <w:szCs w:val="24"/>
              </w:rPr>
              <w:t>100</w:t>
            </w:r>
          </w:p>
        </w:tc>
      </w:tr>
      <w:tr w:rsidR="00BC0D31" w:rsidRPr="00BC0D31" w14:paraId="64185E4D" w14:textId="77777777" w:rsidTr="00622EB2">
        <w:tc>
          <w:tcPr>
            <w:tcW w:w="317" w:type="dxa"/>
            <w:tcBorders>
              <w:bottom w:val="single" w:sz="4" w:space="0" w:color="auto"/>
            </w:tcBorders>
          </w:tcPr>
          <w:p w14:paraId="6CA81B02" w14:textId="044DC040" w:rsidR="00BC0D31" w:rsidRPr="00BC0D31" w:rsidRDefault="00BC0D31" w:rsidP="00A13C1D">
            <w:pPr>
              <w:rPr>
                <w:rFonts w:cstheme="minorHAnsi"/>
                <w:sz w:val="24"/>
                <w:szCs w:val="24"/>
              </w:rPr>
            </w:pPr>
            <w:r w:rsidRPr="00BC0D31">
              <w:rPr>
                <w:rFonts w:cstheme="minorHAnsi"/>
                <w:sz w:val="24"/>
                <w:szCs w:val="24"/>
              </w:rPr>
              <w:t>2</w:t>
            </w:r>
          </w:p>
        </w:tc>
        <w:tc>
          <w:tcPr>
            <w:tcW w:w="2519" w:type="dxa"/>
            <w:tcBorders>
              <w:bottom w:val="single" w:sz="4" w:space="0" w:color="auto"/>
            </w:tcBorders>
          </w:tcPr>
          <w:p w14:paraId="4C0F791E" w14:textId="77777777" w:rsidR="00BC0D31" w:rsidRPr="00BC0D31" w:rsidRDefault="00BC0D31" w:rsidP="00A35DF2">
            <w:pPr>
              <w:rPr>
                <w:rFonts w:cstheme="minorHAnsi"/>
                <w:b/>
                <w:sz w:val="24"/>
                <w:szCs w:val="24"/>
              </w:rPr>
            </w:pPr>
            <w:r w:rsidRPr="00BC0D31">
              <w:rPr>
                <w:rFonts w:cstheme="minorHAnsi"/>
                <w:b/>
                <w:sz w:val="24"/>
                <w:szCs w:val="24"/>
              </w:rPr>
              <w:t xml:space="preserve">KAMIŃSCY FIRMA TRANSPORTOWO USŁUGOWA, 60-688 Poznań, </w:t>
            </w:r>
          </w:p>
          <w:p w14:paraId="08A64C78" w14:textId="77777777" w:rsidR="00BC0D31" w:rsidRPr="00BC0D31" w:rsidRDefault="00BC0D31" w:rsidP="00A35DF2">
            <w:pPr>
              <w:pStyle w:val="NormalnyWeb"/>
              <w:spacing w:before="0" w:beforeAutospacing="0" w:after="0" w:afterAutospacing="0"/>
              <w:rPr>
                <w:rFonts w:cstheme="minorHAnsi"/>
                <w:b/>
              </w:rPr>
            </w:pPr>
            <w:r w:rsidRPr="00BC0D31">
              <w:rPr>
                <w:rFonts w:cstheme="minorHAnsi"/>
                <w:b/>
              </w:rPr>
              <w:t>os. Jana III Sobieskiego 3</w:t>
            </w:r>
          </w:p>
          <w:p w14:paraId="08211EC8" w14:textId="77777777" w:rsidR="00BC0D31" w:rsidRPr="00BC0D31" w:rsidRDefault="00BC0D31" w:rsidP="00A13C1D">
            <w:pPr>
              <w:pStyle w:val="Tekstpodstawowy"/>
              <w:spacing w:after="0"/>
              <w:rPr>
                <w:rFonts w:cstheme="minorHAnsi"/>
                <w:b/>
                <w:sz w:val="24"/>
                <w:szCs w:val="24"/>
              </w:rPr>
            </w:pPr>
          </w:p>
        </w:tc>
        <w:tc>
          <w:tcPr>
            <w:tcW w:w="1701" w:type="dxa"/>
            <w:tcBorders>
              <w:bottom w:val="single" w:sz="4" w:space="0" w:color="auto"/>
            </w:tcBorders>
          </w:tcPr>
          <w:p w14:paraId="79A6864A" w14:textId="53F9AF25" w:rsidR="00BC0D31" w:rsidRPr="00BC0D31" w:rsidRDefault="00BC0D31" w:rsidP="00A13C1D">
            <w:pPr>
              <w:rPr>
                <w:rFonts w:cstheme="minorHAnsi"/>
                <w:b/>
                <w:sz w:val="24"/>
                <w:szCs w:val="24"/>
              </w:rPr>
            </w:pPr>
            <w:r w:rsidRPr="00BC0D31">
              <w:rPr>
                <w:rFonts w:cstheme="minorHAnsi"/>
                <w:b/>
                <w:sz w:val="24"/>
                <w:szCs w:val="24"/>
              </w:rPr>
              <w:t>233 700,00 zł.</w:t>
            </w:r>
          </w:p>
        </w:tc>
        <w:tc>
          <w:tcPr>
            <w:tcW w:w="4536" w:type="dxa"/>
            <w:gridSpan w:val="3"/>
            <w:tcBorders>
              <w:bottom w:val="single" w:sz="4" w:space="0" w:color="auto"/>
            </w:tcBorders>
          </w:tcPr>
          <w:p w14:paraId="5985263A" w14:textId="1C364385" w:rsidR="00BC0D31" w:rsidRPr="00BC0D31" w:rsidRDefault="00BC0D31" w:rsidP="00BC0D31">
            <w:pPr>
              <w:jc w:val="center"/>
              <w:rPr>
                <w:rFonts w:cstheme="minorHAnsi"/>
                <w:b/>
                <w:sz w:val="24"/>
                <w:szCs w:val="24"/>
              </w:rPr>
            </w:pPr>
            <w:r w:rsidRPr="00BC0D31">
              <w:rPr>
                <w:rFonts w:cstheme="minorHAnsi"/>
                <w:b/>
                <w:sz w:val="24"/>
                <w:szCs w:val="24"/>
              </w:rPr>
              <w:t>OFERTA ODRZUCONA</w:t>
            </w:r>
          </w:p>
        </w:tc>
      </w:tr>
    </w:tbl>
    <w:p w14:paraId="09E08D53" w14:textId="77777777" w:rsidR="00B01B06" w:rsidRPr="00BC0D31" w:rsidRDefault="00B01B06" w:rsidP="00E6523A">
      <w:pPr>
        <w:pStyle w:val="Tekstpodstawowy"/>
        <w:spacing w:after="0"/>
        <w:jc w:val="both"/>
        <w:rPr>
          <w:rFonts w:asciiTheme="minorHAnsi" w:hAnsiTheme="minorHAnsi" w:cstheme="minorHAnsi"/>
          <w:bCs/>
          <w:sz w:val="24"/>
          <w:szCs w:val="24"/>
        </w:rPr>
      </w:pPr>
    </w:p>
    <w:p w14:paraId="7DD024CA" w14:textId="4EADE43E" w:rsidR="00E6523A" w:rsidRPr="00BC0D31" w:rsidRDefault="00E6523A" w:rsidP="00E6523A">
      <w:pPr>
        <w:pStyle w:val="Tekstpodstawowy"/>
        <w:spacing w:after="0"/>
        <w:jc w:val="both"/>
        <w:rPr>
          <w:rFonts w:asciiTheme="minorHAnsi" w:hAnsiTheme="minorHAnsi" w:cstheme="minorHAnsi"/>
          <w:bCs/>
          <w:sz w:val="24"/>
          <w:szCs w:val="24"/>
        </w:rPr>
      </w:pPr>
      <w:r w:rsidRPr="00BC0D31">
        <w:rPr>
          <w:rFonts w:asciiTheme="minorHAnsi" w:hAnsiTheme="minorHAnsi" w:cstheme="minorHAnsi"/>
          <w:bCs/>
          <w:sz w:val="24"/>
          <w:szCs w:val="24"/>
        </w:rPr>
        <w:t>Jako najkorzystniejszą wybrano ofertę:</w:t>
      </w:r>
    </w:p>
    <w:p w14:paraId="35205996" w14:textId="77777777" w:rsidR="00E6523A" w:rsidRPr="00BC0D31" w:rsidRDefault="00E6523A" w:rsidP="00E6523A">
      <w:pPr>
        <w:pStyle w:val="Tekstpodstawowy"/>
        <w:spacing w:after="0"/>
        <w:jc w:val="both"/>
        <w:rPr>
          <w:rFonts w:asciiTheme="minorHAnsi" w:hAnsiTheme="minorHAnsi" w:cstheme="minorHAnsi"/>
          <w:bCs/>
          <w:sz w:val="24"/>
          <w:szCs w:val="24"/>
        </w:rPr>
      </w:pPr>
    </w:p>
    <w:p w14:paraId="3519A13D" w14:textId="77777777" w:rsidR="00E6523A" w:rsidRPr="00BC0D31" w:rsidRDefault="00E6523A" w:rsidP="00E6523A">
      <w:pPr>
        <w:rPr>
          <w:rStyle w:val="Pogrubienie"/>
          <w:rFonts w:asciiTheme="minorHAnsi" w:hAnsiTheme="minorHAnsi" w:cstheme="minorHAnsi"/>
          <w:sz w:val="24"/>
          <w:szCs w:val="24"/>
        </w:rPr>
      </w:pPr>
      <w:r w:rsidRPr="00BC0D31">
        <w:rPr>
          <w:rStyle w:val="Pogrubienie"/>
          <w:rFonts w:asciiTheme="minorHAnsi" w:hAnsiTheme="minorHAnsi" w:cstheme="minorHAnsi"/>
          <w:sz w:val="24"/>
          <w:szCs w:val="24"/>
        </w:rPr>
        <w:t>DTS Przyjemne Przeprowadzki Sp. z o.o.</w:t>
      </w:r>
    </w:p>
    <w:p w14:paraId="4D45AF20" w14:textId="455BDB14" w:rsidR="002A6867" w:rsidRPr="00BC0D31" w:rsidRDefault="00E6523A" w:rsidP="00E6523A">
      <w:pPr>
        <w:rPr>
          <w:rFonts w:asciiTheme="minorHAnsi" w:hAnsiTheme="minorHAnsi" w:cstheme="minorHAnsi"/>
          <w:b/>
          <w:bCs/>
          <w:sz w:val="24"/>
          <w:szCs w:val="24"/>
        </w:rPr>
      </w:pPr>
      <w:r w:rsidRPr="00BC0D31">
        <w:rPr>
          <w:rFonts w:asciiTheme="minorHAnsi" w:hAnsiTheme="minorHAnsi" w:cstheme="minorHAnsi"/>
          <w:b/>
          <w:bCs/>
          <w:sz w:val="24"/>
          <w:szCs w:val="24"/>
        </w:rPr>
        <w:t>04-866 Warszawa,</w:t>
      </w:r>
    </w:p>
    <w:p w14:paraId="334B8185" w14:textId="0F0BA856" w:rsidR="00E6523A" w:rsidRPr="00BC0D31" w:rsidRDefault="00E6523A" w:rsidP="00E6523A">
      <w:pPr>
        <w:rPr>
          <w:rFonts w:asciiTheme="minorHAnsi" w:hAnsiTheme="minorHAnsi" w:cstheme="minorHAnsi"/>
          <w:b/>
          <w:bCs/>
          <w:sz w:val="24"/>
          <w:szCs w:val="24"/>
        </w:rPr>
      </w:pPr>
      <w:r w:rsidRPr="00BC0D31">
        <w:rPr>
          <w:rFonts w:asciiTheme="minorHAnsi" w:hAnsiTheme="minorHAnsi" w:cstheme="minorHAnsi"/>
          <w:b/>
          <w:bCs/>
          <w:sz w:val="24"/>
          <w:szCs w:val="24"/>
        </w:rPr>
        <w:t>ul. Wał Miedzeszyński 251</w:t>
      </w:r>
    </w:p>
    <w:p w14:paraId="2C0F7A30" w14:textId="77777777" w:rsidR="0080064E" w:rsidRPr="00BC0D31" w:rsidRDefault="0080064E" w:rsidP="00E6523A">
      <w:pPr>
        <w:pStyle w:val="Tekstpodstawowy"/>
        <w:spacing w:after="0"/>
        <w:jc w:val="both"/>
        <w:rPr>
          <w:rFonts w:asciiTheme="minorHAnsi" w:hAnsiTheme="minorHAnsi" w:cstheme="minorHAnsi"/>
          <w:sz w:val="24"/>
          <w:szCs w:val="24"/>
        </w:rPr>
      </w:pPr>
    </w:p>
    <w:p w14:paraId="14D7D2E3" w14:textId="77777777" w:rsidR="00A35DF2" w:rsidRPr="00BC0D31" w:rsidRDefault="00A35DF2" w:rsidP="00A35DF2">
      <w:pPr>
        <w:rPr>
          <w:rFonts w:asciiTheme="minorHAnsi" w:hAnsiTheme="minorHAnsi" w:cstheme="minorHAnsi"/>
          <w:sz w:val="24"/>
          <w:szCs w:val="24"/>
        </w:rPr>
      </w:pPr>
      <w:r w:rsidRPr="00BC0D31">
        <w:rPr>
          <w:rFonts w:asciiTheme="minorHAnsi" w:hAnsiTheme="minorHAnsi" w:cstheme="minorHAnsi"/>
          <w:sz w:val="24"/>
          <w:szCs w:val="24"/>
        </w:rPr>
        <w:t>Uzasadnienie wyboru oferty:</w:t>
      </w:r>
    </w:p>
    <w:p w14:paraId="36C1FF05" w14:textId="77777777" w:rsidR="00A35DF2" w:rsidRPr="00BC0D31" w:rsidRDefault="00A35DF2" w:rsidP="00A35DF2">
      <w:pPr>
        <w:jc w:val="both"/>
        <w:rPr>
          <w:rFonts w:asciiTheme="minorHAnsi" w:hAnsiTheme="minorHAnsi" w:cstheme="minorHAnsi"/>
          <w:sz w:val="24"/>
          <w:szCs w:val="24"/>
        </w:rPr>
      </w:pPr>
      <w:r w:rsidRPr="00BC0D31">
        <w:rPr>
          <w:rFonts w:asciiTheme="minorHAnsi" w:hAnsiTheme="minorHAnsi" w:cstheme="minorHAnsi"/>
          <w:sz w:val="24"/>
          <w:szCs w:val="24"/>
        </w:rPr>
        <w:t xml:space="preserve">Wyboru najkorzystniejszej oferty dokonano zgodnie z art. 239 ust 1 ustawy </w:t>
      </w:r>
      <w:proofErr w:type="spellStart"/>
      <w:r w:rsidRPr="00BC0D31">
        <w:rPr>
          <w:rFonts w:asciiTheme="minorHAnsi" w:hAnsiTheme="minorHAnsi" w:cstheme="minorHAnsi"/>
          <w:sz w:val="24"/>
          <w:szCs w:val="24"/>
        </w:rPr>
        <w:t>Pzp</w:t>
      </w:r>
      <w:proofErr w:type="spellEnd"/>
      <w:r w:rsidRPr="00BC0D31">
        <w:rPr>
          <w:rFonts w:asciiTheme="minorHAnsi" w:hAnsiTheme="minorHAnsi" w:cstheme="minorHAnsi"/>
          <w:sz w:val="24"/>
          <w:szCs w:val="24"/>
        </w:rPr>
        <w:t xml:space="preserve"> na podstawie kryteriów oceny ofert określonych w rozdziale 13 specyfikacji warunków zamówienia.</w:t>
      </w:r>
    </w:p>
    <w:p w14:paraId="4B613144" w14:textId="77777777" w:rsidR="00A35DF2" w:rsidRPr="00BC0D31" w:rsidRDefault="00A35DF2" w:rsidP="00A35DF2">
      <w:pPr>
        <w:jc w:val="both"/>
        <w:rPr>
          <w:rFonts w:asciiTheme="minorHAnsi" w:hAnsiTheme="minorHAnsi" w:cstheme="minorHAnsi"/>
          <w:sz w:val="24"/>
          <w:szCs w:val="24"/>
        </w:rPr>
      </w:pPr>
    </w:p>
    <w:p w14:paraId="6AABDE5C" w14:textId="77777777" w:rsidR="00A35DF2" w:rsidRPr="00BC0D31" w:rsidRDefault="00A35DF2" w:rsidP="00A35DF2">
      <w:pPr>
        <w:pStyle w:val="Tekstpodstawowy"/>
        <w:spacing w:after="0"/>
        <w:jc w:val="both"/>
        <w:rPr>
          <w:rFonts w:asciiTheme="minorHAnsi" w:hAnsiTheme="minorHAnsi" w:cstheme="minorHAnsi"/>
          <w:sz w:val="24"/>
          <w:szCs w:val="24"/>
        </w:rPr>
      </w:pPr>
      <w:r w:rsidRPr="00BC0D31">
        <w:rPr>
          <w:rFonts w:asciiTheme="minorHAnsi" w:hAnsiTheme="minorHAnsi" w:cstheme="minorHAnsi"/>
          <w:sz w:val="24"/>
          <w:szCs w:val="24"/>
        </w:rPr>
        <w:t>Wykonawca spełnia warunki udziału w postępowaniu, nie zachodzą wobec niego podstawy wykluczenia z udziału w postępowaniu, oferta jest ważna i nie podlega odrzuceniu, oferta uzyskała najwyższą liczbę punktów, zgodnie z kryteriami i wymaganiami określonymi w specyfikacji warunków zamówienia. Zamawiający wybrał ofertę wyżej wymienionego Wykonawcy jako najkorzystniejszą.</w:t>
      </w:r>
    </w:p>
    <w:p w14:paraId="7D702CD3" w14:textId="77777777" w:rsidR="00CA41E1" w:rsidRPr="00BC0D31" w:rsidRDefault="00CA41E1" w:rsidP="00CA41E1">
      <w:pPr>
        <w:jc w:val="both"/>
        <w:rPr>
          <w:rFonts w:asciiTheme="minorHAnsi" w:hAnsiTheme="minorHAnsi" w:cstheme="minorHAnsi"/>
          <w:b/>
          <w:sz w:val="24"/>
          <w:szCs w:val="24"/>
        </w:rPr>
      </w:pPr>
    </w:p>
    <w:p w14:paraId="3F43FF71" w14:textId="68C90A2C" w:rsidR="000575D5" w:rsidRPr="00BC0D31" w:rsidRDefault="0099379D" w:rsidP="0099379D">
      <w:pPr>
        <w:jc w:val="both"/>
        <w:rPr>
          <w:rFonts w:asciiTheme="minorHAnsi" w:hAnsiTheme="minorHAnsi" w:cstheme="minorHAnsi"/>
          <w:b/>
          <w:bCs/>
          <w:sz w:val="24"/>
          <w:szCs w:val="24"/>
        </w:rPr>
      </w:pPr>
      <w:r w:rsidRPr="00BC0D31">
        <w:rPr>
          <w:rFonts w:asciiTheme="minorHAnsi" w:hAnsiTheme="minorHAnsi" w:cstheme="minorHAnsi"/>
          <w:b/>
          <w:bCs/>
          <w:sz w:val="24"/>
          <w:szCs w:val="24"/>
        </w:rPr>
        <w:t xml:space="preserve">Oferta </w:t>
      </w:r>
      <w:r w:rsidR="008E140C" w:rsidRPr="00BC0D31">
        <w:rPr>
          <w:rFonts w:asciiTheme="minorHAnsi" w:hAnsiTheme="minorHAnsi" w:cstheme="minorHAnsi"/>
          <w:b/>
          <w:bCs/>
          <w:sz w:val="24"/>
          <w:szCs w:val="24"/>
        </w:rPr>
        <w:t>Kamińscy Firma Transportowo Usługowa</w:t>
      </w:r>
      <w:r w:rsidR="000575D5" w:rsidRPr="00BC0D31">
        <w:rPr>
          <w:rFonts w:asciiTheme="minorHAnsi" w:hAnsiTheme="minorHAnsi" w:cstheme="minorHAnsi"/>
          <w:b/>
          <w:bCs/>
          <w:sz w:val="24"/>
          <w:szCs w:val="24"/>
        </w:rPr>
        <w:t xml:space="preserve">, </w:t>
      </w:r>
      <w:r w:rsidRPr="00BC0D31">
        <w:rPr>
          <w:rFonts w:asciiTheme="minorHAnsi" w:hAnsiTheme="minorHAnsi" w:cstheme="minorHAnsi"/>
          <w:b/>
          <w:bCs/>
          <w:sz w:val="24"/>
          <w:szCs w:val="24"/>
        </w:rPr>
        <w:t xml:space="preserve"> </w:t>
      </w:r>
      <w:r w:rsidR="000575D5" w:rsidRPr="00BC0D31">
        <w:rPr>
          <w:rFonts w:asciiTheme="minorHAnsi" w:hAnsiTheme="minorHAnsi" w:cstheme="minorHAnsi"/>
          <w:b/>
          <w:bCs/>
          <w:sz w:val="24"/>
          <w:szCs w:val="24"/>
        </w:rPr>
        <w:t>60</w:t>
      </w:r>
      <w:r w:rsidR="00AA1414" w:rsidRPr="00BC0D31">
        <w:rPr>
          <w:rFonts w:asciiTheme="minorHAnsi" w:hAnsiTheme="minorHAnsi" w:cstheme="minorHAnsi"/>
          <w:b/>
          <w:bCs/>
          <w:sz w:val="24"/>
          <w:szCs w:val="24"/>
        </w:rPr>
        <w:t xml:space="preserve"> </w:t>
      </w:r>
      <w:r w:rsidR="000575D5" w:rsidRPr="00BC0D31">
        <w:rPr>
          <w:rFonts w:asciiTheme="minorHAnsi" w:hAnsiTheme="minorHAnsi" w:cstheme="minorHAnsi"/>
          <w:b/>
          <w:bCs/>
          <w:sz w:val="24"/>
          <w:szCs w:val="24"/>
        </w:rPr>
        <w:t>-</w:t>
      </w:r>
      <w:r w:rsidR="00AA1414" w:rsidRPr="00BC0D31">
        <w:rPr>
          <w:rFonts w:asciiTheme="minorHAnsi" w:hAnsiTheme="minorHAnsi" w:cstheme="minorHAnsi"/>
          <w:b/>
          <w:bCs/>
          <w:sz w:val="24"/>
          <w:szCs w:val="24"/>
        </w:rPr>
        <w:t xml:space="preserve"> </w:t>
      </w:r>
      <w:r w:rsidR="000575D5" w:rsidRPr="00BC0D31">
        <w:rPr>
          <w:rFonts w:asciiTheme="minorHAnsi" w:hAnsiTheme="minorHAnsi" w:cstheme="minorHAnsi"/>
          <w:b/>
          <w:bCs/>
          <w:sz w:val="24"/>
          <w:szCs w:val="24"/>
        </w:rPr>
        <w:t>688 Poznań, os. Jana III Sobieskiego 3</w:t>
      </w:r>
      <w:r w:rsidRPr="00BC0D31">
        <w:rPr>
          <w:rFonts w:asciiTheme="minorHAnsi" w:hAnsiTheme="minorHAnsi" w:cstheme="minorHAnsi"/>
          <w:b/>
          <w:bCs/>
          <w:sz w:val="24"/>
          <w:szCs w:val="24"/>
        </w:rPr>
        <w:t xml:space="preserve"> została odrzucona na podstawie art. 226 ust</w:t>
      </w:r>
      <w:r w:rsidR="00AA1414" w:rsidRPr="00BC0D31">
        <w:rPr>
          <w:rFonts w:asciiTheme="minorHAnsi" w:hAnsiTheme="minorHAnsi" w:cstheme="minorHAnsi"/>
          <w:b/>
          <w:bCs/>
          <w:sz w:val="24"/>
          <w:szCs w:val="24"/>
        </w:rPr>
        <w:t>.</w:t>
      </w:r>
      <w:r w:rsidRPr="00BC0D31">
        <w:rPr>
          <w:rFonts w:asciiTheme="minorHAnsi" w:hAnsiTheme="minorHAnsi" w:cstheme="minorHAnsi"/>
          <w:b/>
          <w:bCs/>
          <w:sz w:val="24"/>
          <w:szCs w:val="24"/>
        </w:rPr>
        <w:t xml:space="preserve"> 1 pkt 8) w zw. z art. 224 ust</w:t>
      </w:r>
      <w:r w:rsidR="00BC0D31" w:rsidRPr="00BC0D31">
        <w:rPr>
          <w:rFonts w:asciiTheme="minorHAnsi" w:hAnsiTheme="minorHAnsi" w:cstheme="minorHAnsi"/>
          <w:b/>
          <w:bCs/>
          <w:sz w:val="24"/>
          <w:szCs w:val="24"/>
        </w:rPr>
        <w:t xml:space="preserve"> </w:t>
      </w:r>
      <w:r w:rsidRPr="00BC0D31">
        <w:rPr>
          <w:rFonts w:asciiTheme="minorHAnsi" w:hAnsiTheme="minorHAnsi" w:cstheme="minorHAnsi"/>
          <w:b/>
          <w:bCs/>
          <w:sz w:val="24"/>
          <w:szCs w:val="24"/>
        </w:rPr>
        <w:t xml:space="preserve">6 ustawy </w:t>
      </w:r>
      <w:proofErr w:type="spellStart"/>
      <w:r w:rsidRPr="00BC0D31">
        <w:rPr>
          <w:rFonts w:asciiTheme="minorHAnsi" w:hAnsiTheme="minorHAnsi" w:cstheme="minorHAnsi"/>
          <w:b/>
          <w:bCs/>
          <w:sz w:val="24"/>
          <w:szCs w:val="24"/>
        </w:rPr>
        <w:t>Pzp</w:t>
      </w:r>
      <w:proofErr w:type="spellEnd"/>
      <w:r w:rsidR="008E140C" w:rsidRPr="00BC0D31">
        <w:rPr>
          <w:rFonts w:asciiTheme="minorHAnsi" w:hAnsiTheme="minorHAnsi" w:cstheme="minorHAnsi"/>
          <w:b/>
          <w:bCs/>
          <w:sz w:val="24"/>
          <w:szCs w:val="24"/>
        </w:rPr>
        <w:t>.</w:t>
      </w:r>
      <w:r w:rsidRPr="00BC0D31">
        <w:rPr>
          <w:rFonts w:asciiTheme="minorHAnsi" w:hAnsiTheme="minorHAnsi" w:cstheme="minorHAnsi"/>
          <w:b/>
          <w:bCs/>
          <w:sz w:val="24"/>
          <w:szCs w:val="24"/>
        </w:rPr>
        <w:t xml:space="preserve"> </w:t>
      </w:r>
    </w:p>
    <w:p w14:paraId="2E79FE11" w14:textId="21A73392" w:rsidR="0099379D" w:rsidRPr="00BC0D31" w:rsidRDefault="0099379D" w:rsidP="0099379D">
      <w:pPr>
        <w:jc w:val="both"/>
        <w:rPr>
          <w:rFonts w:asciiTheme="minorHAnsi" w:hAnsiTheme="minorHAnsi" w:cstheme="minorHAnsi"/>
          <w:sz w:val="24"/>
          <w:szCs w:val="24"/>
        </w:rPr>
      </w:pPr>
    </w:p>
    <w:p w14:paraId="26722423" w14:textId="19C6335E" w:rsidR="0099379D" w:rsidRPr="00BC0D31" w:rsidRDefault="008E140C" w:rsidP="0099379D">
      <w:pPr>
        <w:jc w:val="both"/>
        <w:rPr>
          <w:rFonts w:asciiTheme="minorHAnsi" w:hAnsiTheme="minorHAnsi" w:cstheme="minorHAnsi"/>
          <w:sz w:val="24"/>
          <w:szCs w:val="24"/>
        </w:rPr>
      </w:pPr>
      <w:r w:rsidRPr="00BC0D31">
        <w:rPr>
          <w:rFonts w:asciiTheme="minorHAnsi" w:hAnsiTheme="minorHAnsi" w:cstheme="minorHAnsi"/>
          <w:sz w:val="24"/>
          <w:szCs w:val="24"/>
        </w:rPr>
        <w:t>Zamawiający</w:t>
      </w:r>
      <w:r w:rsidR="0099379D" w:rsidRPr="00BC0D31">
        <w:rPr>
          <w:rFonts w:asciiTheme="minorHAnsi" w:hAnsiTheme="minorHAnsi" w:cstheme="minorHAnsi"/>
          <w:sz w:val="24"/>
          <w:szCs w:val="24"/>
        </w:rPr>
        <w:t xml:space="preserve"> w dniu </w:t>
      </w:r>
      <w:r w:rsidR="00BC0D31" w:rsidRPr="00BC0D31">
        <w:rPr>
          <w:rFonts w:asciiTheme="minorHAnsi" w:hAnsiTheme="minorHAnsi" w:cstheme="minorHAnsi"/>
          <w:sz w:val="24"/>
          <w:szCs w:val="24"/>
        </w:rPr>
        <w:t xml:space="preserve">27.07.2022 r. </w:t>
      </w:r>
      <w:r w:rsidR="003041E6" w:rsidRPr="00BC0D31">
        <w:rPr>
          <w:rFonts w:asciiTheme="minorHAnsi" w:hAnsiTheme="minorHAnsi" w:cstheme="minorHAnsi"/>
          <w:sz w:val="24"/>
          <w:szCs w:val="24"/>
        </w:rPr>
        <w:t>wezwał wykonawcę do wyjaśnień ceny rażąco niskiej, gdyż cena złożonej oferty odbiegała o więcej niż 30% od wartości zamówienia powiększonego o podatek VAT, a także od średniej arytmetycznej cen złożonych ofert uwzględnianych przy badaniu ceny rażąco niskiej zgodnie z art 22</w:t>
      </w:r>
      <w:r w:rsidR="00130820" w:rsidRPr="00BC0D31">
        <w:rPr>
          <w:rFonts w:asciiTheme="minorHAnsi" w:hAnsiTheme="minorHAnsi" w:cstheme="minorHAnsi"/>
          <w:sz w:val="24"/>
          <w:szCs w:val="24"/>
        </w:rPr>
        <w:t>4</w:t>
      </w:r>
      <w:r w:rsidR="003041E6" w:rsidRPr="00BC0D31">
        <w:rPr>
          <w:rFonts w:asciiTheme="minorHAnsi" w:hAnsiTheme="minorHAnsi" w:cstheme="minorHAnsi"/>
          <w:sz w:val="24"/>
          <w:szCs w:val="24"/>
        </w:rPr>
        <w:t xml:space="preserve"> ust </w:t>
      </w:r>
      <w:r w:rsidR="00130820" w:rsidRPr="00BC0D31">
        <w:rPr>
          <w:rFonts w:asciiTheme="minorHAnsi" w:hAnsiTheme="minorHAnsi" w:cstheme="minorHAnsi"/>
          <w:sz w:val="24"/>
          <w:szCs w:val="24"/>
        </w:rPr>
        <w:t>2</w:t>
      </w:r>
      <w:r w:rsidR="003041E6" w:rsidRPr="00BC0D31">
        <w:rPr>
          <w:rFonts w:asciiTheme="minorHAnsi" w:hAnsiTheme="minorHAnsi" w:cstheme="minorHAnsi"/>
          <w:sz w:val="24"/>
          <w:szCs w:val="24"/>
        </w:rPr>
        <w:t xml:space="preserve"> pkt </w:t>
      </w:r>
      <w:r w:rsidR="00130820" w:rsidRPr="00BC0D31">
        <w:rPr>
          <w:rFonts w:asciiTheme="minorHAnsi" w:hAnsiTheme="minorHAnsi" w:cstheme="minorHAnsi"/>
          <w:sz w:val="24"/>
          <w:szCs w:val="24"/>
        </w:rPr>
        <w:t>1</w:t>
      </w:r>
      <w:r w:rsidR="003041E6" w:rsidRPr="00BC0D31">
        <w:rPr>
          <w:rFonts w:asciiTheme="minorHAnsi" w:hAnsiTheme="minorHAnsi" w:cstheme="minorHAnsi"/>
          <w:sz w:val="24"/>
          <w:szCs w:val="24"/>
        </w:rPr>
        <w:t xml:space="preserve">) </w:t>
      </w:r>
      <w:r w:rsidR="00130820" w:rsidRPr="00BC0D31">
        <w:rPr>
          <w:rFonts w:asciiTheme="minorHAnsi" w:hAnsiTheme="minorHAnsi" w:cstheme="minorHAnsi"/>
          <w:sz w:val="24"/>
          <w:szCs w:val="24"/>
        </w:rPr>
        <w:t>Pzp.</w:t>
      </w:r>
    </w:p>
    <w:p w14:paraId="7E4B3C65" w14:textId="4D10C33E" w:rsidR="00130820" w:rsidRPr="00BC0D31" w:rsidRDefault="00130820" w:rsidP="0099379D">
      <w:pPr>
        <w:jc w:val="both"/>
        <w:rPr>
          <w:rFonts w:asciiTheme="minorHAnsi" w:hAnsiTheme="minorHAnsi" w:cstheme="minorHAnsi"/>
          <w:sz w:val="24"/>
          <w:szCs w:val="24"/>
        </w:rPr>
      </w:pPr>
    </w:p>
    <w:p w14:paraId="171F0EEC" w14:textId="09F47E8C" w:rsidR="00130820" w:rsidRPr="00BC0D31" w:rsidRDefault="00130820" w:rsidP="0099379D">
      <w:pPr>
        <w:jc w:val="both"/>
        <w:rPr>
          <w:rFonts w:asciiTheme="minorHAnsi" w:hAnsiTheme="minorHAnsi" w:cstheme="minorHAnsi"/>
          <w:sz w:val="24"/>
          <w:szCs w:val="24"/>
        </w:rPr>
      </w:pPr>
      <w:r w:rsidRPr="00BC0D31">
        <w:rPr>
          <w:rFonts w:asciiTheme="minorHAnsi" w:hAnsiTheme="minorHAnsi" w:cstheme="minorHAnsi"/>
          <w:sz w:val="24"/>
          <w:szCs w:val="24"/>
        </w:rPr>
        <w:t xml:space="preserve">Wyjaśnienia złożone w piśmie datowanym na 2 sierpnia 2022 r nie </w:t>
      </w:r>
      <w:r w:rsidR="00AA1414" w:rsidRPr="00BC0D31">
        <w:rPr>
          <w:rFonts w:asciiTheme="minorHAnsi" w:hAnsiTheme="minorHAnsi" w:cstheme="minorHAnsi"/>
          <w:sz w:val="24"/>
          <w:szCs w:val="24"/>
        </w:rPr>
        <w:t>potwierdzają,</w:t>
      </w:r>
      <w:r w:rsidRPr="00BC0D31">
        <w:rPr>
          <w:rFonts w:asciiTheme="minorHAnsi" w:hAnsiTheme="minorHAnsi" w:cstheme="minorHAnsi"/>
          <w:sz w:val="24"/>
          <w:szCs w:val="24"/>
        </w:rPr>
        <w:t xml:space="preserve"> </w:t>
      </w:r>
      <w:r w:rsidR="0008758B" w:rsidRPr="00BC0D31">
        <w:rPr>
          <w:rFonts w:asciiTheme="minorHAnsi" w:hAnsiTheme="minorHAnsi" w:cstheme="minorHAnsi"/>
          <w:sz w:val="24"/>
          <w:szCs w:val="24"/>
        </w:rPr>
        <w:t>że cena oferty nie ma charakteru ceny rażąco niskiej. Wykonawca nie przedstawił żadnych szczególnie korzystnych dla niego okoliczności realizacji zamówienia, które pozwoliłyby na obniżenie ceny. Przywołane w piśmie:</w:t>
      </w:r>
    </w:p>
    <w:p w14:paraId="6C7337B5" w14:textId="31EE5CAC" w:rsidR="0008758B" w:rsidRPr="00BC0D31" w:rsidRDefault="0008758B" w:rsidP="0008758B">
      <w:pPr>
        <w:pStyle w:val="Akapitzlist"/>
        <w:numPr>
          <w:ilvl w:val="0"/>
          <w:numId w:val="20"/>
        </w:numPr>
        <w:jc w:val="both"/>
        <w:rPr>
          <w:rFonts w:asciiTheme="minorHAnsi" w:hAnsiTheme="minorHAnsi" w:cstheme="minorHAnsi"/>
          <w:sz w:val="24"/>
          <w:szCs w:val="24"/>
        </w:rPr>
      </w:pPr>
      <w:r w:rsidRPr="00BC0D31">
        <w:rPr>
          <w:rFonts w:asciiTheme="minorHAnsi" w:hAnsiTheme="minorHAnsi" w:cstheme="minorHAnsi"/>
          <w:sz w:val="24"/>
          <w:szCs w:val="24"/>
        </w:rPr>
        <w:t xml:space="preserve">posiadanie środków technicznych (platform, samochodów środków ochrony osobistej) </w:t>
      </w:r>
    </w:p>
    <w:p w14:paraId="20661086" w14:textId="61FFFBB0" w:rsidR="0008758B" w:rsidRPr="00BC0D31" w:rsidRDefault="0008758B" w:rsidP="0008758B">
      <w:pPr>
        <w:pStyle w:val="Akapitzlist"/>
        <w:numPr>
          <w:ilvl w:val="0"/>
          <w:numId w:val="20"/>
        </w:numPr>
        <w:jc w:val="both"/>
        <w:rPr>
          <w:rFonts w:asciiTheme="minorHAnsi" w:hAnsiTheme="minorHAnsi" w:cstheme="minorHAnsi"/>
          <w:sz w:val="24"/>
          <w:szCs w:val="24"/>
        </w:rPr>
      </w:pPr>
      <w:r w:rsidRPr="00BC0D31">
        <w:rPr>
          <w:rFonts w:asciiTheme="minorHAnsi" w:hAnsiTheme="minorHAnsi" w:cstheme="minorHAnsi"/>
          <w:sz w:val="24"/>
          <w:szCs w:val="24"/>
        </w:rPr>
        <w:t>doświadczenia w usługach tego rodzaju</w:t>
      </w:r>
    </w:p>
    <w:p w14:paraId="3467700C" w14:textId="6EEF674B" w:rsidR="0008758B" w:rsidRPr="00BC0D31" w:rsidRDefault="0008758B" w:rsidP="0008758B">
      <w:pPr>
        <w:pStyle w:val="Akapitzlist"/>
        <w:numPr>
          <w:ilvl w:val="0"/>
          <w:numId w:val="20"/>
        </w:numPr>
        <w:jc w:val="both"/>
        <w:rPr>
          <w:rFonts w:asciiTheme="minorHAnsi" w:hAnsiTheme="minorHAnsi" w:cstheme="minorHAnsi"/>
          <w:sz w:val="24"/>
          <w:szCs w:val="24"/>
        </w:rPr>
      </w:pPr>
      <w:r w:rsidRPr="00BC0D31">
        <w:rPr>
          <w:rFonts w:asciiTheme="minorHAnsi" w:hAnsiTheme="minorHAnsi" w:cstheme="minorHAnsi"/>
          <w:sz w:val="24"/>
          <w:szCs w:val="24"/>
        </w:rPr>
        <w:t>oddziału we Wrocławiu</w:t>
      </w:r>
    </w:p>
    <w:p w14:paraId="715AA3E0" w14:textId="32514945" w:rsidR="0008758B" w:rsidRPr="00BC0D31" w:rsidRDefault="0008758B" w:rsidP="0008758B">
      <w:pPr>
        <w:ind w:left="360"/>
        <w:jc w:val="both"/>
        <w:rPr>
          <w:rFonts w:asciiTheme="minorHAnsi" w:hAnsiTheme="minorHAnsi" w:cstheme="minorHAnsi"/>
          <w:sz w:val="24"/>
          <w:szCs w:val="24"/>
        </w:rPr>
      </w:pPr>
      <w:r w:rsidRPr="00BC0D31">
        <w:rPr>
          <w:rFonts w:asciiTheme="minorHAnsi" w:hAnsiTheme="minorHAnsi" w:cstheme="minorHAnsi"/>
          <w:sz w:val="24"/>
          <w:szCs w:val="24"/>
        </w:rPr>
        <w:t>- nie stanowią szczególnych okoliczności dostępnych jedynie tem</w:t>
      </w:r>
      <w:r w:rsidR="000318CE" w:rsidRPr="00BC0D31">
        <w:rPr>
          <w:rFonts w:asciiTheme="minorHAnsi" w:hAnsiTheme="minorHAnsi" w:cstheme="minorHAnsi"/>
          <w:sz w:val="24"/>
          <w:szCs w:val="24"/>
        </w:rPr>
        <w:t>u</w:t>
      </w:r>
      <w:r w:rsidRPr="00BC0D31">
        <w:rPr>
          <w:rFonts w:asciiTheme="minorHAnsi" w:hAnsiTheme="minorHAnsi" w:cstheme="minorHAnsi"/>
          <w:sz w:val="24"/>
          <w:szCs w:val="24"/>
        </w:rPr>
        <w:t xml:space="preserve"> wykonawcy lub wąskiemu gronu wykonawców i nie uprzywilejowują go ekonomicznie w stosunku do innych wykonawców. Posiadanie środkó</w:t>
      </w:r>
      <w:r w:rsidR="00BC0D31">
        <w:rPr>
          <w:rFonts w:asciiTheme="minorHAnsi" w:hAnsiTheme="minorHAnsi" w:cstheme="minorHAnsi"/>
          <w:sz w:val="24"/>
          <w:szCs w:val="24"/>
        </w:rPr>
        <w:t xml:space="preserve">w </w:t>
      </w:r>
      <w:r w:rsidRPr="00BC0D31">
        <w:rPr>
          <w:rFonts w:asciiTheme="minorHAnsi" w:hAnsiTheme="minorHAnsi" w:cstheme="minorHAnsi"/>
          <w:sz w:val="24"/>
          <w:szCs w:val="24"/>
        </w:rPr>
        <w:t xml:space="preserve"> technicznych jest w usługach tego rodzaju okolicznością zwykłą, dostępną większości wykonawców, którzy świadczą usługi przeprowadzki. Poza tym (o czym szerzej w dalszej części pisma) </w:t>
      </w:r>
      <w:r w:rsidR="00DD1303" w:rsidRPr="00BC0D31">
        <w:rPr>
          <w:rFonts w:asciiTheme="minorHAnsi" w:hAnsiTheme="minorHAnsi" w:cstheme="minorHAnsi"/>
          <w:sz w:val="24"/>
          <w:szCs w:val="24"/>
        </w:rPr>
        <w:t xml:space="preserve">posiadanie na własność </w:t>
      </w:r>
      <w:r w:rsidR="00031F97" w:rsidRPr="00BC0D31">
        <w:rPr>
          <w:rFonts w:asciiTheme="minorHAnsi" w:hAnsiTheme="minorHAnsi" w:cstheme="minorHAnsi"/>
          <w:sz w:val="24"/>
          <w:szCs w:val="24"/>
        </w:rPr>
        <w:t>środków</w:t>
      </w:r>
      <w:r w:rsidR="00DD1303" w:rsidRPr="00BC0D31">
        <w:rPr>
          <w:rFonts w:asciiTheme="minorHAnsi" w:hAnsiTheme="minorHAnsi" w:cstheme="minorHAnsi"/>
          <w:sz w:val="24"/>
          <w:szCs w:val="24"/>
        </w:rPr>
        <w:t xml:space="preserve"> technicznych nie jest równoznaczne z brakiem ponoszenia kosztów utrzymania tych środków, co wykonawca w zestawieniu kosztów pominął </w:t>
      </w:r>
    </w:p>
    <w:p w14:paraId="50ACD659" w14:textId="77777777" w:rsidR="007F24A3" w:rsidRPr="00BC0D31" w:rsidRDefault="007F24A3" w:rsidP="0008758B">
      <w:pPr>
        <w:ind w:left="360"/>
        <w:jc w:val="both"/>
        <w:rPr>
          <w:rFonts w:asciiTheme="minorHAnsi" w:hAnsiTheme="minorHAnsi" w:cstheme="minorHAnsi"/>
          <w:sz w:val="24"/>
          <w:szCs w:val="24"/>
        </w:rPr>
      </w:pPr>
    </w:p>
    <w:p w14:paraId="265199F2" w14:textId="2ABE906B" w:rsidR="00031F97" w:rsidRPr="00BC0D31" w:rsidRDefault="00031F97" w:rsidP="0008758B">
      <w:pPr>
        <w:ind w:left="360"/>
        <w:jc w:val="both"/>
        <w:rPr>
          <w:rFonts w:asciiTheme="minorHAnsi" w:hAnsiTheme="minorHAnsi" w:cstheme="minorHAnsi"/>
          <w:sz w:val="24"/>
          <w:szCs w:val="24"/>
        </w:rPr>
      </w:pPr>
      <w:r w:rsidRPr="00BC0D31">
        <w:rPr>
          <w:rFonts w:asciiTheme="minorHAnsi" w:hAnsiTheme="minorHAnsi" w:cstheme="minorHAnsi"/>
          <w:sz w:val="24"/>
          <w:szCs w:val="24"/>
        </w:rPr>
        <w:t>Podobnie doświadczenie nie jest przewagą. W postępowaniu ze względu na warunki udziału (pkt 5.2.4.1 oraz 5.2.4.2) mogli wziąć udział wyłącznie wykonawcy doświadczeni. Ponadto w wyjaśnieniach wykonawca nie wskazał w żaden sposób jak doświadczenie przekłada się na obniżenie ceny. Nie referuje do tego żaden z punktów w których wskazano elementy cenotwórcze ofert</w:t>
      </w:r>
      <w:r w:rsidR="003F7670" w:rsidRPr="00BC0D31">
        <w:rPr>
          <w:rFonts w:asciiTheme="minorHAnsi" w:hAnsiTheme="minorHAnsi" w:cstheme="minorHAnsi"/>
          <w:sz w:val="24"/>
          <w:szCs w:val="24"/>
        </w:rPr>
        <w:t xml:space="preserve">, w których wykonawca koncentruje się na kosztach materiałowych, paliwie, kosztach przejazdu i zakwaterowania, które z doświadczeniem nie pozostają w jakimkolwiek związku. W pewnym związku z doświadczeniem mogłyby pozostawać koszty wynagrodzeń, jednakże w tym przypadku – należałoby </w:t>
      </w:r>
      <w:r w:rsidR="007F24A3" w:rsidRPr="00BC0D31">
        <w:rPr>
          <w:rFonts w:asciiTheme="minorHAnsi" w:hAnsiTheme="minorHAnsi" w:cstheme="minorHAnsi"/>
          <w:sz w:val="24"/>
          <w:szCs w:val="24"/>
        </w:rPr>
        <w:t>przyjąć,</w:t>
      </w:r>
      <w:r w:rsidR="003F7670" w:rsidRPr="00BC0D31">
        <w:rPr>
          <w:rFonts w:asciiTheme="minorHAnsi" w:hAnsiTheme="minorHAnsi" w:cstheme="minorHAnsi"/>
          <w:sz w:val="24"/>
          <w:szCs w:val="24"/>
        </w:rPr>
        <w:t xml:space="preserve"> że koszty wynagrodzenia doświadczonych pracowników to koszty wyższe, a wykonawca wskazuje, że będą to wynagrodzenia na poziomie niewiele wyższym od płacy minimalnej, co raczej wskazywałoby na posługiwanie się pracownikami bez dłuższego doświadczenia zawodowego. Wątek wynagrodzeń pracowniczych jako składnika ceny oferty zostanie poruszony w dalszej części uzasadnienia. N</w:t>
      </w:r>
      <w:r w:rsidR="005A3F1D" w:rsidRPr="00BC0D31">
        <w:rPr>
          <w:rFonts w:asciiTheme="minorHAnsi" w:hAnsiTheme="minorHAnsi" w:cstheme="minorHAnsi"/>
          <w:sz w:val="24"/>
          <w:szCs w:val="24"/>
        </w:rPr>
        <w:t>i</w:t>
      </w:r>
      <w:r w:rsidR="003F7670" w:rsidRPr="00BC0D31">
        <w:rPr>
          <w:rFonts w:asciiTheme="minorHAnsi" w:hAnsiTheme="minorHAnsi" w:cstheme="minorHAnsi"/>
          <w:sz w:val="24"/>
          <w:szCs w:val="24"/>
        </w:rPr>
        <w:t xml:space="preserve">e jest też przewagą nad innymi wykonawcami działającym na rynku posiadanie oddziału w odległości </w:t>
      </w:r>
      <w:r w:rsidR="005A3F1D" w:rsidRPr="00BC0D31">
        <w:rPr>
          <w:rFonts w:asciiTheme="minorHAnsi" w:hAnsiTheme="minorHAnsi" w:cstheme="minorHAnsi"/>
          <w:sz w:val="24"/>
          <w:szCs w:val="24"/>
        </w:rPr>
        <w:t xml:space="preserve">ok. </w:t>
      </w:r>
      <w:r w:rsidR="003F7670" w:rsidRPr="00BC0D31">
        <w:rPr>
          <w:rFonts w:asciiTheme="minorHAnsi" w:hAnsiTheme="minorHAnsi" w:cstheme="minorHAnsi"/>
          <w:sz w:val="24"/>
          <w:szCs w:val="24"/>
        </w:rPr>
        <w:t>300 km od Krakowa (we Wrocławiu)</w:t>
      </w:r>
      <w:r w:rsidR="005A3F1D" w:rsidRPr="00BC0D31">
        <w:rPr>
          <w:rFonts w:asciiTheme="minorHAnsi" w:hAnsiTheme="minorHAnsi" w:cstheme="minorHAnsi"/>
          <w:sz w:val="24"/>
          <w:szCs w:val="24"/>
        </w:rPr>
        <w:t xml:space="preserve">. Jest to odległość, w której od Krakowa znajduje się ok. 50% obszaru Polski. Trudno więc mówić o jakimkolwiek uprzywilejowaniu wykonawcy z tego tytułu. </w:t>
      </w:r>
    </w:p>
    <w:p w14:paraId="50602033" w14:textId="61829C10" w:rsidR="008E140C" w:rsidRPr="00BC0D31" w:rsidRDefault="005A3F1D" w:rsidP="000318CE">
      <w:pPr>
        <w:jc w:val="both"/>
        <w:rPr>
          <w:rFonts w:asciiTheme="minorHAnsi" w:hAnsiTheme="minorHAnsi" w:cstheme="minorHAnsi"/>
          <w:sz w:val="24"/>
          <w:szCs w:val="24"/>
        </w:rPr>
      </w:pPr>
      <w:r w:rsidRPr="00BC0D31">
        <w:rPr>
          <w:rFonts w:asciiTheme="minorHAnsi" w:hAnsiTheme="minorHAnsi" w:cstheme="minorHAnsi"/>
          <w:sz w:val="24"/>
          <w:szCs w:val="24"/>
        </w:rPr>
        <w:t>Przechodząc do szczegółowej kalkulacji ceny</w:t>
      </w:r>
      <w:r w:rsidR="000318CE" w:rsidRPr="00BC0D31">
        <w:rPr>
          <w:rFonts w:asciiTheme="minorHAnsi" w:hAnsiTheme="minorHAnsi" w:cstheme="minorHAnsi"/>
          <w:sz w:val="24"/>
          <w:szCs w:val="24"/>
        </w:rPr>
        <w:t xml:space="preserve"> zawartej w pierwotnych wyjaśnieniach</w:t>
      </w:r>
      <w:r w:rsidRPr="00BC0D31">
        <w:rPr>
          <w:rFonts w:asciiTheme="minorHAnsi" w:hAnsiTheme="minorHAnsi" w:cstheme="minorHAnsi"/>
          <w:sz w:val="24"/>
          <w:szCs w:val="24"/>
        </w:rPr>
        <w:t xml:space="preserve">, która w ocenie wykonawcy </w:t>
      </w:r>
      <w:r w:rsidR="008E140C" w:rsidRPr="00BC0D31">
        <w:rPr>
          <w:rFonts w:asciiTheme="minorHAnsi" w:hAnsiTheme="minorHAnsi" w:cstheme="minorHAnsi"/>
          <w:sz w:val="24"/>
          <w:szCs w:val="24"/>
        </w:rPr>
        <w:t>potwierdza,</w:t>
      </w:r>
      <w:r w:rsidRPr="00BC0D31">
        <w:rPr>
          <w:rFonts w:asciiTheme="minorHAnsi" w:hAnsiTheme="minorHAnsi" w:cstheme="minorHAnsi"/>
          <w:sz w:val="24"/>
          <w:szCs w:val="24"/>
        </w:rPr>
        <w:t xml:space="preserve"> iż cena oferty nie ma charakteru ceny rażąco </w:t>
      </w:r>
      <w:bookmarkEnd w:id="0"/>
      <w:bookmarkEnd w:id="3"/>
      <w:bookmarkEnd w:id="4"/>
      <w:r w:rsidR="008E140C" w:rsidRPr="00BC0D31">
        <w:rPr>
          <w:rFonts w:asciiTheme="minorHAnsi" w:hAnsiTheme="minorHAnsi" w:cstheme="minorHAnsi"/>
          <w:sz w:val="24"/>
          <w:szCs w:val="24"/>
        </w:rPr>
        <w:t>niskiej - kalkulacji tej nie towarzysz</w:t>
      </w:r>
      <w:r w:rsidR="000318CE" w:rsidRPr="00BC0D31">
        <w:rPr>
          <w:rFonts w:asciiTheme="minorHAnsi" w:hAnsiTheme="minorHAnsi" w:cstheme="minorHAnsi"/>
          <w:sz w:val="24"/>
          <w:szCs w:val="24"/>
        </w:rPr>
        <w:t>yły</w:t>
      </w:r>
      <w:r w:rsidR="008E140C" w:rsidRPr="00BC0D31">
        <w:rPr>
          <w:rFonts w:asciiTheme="minorHAnsi" w:hAnsiTheme="minorHAnsi" w:cstheme="minorHAnsi"/>
          <w:sz w:val="24"/>
          <w:szCs w:val="24"/>
        </w:rPr>
        <w:t xml:space="preserve"> żadne dowody na realność cen jednostkowych, które w niej przedstawiono. Brak </w:t>
      </w:r>
      <w:r w:rsidR="00FD75CD" w:rsidRPr="00BC0D31">
        <w:rPr>
          <w:rFonts w:asciiTheme="minorHAnsi" w:hAnsiTheme="minorHAnsi" w:cstheme="minorHAnsi"/>
          <w:sz w:val="24"/>
          <w:szCs w:val="24"/>
        </w:rPr>
        <w:t xml:space="preserve">było w nich </w:t>
      </w:r>
      <w:r w:rsidR="008E140C" w:rsidRPr="00BC0D31">
        <w:rPr>
          <w:rFonts w:asciiTheme="minorHAnsi" w:hAnsiTheme="minorHAnsi" w:cstheme="minorHAnsi"/>
          <w:sz w:val="24"/>
          <w:szCs w:val="24"/>
        </w:rPr>
        <w:t>dowodu (a dowód ten obciąża wykonawcę</w:t>
      </w:r>
      <w:r w:rsidR="003B2DAA" w:rsidRPr="00BC0D31">
        <w:rPr>
          <w:rFonts w:asciiTheme="minorHAnsi" w:hAnsiTheme="minorHAnsi" w:cstheme="minorHAnsi"/>
          <w:sz w:val="24"/>
          <w:szCs w:val="24"/>
        </w:rPr>
        <w:t xml:space="preserve"> zgodnie z art. 224 ust. 5 Pzp</w:t>
      </w:r>
      <w:r w:rsidR="008E140C" w:rsidRPr="00BC0D31">
        <w:rPr>
          <w:rFonts w:asciiTheme="minorHAnsi" w:hAnsiTheme="minorHAnsi" w:cstheme="minorHAnsi"/>
          <w:sz w:val="24"/>
          <w:szCs w:val="24"/>
        </w:rPr>
        <w:t xml:space="preserve">) że: </w:t>
      </w:r>
    </w:p>
    <w:p w14:paraId="293C6D91" w14:textId="77777777" w:rsidR="008E140C" w:rsidRPr="00BC0D31" w:rsidRDefault="008E140C" w:rsidP="008E140C">
      <w:pPr>
        <w:pStyle w:val="Akapitzlist"/>
        <w:numPr>
          <w:ilvl w:val="0"/>
          <w:numId w:val="21"/>
        </w:numPr>
        <w:jc w:val="both"/>
        <w:rPr>
          <w:rFonts w:asciiTheme="minorHAnsi" w:hAnsiTheme="minorHAnsi" w:cstheme="minorHAnsi"/>
          <w:sz w:val="24"/>
          <w:szCs w:val="24"/>
        </w:rPr>
      </w:pPr>
      <w:r w:rsidRPr="00BC0D31">
        <w:rPr>
          <w:rFonts w:asciiTheme="minorHAnsi" w:hAnsiTheme="minorHAnsi" w:cstheme="minorHAnsi"/>
          <w:sz w:val="24"/>
          <w:szCs w:val="24"/>
        </w:rPr>
        <w:lastRenderedPageBreak/>
        <w:t xml:space="preserve">koszt zakupu polisy ubezpieczeniowej, </w:t>
      </w:r>
    </w:p>
    <w:p w14:paraId="6468829A" w14:textId="77777777" w:rsidR="008E140C" w:rsidRPr="00BC0D31" w:rsidRDefault="008E140C" w:rsidP="008E140C">
      <w:pPr>
        <w:pStyle w:val="Akapitzlist"/>
        <w:numPr>
          <w:ilvl w:val="0"/>
          <w:numId w:val="21"/>
        </w:numPr>
        <w:jc w:val="both"/>
        <w:rPr>
          <w:rFonts w:asciiTheme="minorHAnsi" w:hAnsiTheme="minorHAnsi" w:cstheme="minorHAnsi"/>
          <w:sz w:val="24"/>
          <w:szCs w:val="24"/>
        </w:rPr>
      </w:pPr>
      <w:r w:rsidRPr="00BC0D31">
        <w:rPr>
          <w:rFonts w:asciiTheme="minorHAnsi" w:hAnsiTheme="minorHAnsi" w:cstheme="minorHAnsi"/>
          <w:sz w:val="24"/>
          <w:szCs w:val="24"/>
        </w:rPr>
        <w:t xml:space="preserve">koszt zakupu materiałów do zabezpieczenia ładunków </w:t>
      </w:r>
    </w:p>
    <w:p w14:paraId="4D4503F4" w14:textId="77777777" w:rsidR="008E140C" w:rsidRPr="00BC0D31" w:rsidRDefault="008E140C" w:rsidP="008E140C">
      <w:pPr>
        <w:pStyle w:val="Akapitzlist"/>
        <w:numPr>
          <w:ilvl w:val="0"/>
          <w:numId w:val="21"/>
        </w:numPr>
        <w:jc w:val="both"/>
        <w:rPr>
          <w:rFonts w:asciiTheme="minorHAnsi" w:hAnsiTheme="minorHAnsi" w:cstheme="minorHAnsi"/>
          <w:sz w:val="24"/>
          <w:szCs w:val="24"/>
        </w:rPr>
      </w:pPr>
      <w:r w:rsidRPr="00BC0D31">
        <w:rPr>
          <w:rFonts w:asciiTheme="minorHAnsi" w:hAnsiTheme="minorHAnsi" w:cstheme="minorHAnsi"/>
          <w:sz w:val="24"/>
          <w:szCs w:val="24"/>
        </w:rPr>
        <w:t xml:space="preserve">koszty pracy pracowników, </w:t>
      </w:r>
    </w:p>
    <w:p w14:paraId="5673AAAD" w14:textId="2B6C11EB" w:rsidR="005A3F1D" w:rsidRPr="00BC0D31" w:rsidRDefault="008E140C" w:rsidP="008E140C">
      <w:pPr>
        <w:pStyle w:val="Akapitzlist"/>
        <w:numPr>
          <w:ilvl w:val="0"/>
          <w:numId w:val="21"/>
        </w:numPr>
        <w:jc w:val="both"/>
        <w:rPr>
          <w:rFonts w:asciiTheme="minorHAnsi" w:hAnsiTheme="minorHAnsi" w:cstheme="minorHAnsi"/>
          <w:sz w:val="24"/>
          <w:szCs w:val="24"/>
        </w:rPr>
      </w:pPr>
      <w:r w:rsidRPr="00BC0D31">
        <w:rPr>
          <w:rFonts w:asciiTheme="minorHAnsi" w:hAnsiTheme="minorHAnsi" w:cstheme="minorHAnsi"/>
          <w:sz w:val="24"/>
          <w:szCs w:val="24"/>
        </w:rPr>
        <w:t>koszty zakwaterowania</w:t>
      </w:r>
    </w:p>
    <w:p w14:paraId="65F6120C" w14:textId="16A0BD61" w:rsidR="003B2DAA" w:rsidRPr="00BC0D31" w:rsidRDefault="008E140C" w:rsidP="00775BC8">
      <w:pPr>
        <w:pStyle w:val="Akapitzlist"/>
        <w:ind w:left="0"/>
        <w:jc w:val="both"/>
        <w:rPr>
          <w:rFonts w:asciiTheme="minorHAnsi" w:hAnsiTheme="minorHAnsi" w:cstheme="minorHAnsi"/>
          <w:sz w:val="24"/>
          <w:szCs w:val="24"/>
        </w:rPr>
      </w:pPr>
      <w:r w:rsidRPr="00BC0D31">
        <w:rPr>
          <w:rFonts w:asciiTheme="minorHAnsi" w:hAnsiTheme="minorHAnsi" w:cstheme="minorHAnsi"/>
          <w:sz w:val="24"/>
          <w:szCs w:val="24"/>
        </w:rPr>
        <w:t xml:space="preserve">- są kosztami które pozwalają na zakup tych składników cenowych w warunkach dostępnych wykonawcy. Nie przedstawiono w szczególności ofert od podmiotów, które świadczenie takie oferują Wykonawcy, kopii umów lub oświadczeń pracowników, że ich wynagrodzenie przy takiej pracy jak objęta ofertą </w:t>
      </w:r>
      <w:r w:rsidR="003B2DAA" w:rsidRPr="00BC0D31">
        <w:rPr>
          <w:rFonts w:asciiTheme="minorHAnsi" w:hAnsiTheme="minorHAnsi" w:cstheme="minorHAnsi"/>
          <w:sz w:val="24"/>
          <w:szCs w:val="24"/>
        </w:rPr>
        <w:t xml:space="preserve">jest na takim poziomie jak podano w wyliczeniach. W pełni wiarygodne i możliwe do uznania za udowodnione są więc jedynie koszty paliwa i koszty autostrad (jako informacje powszechnie </w:t>
      </w:r>
      <w:r w:rsidR="00FD75CD" w:rsidRPr="00BC0D31">
        <w:rPr>
          <w:rFonts w:asciiTheme="minorHAnsi" w:hAnsiTheme="minorHAnsi" w:cstheme="minorHAnsi"/>
          <w:sz w:val="24"/>
          <w:szCs w:val="24"/>
        </w:rPr>
        <w:t>dostępne</w:t>
      </w:r>
      <w:r w:rsidR="003B2DAA" w:rsidRPr="00BC0D31">
        <w:rPr>
          <w:rFonts w:asciiTheme="minorHAnsi" w:hAnsiTheme="minorHAnsi" w:cstheme="minorHAnsi"/>
          <w:sz w:val="24"/>
          <w:szCs w:val="24"/>
        </w:rPr>
        <w:t xml:space="preserve">). </w:t>
      </w:r>
    </w:p>
    <w:p w14:paraId="46BF0136" w14:textId="77777777" w:rsidR="003B2DAA" w:rsidRPr="00BC0D31" w:rsidRDefault="003B2DAA" w:rsidP="003B2DAA">
      <w:pPr>
        <w:pStyle w:val="Akapitzlist"/>
        <w:jc w:val="both"/>
        <w:rPr>
          <w:rFonts w:asciiTheme="minorHAnsi" w:hAnsiTheme="minorHAnsi" w:cstheme="minorHAnsi"/>
          <w:sz w:val="24"/>
          <w:szCs w:val="24"/>
        </w:rPr>
      </w:pPr>
    </w:p>
    <w:p w14:paraId="1768C7C3" w14:textId="7E93096F" w:rsidR="003B2DAA" w:rsidRPr="00BC0D31" w:rsidRDefault="003B2DAA" w:rsidP="00775BC8">
      <w:pPr>
        <w:pStyle w:val="Akapitzlist"/>
        <w:ind w:left="0"/>
        <w:jc w:val="both"/>
        <w:rPr>
          <w:rFonts w:asciiTheme="minorHAnsi" w:hAnsiTheme="minorHAnsi" w:cstheme="minorHAnsi"/>
          <w:sz w:val="24"/>
          <w:szCs w:val="24"/>
        </w:rPr>
      </w:pPr>
      <w:r w:rsidRPr="00BC0D31">
        <w:rPr>
          <w:rFonts w:asciiTheme="minorHAnsi" w:hAnsiTheme="minorHAnsi" w:cstheme="minorHAnsi"/>
          <w:sz w:val="24"/>
          <w:szCs w:val="24"/>
        </w:rPr>
        <w:t xml:space="preserve">Koszt pracy pracowników policzono dla 6 pracowników przez 2 miesiące i przyjęto wynagrodzenie miesięczne 2400 zł netto.  Wnioskując z całości kosztów „netto” w tym wyliczeniu wynoszących 93 438 zł i powiększeniu ich o kwotę zysku 96 562 zł – całe wynagrodzenie netto wykonawcy to 180 000 zł (tak jak w ofercie). Kwota netto, a także jej składniki w tym ujęciu oznaczają tylko tyle że są to kwoty bez podatku VAT. (ofert brutto to 180 000 zł plus VAT). Składniki cen podawane jako „netto” muszą jednak obejmować wszystkie poza VAT koszty wykonawcy. </w:t>
      </w:r>
    </w:p>
    <w:p w14:paraId="69DDE128" w14:textId="0C5B97E9" w:rsidR="00EF092D" w:rsidRPr="00BC0D31" w:rsidRDefault="00EF092D" w:rsidP="003B2DAA">
      <w:pPr>
        <w:pStyle w:val="Akapitzlist"/>
        <w:jc w:val="both"/>
        <w:rPr>
          <w:rFonts w:asciiTheme="minorHAnsi" w:hAnsiTheme="minorHAnsi" w:cstheme="minorHAnsi"/>
          <w:sz w:val="24"/>
          <w:szCs w:val="24"/>
        </w:rPr>
      </w:pPr>
    </w:p>
    <w:p w14:paraId="74C8E342" w14:textId="556F8684" w:rsidR="00EF092D" w:rsidRPr="00BC0D31" w:rsidRDefault="003B2DAA" w:rsidP="00775BC8">
      <w:pPr>
        <w:pStyle w:val="Akapitzlist"/>
        <w:ind w:left="0"/>
        <w:jc w:val="both"/>
        <w:rPr>
          <w:rFonts w:asciiTheme="minorHAnsi" w:hAnsiTheme="minorHAnsi" w:cstheme="minorHAnsi"/>
          <w:sz w:val="24"/>
          <w:szCs w:val="24"/>
        </w:rPr>
      </w:pPr>
      <w:r w:rsidRPr="00BC0D31">
        <w:rPr>
          <w:rFonts w:asciiTheme="minorHAnsi" w:hAnsiTheme="minorHAnsi" w:cstheme="minorHAnsi"/>
          <w:sz w:val="24"/>
          <w:szCs w:val="24"/>
        </w:rPr>
        <w:t xml:space="preserve">W ten sposób koszt wykonawcy </w:t>
      </w:r>
      <w:r w:rsidR="00875EC6" w:rsidRPr="00BC0D31">
        <w:rPr>
          <w:rFonts w:asciiTheme="minorHAnsi" w:hAnsiTheme="minorHAnsi" w:cstheme="minorHAnsi"/>
          <w:sz w:val="24"/>
          <w:szCs w:val="24"/>
        </w:rPr>
        <w:t xml:space="preserve">na płacę jednego pracownika miesięcznie, przy </w:t>
      </w:r>
      <w:r w:rsidR="00AA1414" w:rsidRPr="00BC0D31">
        <w:rPr>
          <w:rFonts w:asciiTheme="minorHAnsi" w:hAnsiTheme="minorHAnsi" w:cstheme="minorHAnsi"/>
          <w:sz w:val="24"/>
          <w:szCs w:val="24"/>
        </w:rPr>
        <w:t>założeniu,</w:t>
      </w:r>
      <w:r w:rsidR="00875EC6" w:rsidRPr="00BC0D31">
        <w:rPr>
          <w:rFonts w:asciiTheme="minorHAnsi" w:hAnsiTheme="minorHAnsi" w:cstheme="minorHAnsi"/>
          <w:sz w:val="24"/>
          <w:szCs w:val="24"/>
        </w:rPr>
        <w:t xml:space="preserve"> że płaca netto pracownika wynosi, jak podano 2400 zł</w:t>
      </w:r>
      <w:r w:rsidRPr="00BC0D31">
        <w:rPr>
          <w:rFonts w:asciiTheme="minorHAnsi" w:hAnsiTheme="minorHAnsi" w:cstheme="minorHAnsi"/>
          <w:sz w:val="24"/>
          <w:szCs w:val="24"/>
        </w:rPr>
        <w:t xml:space="preserve"> </w:t>
      </w:r>
      <w:r w:rsidR="00875EC6" w:rsidRPr="00BC0D31">
        <w:rPr>
          <w:rFonts w:asciiTheme="minorHAnsi" w:hAnsiTheme="minorHAnsi" w:cstheme="minorHAnsi"/>
          <w:sz w:val="24"/>
          <w:szCs w:val="24"/>
        </w:rPr>
        <w:t xml:space="preserve">wynosi 3665 zł miesięcznie (koszty pracodawcy właściwe dla zatrudnienia w oparciu o przepisy prawa pracy, gdyż takiego zatrudnienia wymaga w SWZ zamawiający).  Jednocześnie w ofercie wykonawca zadeklarował, celem uzyskania punktacji w </w:t>
      </w:r>
      <w:r w:rsidR="00AA1414" w:rsidRPr="00BC0D31">
        <w:rPr>
          <w:rFonts w:asciiTheme="minorHAnsi" w:hAnsiTheme="minorHAnsi" w:cstheme="minorHAnsi"/>
          <w:sz w:val="24"/>
          <w:szCs w:val="24"/>
        </w:rPr>
        <w:t>kryteriach,</w:t>
      </w:r>
      <w:r w:rsidR="00875EC6" w:rsidRPr="00BC0D31">
        <w:rPr>
          <w:rFonts w:asciiTheme="minorHAnsi" w:hAnsiTheme="minorHAnsi" w:cstheme="minorHAnsi"/>
          <w:sz w:val="24"/>
          <w:szCs w:val="24"/>
        </w:rPr>
        <w:t xml:space="preserve"> iż skieruje do wykonania zamówienia 10 osób (w tym właściciela oraz 9 osób zatrudnionych na podstawie umowy o pracę). </w:t>
      </w:r>
      <w:r w:rsidR="00EF092D" w:rsidRPr="00BC0D31">
        <w:rPr>
          <w:rFonts w:asciiTheme="minorHAnsi" w:hAnsiTheme="minorHAnsi" w:cstheme="minorHAnsi"/>
          <w:sz w:val="24"/>
          <w:szCs w:val="24"/>
        </w:rPr>
        <w:t xml:space="preserve">Dla wyliczenia kosztów jakie ponosi na wykonanie umowy zgodnie z ofertą wykonawca przyjął </w:t>
      </w:r>
      <w:r w:rsidR="001D3390" w:rsidRPr="00BC0D31">
        <w:rPr>
          <w:rFonts w:asciiTheme="minorHAnsi" w:hAnsiTheme="minorHAnsi" w:cstheme="minorHAnsi"/>
          <w:sz w:val="24"/>
          <w:szCs w:val="24"/>
        </w:rPr>
        <w:t>nieprawidłowo</w:t>
      </w:r>
      <w:r w:rsidR="00EF092D" w:rsidRPr="00BC0D31">
        <w:rPr>
          <w:rFonts w:asciiTheme="minorHAnsi" w:hAnsiTheme="minorHAnsi" w:cstheme="minorHAnsi"/>
          <w:sz w:val="24"/>
          <w:szCs w:val="24"/>
        </w:rPr>
        <w:t xml:space="preserve"> pracę 6 osób. Wykonanie umowy zgodnie z ofertą wymaga zatrudnienia 9 osób</w:t>
      </w:r>
      <w:r w:rsidR="00AA1414" w:rsidRPr="00BC0D31">
        <w:rPr>
          <w:rFonts w:asciiTheme="minorHAnsi" w:hAnsiTheme="minorHAnsi" w:cstheme="minorHAnsi"/>
          <w:sz w:val="24"/>
          <w:szCs w:val="24"/>
        </w:rPr>
        <w:t xml:space="preserve"> (plus właściciel – zgodnie z informacją zawartą w ofercie)</w:t>
      </w:r>
      <w:r w:rsidR="00EF092D" w:rsidRPr="00BC0D31">
        <w:rPr>
          <w:rFonts w:asciiTheme="minorHAnsi" w:hAnsiTheme="minorHAnsi" w:cstheme="minorHAnsi"/>
          <w:sz w:val="24"/>
          <w:szCs w:val="24"/>
        </w:rPr>
        <w:t xml:space="preserve">. </w:t>
      </w:r>
    </w:p>
    <w:p w14:paraId="375FA77B" w14:textId="77777777" w:rsidR="00EF092D" w:rsidRPr="00BC0D31" w:rsidRDefault="00EF092D" w:rsidP="003B2DAA">
      <w:pPr>
        <w:pStyle w:val="Akapitzlist"/>
        <w:jc w:val="both"/>
        <w:rPr>
          <w:rFonts w:asciiTheme="minorHAnsi" w:hAnsiTheme="minorHAnsi" w:cstheme="minorHAnsi"/>
          <w:sz w:val="24"/>
          <w:szCs w:val="24"/>
        </w:rPr>
      </w:pPr>
    </w:p>
    <w:p w14:paraId="6BF840E8" w14:textId="5DEAD500" w:rsidR="008E140C" w:rsidRPr="00BC0D31" w:rsidRDefault="00875EC6" w:rsidP="00775BC8">
      <w:pPr>
        <w:pStyle w:val="Akapitzlist"/>
        <w:ind w:left="0"/>
        <w:jc w:val="both"/>
        <w:rPr>
          <w:rFonts w:asciiTheme="minorHAnsi" w:hAnsiTheme="minorHAnsi" w:cstheme="minorHAnsi"/>
          <w:b/>
          <w:bCs/>
          <w:sz w:val="24"/>
          <w:szCs w:val="24"/>
        </w:rPr>
      </w:pPr>
      <w:r w:rsidRPr="00BC0D31">
        <w:rPr>
          <w:rFonts w:asciiTheme="minorHAnsi" w:hAnsiTheme="minorHAnsi" w:cstheme="minorHAnsi"/>
          <w:sz w:val="24"/>
          <w:szCs w:val="24"/>
        </w:rPr>
        <w:t xml:space="preserve">9 osób (czyli zespół poza właścicielem) x 2 miesiące x </w:t>
      </w:r>
      <w:r w:rsidR="000318CE" w:rsidRPr="00BC0D31">
        <w:rPr>
          <w:rFonts w:asciiTheme="minorHAnsi" w:hAnsiTheme="minorHAnsi" w:cstheme="minorHAnsi"/>
          <w:sz w:val="24"/>
          <w:szCs w:val="24"/>
        </w:rPr>
        <w:t xml:space="preserve">co najmniej koszt płacy minimalnej ponoszony przez pracodawcę (razem z obciążeniami) czyli </w:t>
      </w:r>
      <w:r w:rsidRPr="00BC0D31">
        <w:rPr>
          <w:rFonts w:asciiTheme="minorHAnsi" w:hAnsiTheme="minorHAnsi" w:cstheme="minorHAnsi"/>
          <w:sz w:val="24"/>
          <w:szCs w:val="24"/>
        </w:rPr>
        <w:t xml:space="preserve">3665 zł to kwota </w:t>
      </w:r>
      <w:r w:rsidR="000318CE" w:rsidRPr="00BC0D31">
        <w:rPr>
          <w:rFonts w:asciiTheme="minorHAnsi" w:hAnsiTheme="minorHAnsi" w:cstheme="minorHAnsi"/>
          <w:sz w:val="24"/>
          <w:szCs w:val="24"/>
        </w:rPr>
        <w:t xml:space="preserve">co najmniej </w:t>
      </w:r>
      <w:r w:rsidRPr="00BC0D31">
        <w:rPr>
          <w:rFonts w:asciiTheme="minorHAnsi" w:hAnsiTheme="minorHAnsi" w:cstheme="minorHAnsi"/>
          <w:b/>
          <w:bCs/>
          <w:sz w:val="24"/>
          <w:szCs w:val="24"/>
        </w:rPr>
        <w:t>65 970 zł.</w:t>
      </w:r>
      <w:r w:rsidRPr="00BC0D31">
        <w:rPr>
          <w:rFonts w:asciiTheme="minorHAnsi" w:hAnsiTheme="minorHAnsi" w:cstheme="minorHAnsi"/>
          <w:sz w:val="24"/>
          <w:szCs w:val="24"/>
        </w:rPr>
        <w:t xml:space="preserve">  Właściciel (w formie zysku) to także koszt, który nie może być pominięty w ofercie. Przyjmując nawet, że właściciel będzie kontentował się zyskiem na poziomie minimum socjalnego, to minimum takie </w:t>
      </w:r>
      <w:r w:rsidR="00AA1414" w:rsidRPr="00BC0D31">
        <w:rPr>
          <w:rFonts w:asciiTheme="minorHAnsi" w:hAnsiTheme="minorHAnsi" w:cstheme="minorHAnsi"/>
          <w:sz w:val="24"/>
          <w:szCs w:val="24"/>
        </w:rPr>
        <w:t xml:space="preserve">powinno </w:t>
      </w:r>
      <w:proofErr w:type="spellStart"/>
      <w:r w:rsidR="00AA1414" w:rsidRPr="00BC0D31">
        <w:rPr>
          <w:rFonts w:asciiTheme="minorHAnsi" w:hAnsiTheme="minorHAnsi" w:cstheme="minorHAnsi"/>
          <w:sz w:val="24"/>
          <w:szCs w:val="24"/>
        </w:rPr>
        <w:t>yć</w:t>
      </w:r>
      <w:proofErr w:type="spellEnd"/>
      <w:r w:rsidR="00AA1414" w:rsidRPr="00BC0D31">
        <w:rPr>
          <w:rFonts w:asciiTheme="minorHAnsi" w:hAnsiTheme="minorHAnsi" w:cstheme="minorHAnsi"/>
          <w:sz w:val="24"/>
          <w:szCs w:val="24"/>
        </w:rPr>
        <w:t xml:space="preserve"> ujęte w kalkulacji. </w:t>
      </w:r>
      <w:r w:rsidR="00EF092D" w:rsidRPr="00BC0D31">
        <w:rPr>
          <w:rFonts w:asciiTheme="minorHAnsi" w:hAnsiTheme="minorHAnsi" w:cstheme="minorHAnsi"/>
          <w:b/>
          <w:bCs/>
          <w:sz w:val="24"/>
          <w:szCs w:val="24"/>
        </w:rPr>
        <w:t xml:space="preserve"> </w:t>
      </w:r>
    </w:p>
    <w:p w14:paraId="11F8EECA" w14:textId="00293D62" w:rsidR="004B3E4D" w:rsidRPr="00BC0D31" w:rsidRDefault="00EF092D" w:rsidP="00775BC8">
      <w:pPr>
        <w:pStyle w:val="Akapitzlist"/>
        <w:ind w:left="0"/>
        <w:jc w:val="both"/>
        <w:rPr>
          <w:rFonts w:asciiTheme="minorHAnsi" w:hAnsiTheme="minorHAnsi" w:cstheme="minorHAnsi"/>
          <w:sz w:val="24"/>
          <w:szCs w:val="24"/>
        </w:rPr>
      </w:pPr>
      <w:r w:rsidRPr="00BC0D31">
        <w:rPr>
          <w:rFonts w:asciiTheme="minorHAnsi" w:hAnsiTheme="minorHAnsi" w:cstheme="minorHAnsi"/>
          <w:sz w:val="24"/>
          <w:szCs w:val="24"/>
        </w:rPr>
        <w:t xml:space="preserve">Diety pracownicze </w:t>
      </w:r>
      <w:r w:rsidR="00AA1414" w:rsidRPr="00BC0D31">
        <w:rPr>
          <w:rFonts w:asciiTheme="minorHAnsi" w:hAnsiTheme="minorHAnsi" w:cstheme="minorHAnsi"/>
          <w:sz w:val="24"/>
          <w:szCs w:val="24"/>
        </w:rPr>
        <w:t xml:space="preserve">policzono wg nieaktualnej stawki. </w:t>
      </w:r>
      <w:r w:rsidRPr="00BC0D31">
        <w:rPr>
          <w:rFonts w:asciiTheme="minorHAnsi" w:hAnsiTheme="minorHAnsi" w:cstheme="minorHAnsi"/>
          <w:sz w:val="24"/>
          <w:szCs w:val="24"/>
        </w:rPr>
        <w:t xml:space="preserve">Także koszt pobytu pracowników policzony w wyjaśnieniach ceny dla 6 osób nie </w:t>
      </w:r>
      <w:r w:rsidR="00AA1414" w:rsidRPr="00BC0D31">
        <w:rPr>
          <w:rFonts w:asciiTheme="minorHAnsi" w:hAnsiTheme="minorHAnsi" w:cstheme="minorHAnsi"/>
          <w:sz w:val="24"/>
          <w:szCs w:val="24"/>
        </w:rPr>
        <w:t>mógł</w:t>
      </w:r>
      <w:r w:rsidRPr="00BC0D31">
        <w:rPr>
          <w:rFonts w:asciiTheme="minorHAnsi" w:hAnsiTheme="minorHAnsi" w:cstheme="minorHAnsi"/>
          <w:sz w:val="24"/>
          <w:szCs w:val="24"/>
        </w:rPr>
        <w:t xml:space="preserve"> być </w:t>
      </w:r>
      <w:r w:rsidR="00AA1414" w:rsidRPr="00BC0D31">
        <w:rPr>
          <w:rFonts w:asciiTheme="minorHAnsi" w:hAnsiTheme="minorHAnsi" w:cstheme="minorHAnsi"/>
          <w:sz w:val="24"/>
          <w:szCs w:val="24"/>
        </w:rPr>
        <w:t xml:space="preserve">w ocenie zamawiającego </w:t>
      </w:r>
      <w:r w:rsidRPr="00BC0D31">
        <w:rPr>
          <w:rFonts w:asciiTheme="minorHAnsi" w:hAnsiTheme="minorHAnsi" w:cstheme="minorHAnsi"/>
          <w:sz w:val="24"/>
          <w:szCs w:val="24"/>
        </w:rPr>
        <w:t xml:space="preserve">przyjęty. Koszt ten </w:t>
      </w:r>
      <w:r w:rsidR="000318CE" w:rsidRPr="00BC0D31">
        <w:rPr>
          <w:rFonts w:asciiTheme="minorHAnsi" w:hAnsiTheme="minorHAnsi" w:cstheme="minorHAnsi"/>
          <w:sz w:val="24"/>
          <w:szCs w:val="24"/>
        </w:rPr>
        <w:t xml:space="preserve">powinien być policzony dla 10 osób </w:t>
      </w:r>
    </w:p>
    <w:p w14:paraId="51B7149A" w14:textId="77777777" w:rsidR="004B3E4D" w:rsidRPr="00BC0D31" w:rsidRDefault="004B3E4D" w:rsidP="003B2DAA">
      <w:pPr>
        <w:pStyle w:val="Akapitzlist"/>
        <w:jc w:val="both"/>
        <w:rPr>
          <w:rFonts w:asciiTheme="minorHAnsi" w:hAnsiTheme="minorHAnsi" w:cstheme="minorHAnsi"/>
          <w:sz w:val="24"/>
          <w:szCs w:val="24"/>
        </w:rPr>
      </w:pPr>
    </w:p>
    <w:p w14:paraId="205A59A6" w14:textId="484A784B" w:rsidR="00EA4CCA" w:rsidRPr="00BC0D31" w:rsidRDefault="00EA4CCA" w:rsidP="00775BC8">
      <w:pPr>
        <w:pStyle w:val="Akapitzlist"/>
        <w:ind w:left="0"/>
        <w:jc w:val="both"/>
        <w:rPr>
          <w:rFonts w:asciiTheme="minorHAnsi" w:hAnsiTheme="minorHAnsi" w:cstheme="minorHAnsi"/>
          <w:b/>
          <w:bCs/>
          <w:sz w:val="24"/>
          <w:szCs w:val="24"/>
        </w:rPr>
      </w:pPr>
      <w:r w:rsidRPr="00BC0D31">
        <w:rPr>
          <w:rFonts w:asciiTheme="minorHAnsi" w:hAnsiTheme="minorHAnsi" w:cstheme="minorHAnsi"/>
          <w:b/>
          <w:bCs/>
          <w:sz w:val="24"/>
          <w:szCs w:val="24"/>
        </w:rPr>
        <w:t xml:space="preserve">Jednocześnie w kalkulacji nie ujęto: </w:t>
      </w:r>
    </w:p>
    <w:p w14:paraId="7AEBF5FB" w14:textId="5D56C1DA" w:rsidR="00EA4CCA" w:rsidRPr="00BC0D31" w:rsidRDefault="00EA4CCA" w:rsidP="00775BC8">
      <w:pPr>
        <w:pStyle w:val="Akapitzlist"/>
        <w:numPr>
          <w:ilvl w:val="0"/>
          <w:numId w:val="22"/>
        </w:numPr>
        <w:ind w:left="567" w:hanging="283"/>
        <w:jc w:val="both"/>
        <w:rPr>
          <w:rFonts w:asciiTheme="minorHAnsi" w:hAnsiTheme="minorHAnsi" w:cstheme="minorHAnsi"/>
          <w:sz w:val="24"/>
          <w:szCs w:val="24"/>
        </w:rPr>
      </w:pPr>
      <w:r w:rsidRPr="00BC0D31">
        <w:rPr>
          <w:rFonts w:asciiTheme="minorHAnsi" w:hAnsiTheme="minorHAnsi" w:cstheme="minorHAnsi"/>
          <w:sz w:val="24"/>
          <w:szCs w:val="24"/>
        </w:rPr>
        <w:t xml:space="preserve">kosztów </w:t>
      </w:r>
      <w:r w:rsidR="00775BC8" w:rsidRPr="00BC0D31">
        <w:rPr>
          <w:rFonts w:asciiTheme="minorHAnsi" w:hAnsiTheme="minorHAnsi" w:cstheme="minorHAnsi"/>
          <w:sz w:val="24"/>
          <w:szCs w:val="24"/>
        </w:rPr>
        <w:t xml:space="preserve">dezynfekcji i </w:t>
      </w:r>
      <w:r w:rsidRPr="00BC0D31">
        <w:rPr>
          <w:rFonts w:asciiTheme="minorHAnsi" w:hAnsiTheme="minorHAnsi" w:cstheme="minorHAnsi"/>
          <w:sz w:val="24"/>
          <w:szCs w:val="24"/>
        </w:rPr>
        <w:t>ozonowania</w:t>
      </w:r>
    </w:p>
    <w:p w14:paraId="1B8199F2" w14:textId="61F6C9D3" w:rsidR="00EA4CCA" w:rsidRPr="00BC0D31" w:rsidRDefault="00EA4CCA" w:rsidP="00775BC8">
      <w:pPr>
        <w:pStyle w:val="Akapitzlist"/>
        <w:numPr>
          <w:ilvl w:val="0"/>
          <w:numId w:val="22"/>
        </w:numPr>
        <w:ind w:left="567" w:hanging="283"/>
        <w:jc w:val="both"/>
        <w:rPr>
          <w:rFonts w:asciiTheme="minorHAnsi" w:hAnsiTheme="minorHAnsi" w:cstheme="minorHAnsi"/>
          <w:sz w:val="24"/>
          <w:szCs w:val="24"/>
        </w:rPr>
      </w:pPr>
      <w:r w:rsidRPr="00BC0D31">
        <w:rPr>
          <w:rFonts w:asciiTheme="minorHAnsi" w:hAnsiTheme="minorHAnsi" w:cstheme="minorHAnsi"/>
          <w:sz w:val="24"/>
          <w:szCs w:val="24"/>
        </w:rPr>
        <w:t xml:space="preserve">kosztów ubezpieczenia pojazdów na czas, w którym są one wykorzystywane do świadczenia usługi </w:t>
      </w:r>
    </w:p>
    <w:p w14:paraId="53A97E64" w14:textId="00EEF6B9" w:rsidR="00EA4CCA" w:rsidRPr="00BC0D31" w:rsidRDefault="00EA4CCA" w:rsidP="00775BC8">
      <w:pPr>
        <w:pStyle w:val="Akapitzlist"/>
        <w:numPr>
          <w:ilvl w:val="0"/>
          <w:numId w:val="22"/>
        </w:numPr>
        <w:ind w:left="567" w:hanging="283"/>
        <w:jc w:val="both"/>
        <w:rPr>
          <w:rFonts w:asciiTheme="minorHAnsi" w:hAnsiTheme="minorHAnsi" w:cstheme="minorHAnsi"/>
          <w:sz w:val="24"/>
          <w:szCs w:val="24"/>
        </w:rPr>
      </w:pPr>
      <w:r w:rsidRPr="00BC0D31">
        <w:rPr>
          <w:rFonts w:asciiTheme="minorHAnsi" w:hAnsiTheme="minorHAnsi" w:cstheme="minorHAnsi"/>
          <w:sz w:val="24"/>
          <w:szCs w:val="24"/>
        </w:rPr>
        <w:t>kosztów podatku od środków transportu</w:t>
      </w:r>
    </w:p>
    <w:p w14:paraId="07036C57" w14:textId="4D8F568A" w:rsidR="00EA4CCA" w:rsidRPr="00BC0D31" w:rsidRDefault="00EA4CCA" w:rsidP="00775BC8">
      <w:pPr>
        <w:pStyle w:val="Akapitzlist"/>
        <w:numPr>
          <w:ilvl w:val="0"/>
          <w:numId w:val="22"/>
        </w:numPr>
        <w:ind w:left="567" w:hanging="283"/>
        <w:jc w:val="both"/>
        <w:rPr>
          <w:rFonts w:asciiTheme="minorHAnsi" w:hAnsiTheme="minorHAnsi" w:cstheme="minorHAnsi"/>
          <w:sz w:val="24"/>
          <w:szCs w:val="24"/>
        </w:rPr>
      </w:pPr>
      <w:r w:rsidRPr="00BC0D31">
        <w:rPr>
          <w:rFonts w:asciiTheme="minorHAnsi" w:hAnsiTheme="minorHAnsi" w:cstheme="minorHAnsi"/>
          <w:sz w:val="24"/>
          <w:szCs w:val="24"/>
        </w:rPr>
        <w:lastRenderedPageBreak/>
        <w:t xml:space="preserve">Kosztów bieżących napraw, przeglądów, materiałów eksploatacyjnych dla pojazdów i innych urządzeń </w:t>
      </w:r>
    </w:p>
    <w:p w14:paraId="0EF7D111" w14:textId="7E65E295" w:rsidR="00EA4CCA" w:rsidRPr="00BC0D31" w:rsidRDefault="00EA4CCA" w:rsidP="00775BC8">
      <w:pPr>
        <w:pStyle w:val="Akapitzlist"/>
        <w:numPr>
          <w:ilvl w:val="0"/>
          <w:numId w:val="22"/>
        </w:numPr>
        <w:ind w:left="567" w:hanging="283"/>
        <w:jc w:val="both"/>
        <w:rPr>
          <w:rFonts w:asciiTheme="minorHAnsi" w:hAnsiTheme="minorHAnsi" w:cstheme="minorHAnsi"/>
          <w:sz w:val="24"/>
          <w:szCs w:val="24"/>
        </w:rPr>
      </w:pPr>
      <w:r w:rsidRPr="00BC0D31">
        <w:rPr>
          <w:rFonts w:asciiTheme="minorHAnsi" w:hAnsiTheme="minorHAnsi" w:cstheme="minorHAnsi"/>
          <w:sz w:val="24"/>
          <w:szCs w:val="24"/>
        </w:rPr>
        <w:t>Kosztów ogólnego zarządu przedsiębiorstwa, księgowości, rozliczeń płacowych, kosztów lokalu</w:t>
      </w:r>
    </w:p>
    <w:p w14:paraId="48103279" w14:textId="42E815F2" w:rsidR="00775BC8" w:rsidRPr="00BC0D31" w:rsidRDefault="00EA4CCA" w:rsidP="00B96386">
      <w:pPr>
        <w:jc w:val="both"/>
        <w:rPr>
          <w:rFonts w:asciiTheme="minorHAnsi" w:hAnsiTheme="minorHAnsi" w:cstheme="minorHAnsi"/>
          <w:sz w:val="24"/>
          <w:szCs w:val="24"/>
        </w:rPr>
      </w:pPr>
      <w:r w:rsidRPr="00BC0D31">
        <w:rPr>
          <w:rFonts w:asciiTheme="minorHAnsi" w:hAnsiTheme="minorHAnsi" w:cstheme="minorHAnsi"/>
          <w:sz w:val="24"/>
          <w:szCs w:val="24"/>
        </w:rPr>
        <w:t xml:space="preserve">Koszty te bezpośrednio lub pośrednio wpływają na cenę oferty i nie mogą być w niej pominięte. </w:t>
      </w:r>
    </w:p>
    <w:p w14:paraId="36151F20" w14:textId="77777777" w:rsidR="00E67263" w:rsidRPr="00BC0D31" w:rsidRDefault="00E67263" w:rsidP="00B96386">
      <w:pPr>
        <w:jc w:val="both"/>
        <w:rPr>
          <w:rFonts w:asciiTheme="minorHAnsi" w:hAnsiTheme="minorHAnsi" w:cstheme="minorHAnsi"/>
          <w:sz w:val="24"/>
          <w:szCs w:val="24"/>
        </w:rPr>
      </w:pPr>
    </w:p>
    <w:p w14:paraId="1D6A60E4" w14:textId="75199726" w:rsidR="00B96386" w:rsidRPr="00BC0D31" w:rsidRDefault="00B96386" w:rsidP="00B96386">
      <w:pPr>
        <w:jc w:val="both"/>
        <w:rPr>
          <w:rFonts w:asciiTheme="minorHAnsi" w:hAnsiTheme="minorHAnsi" w:cstheme="minorHAnsi"/>
          <w:sz w:val="24"/>
          <w:szCs w:val="24"/>
        </w:rPr>
      </w:pPr>
      <w:r w:rsidRPr="00BC0D31">
        <w:rPr>
          <w:rFonts w:asciiTheme="minorHAnsi" w:hAnsiTheme="minorHAnsi" w:cstheme="minorHAnsi"/>
          <w:sz w:val="24"/>
          <w:szCs w:val="24"/>
        </w:rPr>
        <w:t>Ze względu na powyższe</w:t>
      </w:r>
      <w:r w:rsidR="00E67263" w:rsidRPr="00BC0D31">
        <w:rPr>
          <w:rFonts w:asciiTheme="minorHAnsi" w:hAnsiTheme="minorHAnsi" w:cstheme="minorHAnsi"/>
          <w:sz w:val="24"/>
          <w:szCs w:val="24"/>
        </w:rPr>
        <w:t xml:space="preserve"> </w:t>
      </w:r>
      <w:r w:rsidRPr="00BC0D31">
        <w:rPr>
          <w:rFonts w:asciiTheme="minorHAnsi" w:hAnsiTheme="minorHAnsi" w:cstheme="minorHAnsi"/>
          <w:sz w:val="24"/>
          <w:szCs w:val="24"/>
        </w:rPr>
        <w:t xml:space="preserve">braki w wyjaśnieniach, zamawiający pismem z dnia </w:t>
      </w:r>
      <w:r w:rsidR="00BC0D31" w:rsidRPr="00BC0D31">
        <w:rPr>
          <w:rFonts w:asciiTheme="minorHAnsi" w:hAnsiTheme="minorHAnsi" w:cstheme="minorHAnsi"/>
          <w:sz w:val="24"/>
          <w:szCs w:val="24"/>
        </w:rPr>
        <w:t>05.08.2022 r.</w:t>
      </w:r>
      <w:r w:rsidRPr="00BC0D31">
        <w:rPr>
          <w:rFonts w:asciiTheme="minorHAnsi" w:hAnsiTheme="minorHAnsi" w:cstheme="minorHAnsi"/>
          <w:sz w:val="24"/>
          <w:szCs w:val="24"/>
        </w:rPr>
        <w:t xml:space="preserve"> wezwał wykonawcę o uzupełnienie wyjaśnień celem pełnego wykazania braku zaniżonego charakteru ceny. W piśmie tym szczegółowo wskazał, jakie składniki ceny budzą w świetle pierwszych wyjaśnień wątpliwości zamawiającego. Wykonawca złożył wyjaśnienia datowane na 10.08.2022 r. </w:t>
      </w:r>
    </w:p>
    <w:p w14:paraId="7C0FE6EC" w14:textId="091AE8B8" w:rsidR="00B96386" w:rsidRPr="00BC0D31" w:rsidRDefault="00B96386" w:rsidP="00B96386">
      <w:pPr>
        <w:jc w:val="both"/>
        <w:rPr>
          <w:rFonts w:asciiTheme="minorHAnsi" w:hAnsiTheme="minorHAnsi" w:cstheme="minorHAnsi"/>
          <w:sz w:val="24"/>
          <w:szCs w:val="24"/>
        </w:rPr>
      </w:pPr>
    </w:p>
    <w:p w14:paraId="685E8D6B" w14:textId="40E0FEE4" w:rsidR="00B96386" w:rsidRPr="00BC0D31" w:rsidRDefault="00B96386" w:rsidP="00B96386">
      <w:pPr>
        <w:jc w:val="both"/>
        <w:rPr>
          <w:rFonts w:asciiTheme="minorHAnsi" w:hAnsiTheme="minorHAnsi" w:cstheme="minorHAnsi"/>
          <w:sz w:val="24"/>
          <w:szCs w:val="24"/>
        </w:rPr>
      </w:pPr>
      <w:r w:rsidRPr="00BC0D31">
        <w:rPr>
          <w:rFonts w:asciiTheme="minorHAnsi" w:hAnsiTheme="minorHAnsi" w:cstheme="minorHAnsi"/>
          <w:sz w:val="24"/>
          <w:szCs w:val="24"/>
        </w:rPr>
        <w:t>W wyjaśnieniach tych przedłożył dowód zakupu polis ubezpieczeniow</w:t>
      </w:r>
      <w:r w:rsidR="001F458D" w:rsidRPr="00BC0D31">
        <w:rPr>
          <w:rFonts w:asciiTheme="minorHAnsi" w:hAnsiTheme="minorHAnsi" w:cstheme="minorHAnsi"/>
          <w:sz w:val="24"/>
          <w:szCs w:val="24"/>
        </w:rPr>
        <w:t xml:space="preserve">ych od środków transportu, </w:t>
      </w:r>
      <w:r w:rsidR="008F0E94" w:rsidRPr="00BC0D31">
        <w:rPr>
          <w:rFonts w:asciiTheme="minorHAnsi" w:hAnsiTheme="minorHAnsi" w:cstheme="minorHAnsi"/>
          <w:sz w:val="24"/>
          <w:szCs w:val="24"/>
        </w:rPr>
        <w:t xml:space="preserve">oraz </w:t>
      </w:r>
      <w:r w:rsidR="007955D0" w:rsidRPr="00BC0D31">
        <w:rPr>
          <w:rFonts w:asciiTheme="minorHAnsi" w:hAnsiTheme="minorHAnsi" w:cstheme="minorHAnsi"/>
          <w:sz w:val="24"/>
          <w:szCs w:val="24"/>
        </w:rPr>
        <w:t xml:space="preserve">zapłaty </w:t>
      </w:r>
      <w:r w:rsidR="008F0E94" w:rsidRPr="00BC0D31">
        <w:rPr>
          <w:rFonts w:asciiTheme="minorHAnsi" w:hAnsiTheme="minorHAnsi" w:cstheme="minorHAnsi"/>
          <w:sz w:val="24"/>
          <w:szCs w:val="24"/>
        </w:rPr>
        <w:t>podatk</w:t>
      </w:r>
      <w:r w:rsidR="007955D0" w:rsidRPr="00BC0D31">
        <w:rPr>
          <w:rFonts w:asciiTheme="minorHAnsi" w:hAnsiTheme="minorHAnsi" w:cstheme="minorHAnsi"/>
          <w:sz w:val="24"/>
          <w:szCs w:val="24"/>
        </w:rPr>
        <w:t>u</w:t>
      </w:r>
      <w:r w:rsidR="008F0E94" w:rsidRPr="00BC0D31">
        <w:rPr>
          <w:rFonts w:asciiTheme="minorHAnsi" w:hAnsiTheme="minorHAnsi" w:cstheme="minorHAnsi"/>
          <w:sz w:val="24"/>
          <w:szCs w:val="24"/>
        </w:rPr>
        <w:t xml:space="preserve"> od środków transportu, </w:t>
      </w:r>
      <w:r w:rsidR="007955D0" w:rsidRPr="00BC0D31">
        <w:rPr>
          <w:rFonts w:asciiTheme="minorHAnsi" w:hAnsiTheme="minorHAnsi" w:cstheme="minorHAnsi"/>
          <w:sz w:val="24"/>
          <w:szCs w:val="24"/>
        </w:rPr>
        <w:t xml:space="preserve">podał koszty ogólnego zarządu prze3dsiębiorstwem przypisane do zamówienia o które się ubiega, </w:t>
      </w:r>
      <w:r w:rsidR="008F0E94" w:rsidRPr="00BC0D31">
        <w:rPr>
          <w:rFonts w:asciiTheme="minorHAnsi" w:hAnsiTheme="minorHAnsi" w:cstheme="minorHAnsi"/>
          <w:sz w:val="24"/>
          <w:szCs w:val="24"/>
        </w:rPr>
        <w:t xml:space="preserve">wyjaśnił sposób wyliczenia kosztów materiałów do pakowania i zabezpieczenia ładunków, doliczył koszty dezynfekcji i ozonowania, skorygował wysokość diety dla pojedynczego pracownika i podał jej koszt dla 6 osób oraz przedstawił dowód na wysokość wydatku jakim jest koszt zakwaterowania 6 osób.  Skorygował także wysokość wynagrodzenia dla 6 osób. </w:t>
      </w:r>
    </w:p>
    <w:p w14:paraId="10D786B5" w14:textId="3757880D" w:rsidR="008F0E94" w:rsidRPr="00BC0D31" w:rsidRDefault="008F0E94" w:rsidP="00B96386">
      <w:pPr>
        <w:jc w:val="both"/>
        <w:rPr>
          <w:rFonts w:asciiTheme="minorHAnsi" w:hAnsiTheme="minorHAnsi" w:cstheme="minorHAnsi"/>
          <w:sz w:val="24"/>
          <w:szCs w:val="24"/>
        </w:rPr>
      </w:pPr>
    </w:p>
    <w:p w14:paraId="340B1A56" w14:textId="31DCC542" w:rsidR="008F0E94" w:rsidRPr="00BC0D31" w:rsidRDefault="008F0E94" w:rsidP="00B96386">
      <w:pPr>
        <w:jc w:val="both"/>
        <w:rPr>
          <w:rFonts w:asciiTheme="minorHAnsi" w:hAnsiTheme="minorHAnsi" w:cstheme="minorHAnsi"/>
          <w:sz w:val="24"/>
          <w:szCs w:val="24"/>
        </w:rPr>
      </w:pPr>
      <w:r w:rsidRPr="00BC0D31">
        <w:rPr>
          <w:rFonts w:asciiTheme="minorHAnsi" w:hAnsiTheme="minorHAnsi" w:cstheme="minorHAnsi"/>
          <w:sz w:val="24"/>
          <w:szCs w:val="24"/>
        </w:rPr>
        <w:t xml:space="preserve">Jednocześnie w wyjaśnieniach wykonawca wskazał, że będzie w wykonywaniu </w:t>
      </w:r>
      <w:r w:rsidR="007955D0" w:rsidRPr="00BC0D31">
        <w:rPr>
          <w:rFonts w:asciiTheme="minorHAnsi" w:hAnsiTheme="minorHAnsi" w:cstheme="minorHAnsi"/>
          <w:sz w:val="24"/>
          <w:szCs w:val="24"/>
        </w:rPr>
        <w:t>zamówienia</w:t>
      </w:r>
      <w:r w:rsidRPr="00BC0D31">
        <w:rPr>
          <w:rFonts w:asciiTheme="minorHAnsi" w:hAnsiTheme="minorHAnsi" w:cstheme="minorHAnsi"/>
          <w:sz w:val="24"/>
          <w:szCs w:val="24"/>
        </w:rPr>
        <w:t xml:space="preserve"> korzystał rotacyjnie z pracy 10 osób, kierując w tym samym czasie do jego wykonywania 6 osób.  </w:t>
      </w:r>
      <w:r w:rsidR="007955D0" w:rsidRPr="00BC0D31">
        <w:rPr>
          <w:rFonts w:asciiTheme="minorHAnsi" w:hAnsiTheme="minorHAnsi" w:cstheme="minorHAnsi"/>
          <w:sz w:val="24"/>
          <w:szCs w:val="24"/>
        </w:rPr>
        <w:t xml:space="preserve">Wskutek tego obliczając koszty zatrudnienia, </w:t>
      </w:r>
      <w:r w:rsidR="00BC0D31" w:rsidRPr="00BC0D31">
        <w:rPr>
          <w:rFonts w:asciiTheme="minorHAnsi" w:hAnsiTheme="minorHAnsi" w:cstheme="minorHAnsi"/>
          <w:sz w:val="24"/>
          <w:szCs w:val="24"/>
        </w:rPr>
        <w:t>diet</w:t>
      </w:r>
      <w:r w:rsidR="007955D0" w:rsidRPr="00BC0D31">
        <w:rPr>
          <w:rFonts w:asciiTheme="minorHAnsi" w:hAnsiTheme="minorHAnsi" w:cstheme="minorHAnsi"/>
          <w:sz w:val="24"/>
          <w:szCs w:val="24"/>
        </w:rPr>
        <w:t xml:space="preserve"> i zakwaterowania przyjął iż dotyczą one 6 osób. </w:t>
      </w:r>
    </w:p>
    <w:p w14:paraId="3BF7D32F" w14:textId="77777777" w:rsidR="00FD75CD" w:rsidRPr="00BC0D31" w:rsidRDefault="00FD75CD" w:rsidP="00B96386">
      <w:pPr>
        <w:jc w:val="both"/>
        <w:rPr>
          <w:rFonts w:asciiTheme="minorHAnsi" w:hAnsiTheme="minorHAnsi" w:cstheme="minorHAnsi"/>
          <w:sz w:val="24"/>
          <w:szCs w:val="24"/>
        </w:rPr>
      </w:pPr>
    </w:p>
    <w:p w14:paraId="31046C46" w14:textId="77777777" w:rsidR="00960891" w:rsidRPr="00BC0D31" w:rsidRDefault="007955D0" w:rsidP="00B96386">
      <w:pPr>
        <w:jc w:val="both"/>
        <w:rPr>
          <w:rFonts w:asciiTheme="minorHAnsi" w:hAnsiTheme="minorHAnsi" w:cstheme="minorHAnsi"/>
          <w:sz w:val="24"/>
          <w:szCs w:val="24"/>
        </w:rPr>
      </w:pPr>
      <w:r w:rsidRPr="00BC0D31">
        <w:rPr>
          <w:rFonts w:asciiTheme="minorHAnsi" w:hAnsiTheme="minorHAnsi" w:cstheme="minorHAnsi"/>
          <w:sz w:val="24"/>
          <w:szCs w:val="24"/>
        </w:rPr>
        <w:t xml:space="preserve">Zamawiający wskazuje, że koszty te wyliczone są błędnie. </w:t>
      </w:r>
    </w:p>
    <w:p w14:paraId="3E266A70" w14:textId="77777777" w:rsidR="00960891" w:rsidRPr="00BC0D31" w:rsidRDefault="00960891" w:rsidP="00B96386">
      <w:pPr>
        <w:jc w:val="both"/>
        <w:rPr>
          <w:rFonts w:asciiTheme="minorHAnsi" w:hAnsiTheme="minorHAnsi" w:cstheme="minorHAnsi"/>
          <w:sz w:val="24"/>
          <w:szCs w:val="24"/>
        </w:rPr>
      </w:pPr>
    </w:p>
    <w:p w14:paraId="53DADFFB" w14:textId="11BA9658" w:rsidR="007955D0" w:rsidRPr="00BC0D31" w:rsidRDefault="007955D0" w:rsidP="00B96386">
      <w:pPr>
        <w:jc w:val="both"/>
        <w:rPr>
          <w:rFonts w:asciiTheme="minorHAnsi" w:hAnsiTheme="minorHAnsi" w:cstheme="minorHAnsi"/>
          <w:sz w:val="24"/>
          <w:szCs w:val="24"/>
        </w:rPr>
      </w:pPr>
      <w:r w:rsidRPr="00BC0D31">
        <w:rPr>
          <w:rFonts w:asciiTheme="minorHAnsi" w:hAnsiTheme="minorHAnsi" w:cstheme="minorHAnsi"/>
          <w:sz w:val="24"/>
          <w:szCs w:val="24"/>
        </w:rPr>
        <w:t>Po pierwsze – mimo wyraźnej prośby w powtórnym wezwaniu, by przedstawiając te koszty wykonawca ujął w nich wszystkie koszty pracodawcy – wykonawca nie uczynił tego</w:t>
      </w:r>
      <w:r w:rsidR="00FD75CD" w:rsidRPr="00BC0D31">
        <w:rPr>
          <w:rFonts w:asciiTheme="minorHAnsi" w:hAnsiTheme="minorHAnsi" w:cstheme="minorHAnsi"/>
          <w:sz w:val="24"/>
          <w:szCs w:val="24"/>
        </w:rPr>
        <w:t>.</w:t>
      </w:r>
      <w:r w:rsidRPr="00BC0D31">
        <w:rPr>
          <w:rFonts w:asciiTheme="minorHAnsi" w:hAnsiTheme="minorHAnsi" w:cstheme="minorHAnsi"/>
          <w:sz w:val="24"/>
          <w:szCs w:val="24"/>
        </w:rPr>
        <w:t xml:space="preserve"> Przyjął do wyliczeń kwotę 3010 zł </w:t>
      </w:r>
      <w:proofErr w:type="spellStart"/>
      <w:r w:rsidRPr="00BC0D31">
        <w:rPr>
          <w:rFonts w:asciiTheme="minorHAnsi" w:hAnsiTheme="minorHAnsi" w:cstheme="minorHAnsi"/>
          <w:sz w:val="24"/>
          <w:szCs w:val="24"/>
        </w:rPr>
        <w:t>tj</w:t>
      </w:r>
      <w:proofErr w:type="spellEnd"/>
      <w:r w:rsidRPr="00BC0D31">
        <w:rPr>
          <w:rFonts w:asciiTheme="minorHAnsi" w:hAnsiTheme="minorHAnsi" w:cstheme="minorHAnsi"/>
          <w:sz w:val="24"/>
          <w:szCs w:val="24"/>
        </w:rPr>
        <w:t xml:space="preserve"> kwotę wynagrodzenia brutto pracownika, a pominął wszystkie inne koszty pracodawcy. </w:t>
      </w:r>
    </w:p>
    <w:p w14:paraId="16F7DC44" w14:textId="77777777" w:rsidR="00960891" w:rsidRPr="00BC0D31" w:rsidRDefault="00960891" w:rsidP="00B96386">
      <w:pPr>
        <w:jc w:val="both"/>
        <w:rPr>
          <w:rFonts w:asciiTheme="minorHAnsi" w:hAnsiTheme="minorHAnsi" w:cstheme="minorHAnsi"/>
          <w:sz w:val="24"/>
          <w:szCs w:val="24"/>
        </w:rPr>
      </w:pPr>
    </w:p>
    <w:p w14:paraId="0A374F36" w14:textId="75817407" w:rsidR="00FD75CD" w:rsidRPr="00BC0D31" w:rsidRDefault="00FD75CD" w:rsidP="00B96386">
      <w:pPr>
        <w:jc w:val="both"/>
        <w:rPr>
          <w:rFonts w:asciiTheme="minorHAnsi" w:hAnsiTheme="minorHAnsi" w:cstheme="minorHAnsi"/>
          <w:sz w:val="24"/>
          <w:szCs w:val="24"/>
        </w:rPr>
      </w:pPr>
      <w:r w:rsidRPr="00BC0D31">
        <w:rPr>
          <w:rFonts w:asciiTheme="minorHAnsi" w:hAnsiTheme="minorHAnsi" w:cstheme="minorHAnsi"/>
          <w:sz w:val="24"/>
          <w:szCs w:val="24"/>
        </w:rPr>
        <w:t xml:space="preserve">Po drugie </w:t>
      </w:r>
      <w:r w:rsidR="00960891" w:rsidRPr="00BC0D31">
        <w:rPr>
          <w:rFonts w:asciiTheme="minorHAnsi" w:hAnsiTheme="minorHAnsi" w:cstheme="minorHAnsi"/>
          <w:sz w:val="24"/>
          <w:szCs w:val="24"/>
        </w:rPr>
        <w:t xml:space="preserve">przedstawiając dowód, iż wypłaca pracownikom płacę minimalną nie wykazał, że </w:t>
      </w:r>
      <w:proofErr w:type="spellStart"/>
      <w:r w:rsidR="00960891" w:rsidRPr="00BC0D31">
        <w:rPr>
          <w:rFonts w:asciiTheme="minorHAnsi" w:hAnsiTheme="minorHAnsi" w:cstheme="minorHAnsi"/>
          <w:sz w:val="24"/>
          <w:szCs w:val="24"/>
        </w:rPr>
        <w:t>jet</w:t>
      </w:r>
      <w:proofErr w:type="spellEnd"/>
      <w:r w:rsidR="00960891" w:rsidRPr="00BC0D31">
        <w:rPr>
          <w:rFonts w:asciiTheme="minorHAnsi" w:hAnsiTheme="minorHAnsi" w:cstheme="minorHAnsi"/>
          <w:sz w:val="24"/>
          <w:szCs w:val="24"/>
        </w:rPr>
        <w:t xml:space="preserve"> to płaca tych osób, które skierowano do wykonywania zamówienia.  Osoby te to osoby o wyższym niż przeciętne (punktowanym w kryteriach) doświadczeniu i możliwość zatrudnienia tych konkretnych osób za płacę minimalną winien wykazać wykonawca. </w:t>
      </w:r>
    </w:p>
    <w:p w14:paraId="024D3103" w14:textId="665DF0B7" w:rsidR="00960891" w:rsidRPr="00BC0D31" w:rsidRDefault="00960891" w:rsidP="00B96386">
      <w:pPr>
        <w:jc w:val="both"/>
        <w:rPr>
          <w:rFonts w:asciiTheme="minorHAnsi" w:hAnsiTheme="minorHAnsi" w:cstheme="minorHAnsi"/>
          <w:sz w:val="24"/>
          <w:szCs w:val="24"/>
        </w:rPr>
      </w:pPr>
    </w:p>
    <w:p w14:paraId="3CE89844" w14:textId="32885F3B" w:rsidR="00960891" w:rsidRPr="00BC0D31" w:rsidRDefault="00960891" w:rsidP="00B96386">
      <w:pPr>
        <w:jc w:val="both"/>
        <w:rPr>
          <w:rFonts w:asciiTheme="minorHAnsi" w:hAnsiTheme="minorHAnsi" w:cstheme="minorHAnsi"/>
          <w:sz w:val="24"/>
          <w:szCs w:val="24"/>
        </w:rPr>
      </w:pPr>
      <w:r w:rsidRPr="00BC0D31">
        <w:rPr>
          <w:rFonts w:asciiTheme="minorHAnsi" w:hAnsiTheme="minorHAnsi" w:cstheme="minorHAnsi"/>
          <w:sz w:val="24"/>
          <w:szCs w:val="24"/>
        </w:rPr>
        <w:t xml:space="preserve">Po trzecie – wykonawca potwierdził, że ujął w kalkulacji miesięczny koszt (dla obu miesięcy świadczenia usługi) oparty o koszty pracy jedynie 6 osób. Zgodnie z ofertą wskazał, że skieruje do wykonania zamówienia </w:t>
      </w:r>
      <w:r w:rsidR="00DF6E6F" w:rsidRPr="00BC0D31">
        <w:rPr>
          <w:rFonts w:asciiTheme="minorHAnsi" w:hAnsiTheme="minorHAnsi" w:cstheme="minorHAnsi"/>
          <w:sz w:val="24"/>
          <w:szCs w:val="24"/>
        </w:rPr>
        <w:t xml:space="preserve">10 osób. Ujęcie w kalkulacji ceny kosztów tylko 6 z nich jest niedopuszczalne. SWZ nakazywała, by w ofercie wskazać osoby skierowane do wykonywania zamówienia a nie jego części, co oznacza, że osoby te – cały wskazany w ofercie zespół wykonywały zamówienie przez cały czas jego realizacji. Wymóg ten dotyczył bowiem nie badania czy wykonawca takimi osobami dysponuje, ale czy przeznaczy je do wykonywania zamówienia. Kryterium rozumiane tak, jak próbuje to przedstawić </w:t>
      </w:r>
      <w:r w:rsidR="00A14467" w:rsidRPr="00BC0D31">
        <w:rPr>
          <w:rFonts w:asciiTheme="minorHAnsi" w:hAnsiTheme="minorHAnsi" w:cstheme="minorHAnsi"/>
          <w:sz w:val="24"/>
          <w:szCs w:val="24"/>
        </w:rPr>
        <w:t xml:space="preserve">wykonawca w wyjaśnieniach </w:t>
      </w:r>
      <w:proofErr w:type="spellStart"/>
      <w:r w:rsidR="00A14467" w:rsidRPr="00BC0D31">
        <w:rPr>
          <w:rFonts w:asciiTheme="minorHAnsi" w:hAnsiTheme="minorHAnsi" w:cstheme="minorHAnsi"/>
          <w:sz w:val="24"/>
          <w:szCs w:val="24"/>
        </w:rPr>
        <w:t>tj</w:t>
      </w:r>
      <w:proofErr w:type="spellEnd"/>
      <w:r w:rsidR="00A14467" w:rsidRPr="00BC0D31">
        <w:rPr>
          <w:rFonts w:asciiTheme="minorHAnsi" w:hAnsiTheme="minorHAnsi" w:cstheme="minorHAnsi"/>
          <w:sz w:val="24"/>
          <w:szCs w:val="24"/>
        </w:rPr>
        <w:t xml:space="preserve"> że wystarczającym jest że osoby w liczbie przekraczającej 6 będą pozostawały w gotowości do realizacji zamówienia byłoby kryterium nie związanym z </w:t>
      </w:r>
      <w:r w:rsidR="00E67263" w:rsidRPr="00BC0D31">
        <w:rPr>
          <w:rFonts w:asciiTheme="minorHAnsi" w:hAnsiTheme="minorHAnsi" w:cstheme="minorHAnsi"/>
          <w:sz w:val="24"/>
          <w:szCs w:val="24"/>
        </w:rPr>
        <w:t>przedmiotem</w:t>
      </w:r>
      <w:r w:rsidR="00A14467" w:rsidRPr="00BC0D31">
        <w:rPr>
          <w:rFonts w:asciiTheme="minorHAnsi" w:hAnsiTheme="minorHAnsi" w:cstheme="minorHAnsi"/>
          <w:sz w:val="24"/>
          <w:szCs w:val="24"/>
        </w:rPr>
        <w:t xml:space="preserve"> zamówienia i taka wykładnia naruszałaby art. 241 ust 1 ustawy, a także art. 242 ust 2 pkt 5 ustawy gdyż kryteria osób, które faktycznie nie będą wyznaczone do realizacji </w:t>
      </w:r>
      <w:r w:rsidR="00E67263" w:rsidRPr="00BC0D31">
        <w:rPr>
          <w:rFonts w:asciiTheme="minorHAnsi" w:hAnsiTheme="minorHAnsi" w:cstheme="minorHAnsi"/>
          <w:sz w:val="24"/>
          <w:szCs w:val="24"/>
        </w:rPr>
        <w:t>zamówienia</w:t>
      </w:r>
      <w:r w:rsidR="00A14467" w:rsidRPr="00BC0D31">
        <w:rPr>
          <w:rFonts w:asciiTheme="minorHAnsi" w:hAnsiTheme="minorHAnsi" w:cstheme="minorHAnsi"/>
          <w:sz w:val="24"/>
          <w:szCs w:val="24"/>
        </w:rPr>
        <w:t xml:space="preserve"> nie mogą mieć znaczącego wpływu na wykonanie zamówienia. Wykładnia znaczenia </w:t>
      </w:r>
      <w:r w:rsidR="00A14467" w:rsidRPr="00BC0D31">
        <w:rPr>
          <w:rFonts w:asciiTheme="minorHAnsi" w:hAnsiTheme="minorHAnsi" w:cstheme="minorHAnsi"/>
          <w:sz w:val="24"/>
          <w:szCs w:val="24"/>
        </w:rPr>
        <w:lastRenderedPageBreak/>
        <w:t xml:space="preserve">kryterium dokonana przez wykonawcę jest więc nie tylko sprzeczna z jego literalnym </w:t>
      </w:r>
      <w:r w:rsidR="00E67263" w:rsidRPr="00BC0D31">
        <w:rPr>
          <w:rFonts w:asciiTheme="minorHAnsi" w:hAnsiTheme="minorHAnsi" w:cstheme="minorHAnsi"/>
          <w:sz w:val="24"/>
          <w:szCs w:val="24"/>
        </w:rPr>
        <w:t>brzmieniem,</w:t>
      </w:r>
      <w:r w:rsidR="00A14467" w:rsidRPr="00BC0D31">
        <w:rPr>
          <w:rFonts w:asciiTheme="minorHAnsi" w:hAnsiTheme="minorHAnsi" w:cstheme="minorHAnsi"/>
          <w:sz w:val="24"/>
          <w:szCs w:val="24"/>
        </w:rPr>
        <w:t xml:space="preserve"> ale także przepisem ustawy definiującym sposób odczytania kryterium. </w:t>
      </w:r>
    </w:p>
    <w:p w14:paraId="607A3645" w14:textId="77777777" w:rsidR="00E67263" w:rsidRPr="00BC0D31" w:rsidRDefault="00E67263" w:rsidP="00B96386">
      <w:pPr>
        <w:jc w:val="both"/>
        <w:rPr>
          <w:rFonts w:asciiTheme="minorHAnsi" w:hAnsiTheme="minorHAnsi" w:cstheme="minorHAnsi"/>
          <w:sz w:val="24"/>
          <w:szCs w:val="24"/>
        </w:rPr>
      </w:pPr>
    </w:p>
    <w:p w14:paraId="315C7311" w14:textId="49DD0BA3" w:rsidR="00EA4CCA" w:rsidRPr="00BC0D31" w:rsidRDefault="00A14467" w:rsidP="00EA4CCA">
      <w:pPr>
        <w:jc w:val="both"/>
        <w:rPr>
          <w:rFonts w:asciiTheme="minorHAnsi" w:hAnsiTheme="minorHAnsi" w:cstheme="minorHAnsi"/>
          <w:sz w:val="24"/>
          <w:szCs w:val="24"/>
        </w:rPr>
      </w:pPr>
      <w:r w:rsidRPr="00BC0D31">
        <w:rPr>
          <w:rFonts w:asciiTheme="minorHAnsi" w:hAnsiTheme="minorHAnsi" w:cstheme="minorHAnsi"/>
          <w:sz w:val="24"/>
          <w:szCs w:val="24"/>
        </w:rPr>
        <w:t xml:space="preserve">Powyższy błąd wykonawcy doprowadził do błędnej kalkulacji ceny w </w:t>
      </w:r>
      <w:r w:rsidR="00E67263" w:rsidRPr="00BC0D31">
        <w:rPr>
          <w:rFonts w:asciiTheme="minorHAnsi" w:hAnsiTheme="minorHAnsi" w:cstheme="minorHAnsi"/>
          <w:sz w:val="24"/>
          <w:szCs w:val="24"/>
        </w:rPr>
        <w:t>z</w:t>
      </w:r>
      <w:r w:rsidRPr="00BC0D31">
        <w:rPr>
          <w:rFonts w:asciiTheme="minorHAnsi" w:hAnsiTheme="minorHAnsi" w:cstheme="minorHAnsi"/>
          <w:sz w:val="24"/>
          <w:szCs w:val="24"/>
        </w:rPr>
        <w:t xml:space="preserve">akresie, wynagrodzeń, zakwaterowania i diet pracowniczych. Znalazło to potwierdzenie w uzupełnieniu </w:t>
      </w:r>
      <w:r w:rsidR="00E67263" w:rsidRPr="00BC0D31">
        <w:rPr>
          <w:rFonts w:asciiTheme="minorHAnsi" w:hAnsiTheme="minorHAnsi" w:cstheme="minorHAnsi"/>
          <w:sz w:val="24"/>
          <w:szCs w:val="24"/>
        </w:rPr>
        <w:t>wyjaśnień</w:t>
      </w:r>
      <w:r w:rsidRPr="00BC0D31">
        <w:rPr>
          <w:rFonts w:asciiTheme="minorHAnsi" w:hAnsiTheme="minorHAnsi" w:cstheme="minorHAnsi"/>
          <w:sz w:val="24"/>
          <w:szCs w:val="24"/>
        </w:rPr>
        <w:t xml:space="preserve"> złożonych przez wykonawcę pismem z </w:t>
      </w:r>
      <w:r w:rsidR="00E67263" w:rsidRPr="00BC0D31">
        <w:rPr>
          <w:rFonts w:asciiTheme="minorHAnsi" w:hAnsiTheme="minorHAnsi" w:cstheme="minorHAnsi"/>
          <w:sz w:val="24"/>
          <w:szCs w:val="24"/>
        </w:rPr>
        <w:t>10 sierpnia. Tym samym oferta wykonawcy podlega odrzuceniu, gdyż</w:t>
      </w:r>
      <w:r w:rsidR="00EA4CCA" w:rsidRPr="00BC0D31">
        <w:rPr>
          <w:rFonts w:asciiTheme="minorHAnsi" w:hAnsiTheme="minorHAnsi" w:cstheme="minorHAnsi"/>
          <w:sz w:val="24"/>
          <w:szCs w:val="24"/>
        </w:rPr>
        <w:t xml:space="preserve"> brak uwzględnienia powyższych kosztów w wyjaśnieniu ceny, </w:t>
      </w:r>
      <w:proofErr w:type="spellStart"/>
      <w:r w:rsidR="00E67263" w:rsidRPr="00BC0D31">
        <w:rPr>
          <w:rFonts w:asciiTheme="minorHAnsi" w:hAnsiTheme="minorHAnsi" w:cstheme="minorHAnsi"/>
          <w:sz w:val="24"/>
          <w:szCs w:val="24"/>
        </w:rPr>
        <w:t>tj</w:t>
      </w:r>
      <w:proofErr w:type="spellEnd"/>
      <w:r w:rsidR="00775BC8" w:rsidRPr="00BC0D31">
        <w:rPr>
          <w:rFonts w:asciiTheme="minorHAnsi" w:hAnsiTheme="minorHAnsi" w:cstheme="minorHAnsi"/>
          <w:sz w:val="24"/>
          <w:szCs w:val="24"/>
        </w:rPr>
        <w:t xml:space="preserve"> </w:t>
      </w:r>
      <w:r w:rsidR="00EA4CCA" w:rsidRPr="00BC0D31">
        <w:rPr>
          <w:rFonts w:asciiTheme="minorHAnsi" w:hAnsiTheme="minorHAnsi" w:cstheme="minorHAnsi"/>
          <w:sz w:val="24"/>
          <w:szCs w:val="24"/>
        </w:rPr>
        <w:t>błędne założenia co do kosztów osobowych, brak wykazania, że pracownicy o wysokich kwalifikacjach, wskazywani jako osoby, które w ocenie wykonawcy powinny uzyskać maksymalną liczbę w punktacji w kryterium doświadczenie gotowi są świadczyć pracę za płacę płaca minimaln</w:t>
      </w:r>
      <w:r w:rsidR="00E67263" w:rsidRPr="00BC0D31">
        <w:rPr>
          <w:rFonts w:asciiTheme="minorHAnsi" w:hAnsiTheme="minorHAnsi" w:cstheme="minorHAnsi"/>
          <w:sz w:val="24"/>
          <w:szCs w:val="24"/>
        </w:rPr>
        <w:t>ą</w:t>
      </w:r>
      <w:r w:rsidR="00EA4CCA" w:rsidRPr="00BC0D31">
        <w:rPr>
          <w:rFonts w:asciiTheme="minorHAnsi" w:hAnsiTheme="minorHAnsi" w:cstheme="minorHAnsi"/>
          <w:sz w:val="24"/>
          <w:szCs w:val="24"/>
        </w:rPr>
        <w:t xml:space="preserve"> przesądza o konieczności </w:t>
      </w:r>
      <w:r w:rsidR="00775BC8" w:rsidRPr="00BC0D31">
        <w:rPr>
          <w:rFonts w:asciiTheme="minorHAnsi" w:hAnsiTheme="minorHAnsi" w:cstheme="minorHAnsi"/>
          <w:sz w:val="24"/>
          <w:szCs w:val="24"/>
        </w:rPr>
        <w:t>uznania,</w:t>
      </w:r>
      <w:r w:rsidR="00EA4CCA" w:rsidRPr="00BC0D31">
        <w:rPr>
          <w:rFonts w:asciiTheme="minorHAnsi" w:hAnsiTheme="minorHAnsi" w:cstheme="minorHAnsi"/>
          <w:sz w:val="24"/>
          <w:szCs w:val="24"/>
        </w:rPr>
        <w:t xml:space="preserve"> iż wykonawca nie wykazał iż cena jego oferty nie ma charakteru ceny rażąco niskiej </w:t>
      </w:r>
      <w:bookmarkEnd w:id="1"/>
    </w:p>
    <w:sectPr w:rsidR="00EA4CCA" w:rsidRPr="00BC0D31" w:rsidSect="00665788">
      <w:footerReference w:type="default" r:id="rId8"/>
      <w:headerReference w:type="first" r:id="rId9"/>
      <w:footerReference w:type="first" r:id="rId10"/>
      <w:pgSz w:w="11906" w:h="16838" w:code="9"/>
      <w:pgMar w:top="1134" w:right="1134" w:bottom="1134"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1E13F" w14:textId="77777777" w:rsidR="00287B10" w:rsidRDefault="00287B10">
      <w:r>
        <w:separator/>
      </w:r>
    </w:p>
  </w:endnote>
  <w:endnote w:type="continuationSeparator" w:id="0">
    <w:p w14:paraId="2141E328" w14:textId="77777777" w:rsidR="00287B10" w:rsidRDefault="00287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IDFont+F2">
    <w:altName w:val="Calibri"/>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AA974" w14:textId="0604403A" w:rsidR="00D911D4" w:rsidRPr="00680A74" w:rsidRDefault="00A6678D" w:rsidP="00A6678D">
    <w:pPr>
      <w:pStyle w:val="Stopka"/>
      <w:jc w:val="center"/>
      <w:rPr>
        <w:rFonts w:ascii="Palatino Linotype" w:hAnsi="Palatino Linotype"/>
      </w:rPr>
    </w:pPr>
    <w:r w:rsidRPr="00680A74">
      <w:rPr>
        <w:rFonts w:ascii="Palatino Linotype" w:hAnsi="Palatino Linotype"/>
      </w:rPr>
      <w:t xml:space="preserve">- </w:t>
    </w:r>
    <w:r w:rsidRPr="00680A74">
      <w:rPr>
        <w:rStyle w:val="Numerstrony"/>
        <w:rFonts w:ascii="Palatino Linotype" w:hAnsi="Palatino Linotype"/>
      </w:rPr>
      <w:fldChar w:fldCharType="begin"/>
    </w:r>
    <w:r w:rsidRPr="00680A74">
      <w:rPr>
        <w:rStyle w:val="Numerstrony"/>
        <w:rFonts w:ascii="Palatino Linotype" w:hAnsi="Palatino Linotype"/>
      </w:rPr>
      <w:instrText xml:space="preserve"> PAGE </w:instrText>
    </w:r>
    <w:r w:rsidRPr="00680A74">
      <w:rPr>
        <w:rStyle w:val="Numerstrony"/>
        <w:rFonts w:ascii="Palatino Linotype" w:hAnsi="Palatino Linotype"/>
      </w:rPr>
      <w:fldChar w:fldCharType="separate"/>
    </w:r>
    <w:r w:rsidR="008D7B69">
      <w:rPr>
        <w:rStyle w:val="Numerstrony"/>
        <w:rFonts w:ascii="Palatino Linotype" w:hAnsi="Palatino Linotype"/>
        <w:noProof/>
      </w:rPr>
      <w:t>2</w:t>
    </w:r>
    <w:r w:rsidRPr="00680A74">
      <w:rPr>
        <w:rStyle w:val="Numerstrony"/>
        <w:rFonts w:ascii="Palatino Linotype" w:hAnsi="Palatino Linotype"/>
      </w:rPr>
      <w:fldChar w:fldCharType="end"/>
    </w:r>
    <w:r w:rsidRPr="00680A74">
      <w:rPr>
        <w:rStyle w:val="Numerstrony"/>
        <w:rFonts w:ascii="Palatino Linotype" w:hAnsi="Palatino Linotyp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E4F16" w14:textId="36EF84A0" w:rsidR="00B45926" w:rsidRDefault="00B45926" w:rsidP="00665788">
    <w:pPr>
      <w:pStyle w:val="Stopka"/>
      <w:tabs>
        <w:tab w:val="clear" w:pos="4536"/>
        <w:tab w:val="clear" w:pos="9072"/>
        <w:tab w:val="left" w:pos="31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B4D65" w14:textId="77777777" w:rsidR="00287B10" w:rsidRDefault="00287B10">
      <w:r>
        <w:separator/>
      </w:r>
    </w:p>
  </w:footnote>
  <w:footnote w:type="continuationSeparator" w:id="0">
    <w:p w14:paraId="29D24F18" w14:textId="77777777" w:rsidR="00287B10" w:rsidRDefault="00287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FE7E3" w14:textId="0F356D0C" w:rsidR="00D911D4" w:rsidRDefault="00D911D4" w:rsidP="00EF664C">
    <w:pPr>
      <w:pStyle w:val="Nagwek"/>
      <w:tabs>
        <w:tab w:val="clear" w:pos="4536"/>
        <w:tab w:val="clear" w:pos="9072"/>
        <w:tab w:val="left" w:pos="43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068D1"/>
    <w:multiLevelType w:val="hybridMultilevel"/>
    <w:tmpl w:val="670C97DA"/>
    <w:lvl w:ilvl="0" w:tplc="B79451A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7C76AA"/>
    <w:multiLevelType w:val="hybridMultilevel"/>
    <w:tmpl w:val="36CEE164"/>
    <w:lvl w:ilvl="0" w:tplc="D070E66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9861B0"/>
    <w:multiLevelType w:val="hybridMultilevel"/>
    <w:tmpl w:val="670C97DA"/>
    <w:lvl w:ilvl="0" w:tplc="B79451A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262216"/>
    <w:multiLevelType w:val="hybridMultilevel"/>
    <w:tmpl w:val="D284C27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3DC866BF"/>
    <w:multiLevelType w:val="hybridMultilevel"/>
    <w:tmpl w:val="3F122388"/>
    <w:lvl w:ilvl="0" w:tplc="96B29D7E">
      <w:start w:val="1"/>
      <w:numFmt w:val="decimal"/>
      <w:lvlText w:val="%1."/>
      <w:lvlJc w:val="left"/>
      <w:pPr>
        <w:ind w:left="644" w:hanging="360"/>
      </w:pPr>
      <w:rPr>
        <w:rFonts w:ascii="Arial" w:eastAsia="Calibri" w:hAnsi="Arial" w:cs="Arial"/>
        <w:b/>
        <w:bCs/>
      </w:rPr>
    </w:lvl>
    <w:lvl w:ilvl="1" w:tplc="04150019">
      <w:start w:val="1"/>
      <w:numFmt w:val="lowerLetter"/>
      <w:lvlText w:val="%2."/>
      <w:lvlJc w:val="left"/>
      <w:pPr>
        <w:ind w:left="2003" w:hanging="360"/>
      </w:pPr>
    </w:lvl>
    <w:lvl w:ilvl="2" w:tplc="0415001B">
      <w:start w:val="1"/>
      <w:numFmt w:val="lowerRoman"/>
      <w:lvlText w:val="%3."/>
      <w:lvlJc w:val="right"/>
      <w:pPr>
        <w:ind w:left="2723" w:hanging="180"/>
      </w:pPr>
    </w:lvl>
    <w:lvl w:ilvl="3" w:tplc="0415000F">
      <w:start w:val="1"/>
      <w:numFmt w:val="decimal"/>
      <w:lvlText w:val="%4."/>
      <w:lvlJc w:val="left"/>
      <w:pPr>
        <w:ind w:left="3443" w:hanging="360"/>
      </w:pPr>
    </w:lvl>
    <w:lvl w:ilvl="4" w:tplc="04150019">
      <w:start w:val="1"/>
      <w:numFmt w:val="lowerLetter"/>
      <w:lvlText w:val="%5."/>
      <w:lvlJc w:val="left"/>
      <w:pPr>
        <w:ind w:left="4163" w:hanging="360"/>
      </w:pPr>
    </w:lvl>
    <w:lvl w:ilvl="5" w:tplc="0415001B">
      <w:start w:val="1"/>
      <w:numFmt w:val="lowerRoman"/>
      <w:lvlText w:val="%6."/>
      <w:lvlJc w:val="right"/>
      <w:pPr>
        <w:ind w:left="4883" w:hanging="180"/>
      </w:pPr>
    </w:lvl>
    <w:lvl w:ilvl="6" w:tplc="0415000F">
      <w:start w:val="1"/>
      <w:numFmt w:val="decimal"/>
      <w:lvlText w:val="%7."/>
      <w:lvlJc w:val="left"/>
      <w:pPr>
        <w:ind w:left="5603" w:hanging="360"/>
      </w:pPr>
    </w:lvl>
    <w:lvl w:ilvl="7" w:tplc="04150019">
      <w:start w:val="1"/>
      <w:numFmt w:val="lowerLetter"/>
      <w:lvlText w:val="%8."/>
      <w:lvlJc w:val="left"/>
      <w:pPr>
        <w:ind w:left="6323" w:hanging="360"/>
      </w:pPr>
    </w:lvl>
    <w:lvl w:ilvl="8" w:tplc="0415001B">
      <w:start w:val="1"/>
      <w:numFmt w:val="lowerRoman"/>
      <w:lvlText w:val="%9."/>
      <w:lvlJc w:val="right"/>
      <w:pPr>
        <w:ind w:left="7043" w:hanging="180"/>
      </w:pPr>
    </w:lvl>
  </w:abstractNum>
  <w:abstractNum w:abstractNumId="5" w15:restartNumberingAfterBreak="0">
    <w:nsid w:val="40C03CF4"/>
    <w:multiLevelType w:val="hybridMultilevel"/>
    <w:tmpl w:val="EADEE77E"/>
    <w:lvl w:ilvl="0" w:tplc="0415000F">
      <w:start w:val="1"/>
      <w:numFmt w:val="decimal"/>
      <w:lvlText w:val="%1."/>
      <w:lvlJc w:val="left"/>
      <w:pPr>
        <w:ind w:left="720" w:hanging="360"/>
      </w:pPr>
    </w:lvl>
    <w:lvl w:ilvl="1" w:tplc="89260B1E">
      <w:start w:val="1"/>
      <w:numFmt w:val="lowerLetter"/>
      <w:lvlText w:val="%2."/>
      <w:lvlJc w:val="left"/>
      <w:pPr>
        <w:ind w:left="1440" w:hanging="360"/>
      </w:pPr>
      <w:rPr>
        <w:b/>
        <w:bCs/>
      </w:rPr>
    </w:lvl>
    <w:lvl w:ilvl="2" w:tplc="04150017">
      <w:start w:val="1"/>
      <w:numFmt w:val="lowerLetter"/>
      <w:lvlText w:val="%3)"/>
      <w:lvlJc w:val="left"/>
      <w:pPr>
        <w:ind w:left="2160" w:hanging="180"/>
      </w:pPr>
    </w:lvl>
    <w:lvl w:ilvl="3" w:tplc="742AFFB8">
      <w:start w:val="4"/>
      <w:numFmt w:val="lowerLetter"/>
      <w:lvlText w:val="%4.)"/>
      <w:lvlJc w:val="left"/>
      <w:pPr>
        <w:ind w:left="786" w:hanging="360"/>
      </w:pPr>
    </w:lvl>
    <w:lvl w:ilvl="4" w:tplc="C86670FC">
      <w:start w:val="1"/>
      <w:numFmt w:val="decimal"/>
      <w:lvlText w:val="%5"/>
      <w:lvlJc w:val="left"/>
      <w:pPr>
        <w:ind w:left="3600" w:hanging="360"/>
      </w:pPr>
    </w:lvl>
    <w:lvl w:ilvl="5" w:tplc="714AB856">
      <w:start w:val="1"/>
      <w:numFmt w:val="lowerLetter"/>
      <w:lvlText w:val="(%6)"/>
      <w:lvlJc w:val="left"/>
      <w:pPr>
        <w:ind w:left="4500" w:hanging="36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5A041E6"/>
    <w:multiLevelType w:val="hybridMultilevel"/>
    <w:tmpl w:val="83A014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76E050C"/>
    <w:multiLevelType w:val="hybridMultilevel"/>
    <w:tmpl w:val="1B1A2ACC"/>
    <w:lvl w:ilvl="0" w:tplc="BA9467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983B6D"/>
    <w:multiLevelType w:val="hybridMultilevel"/>
    <w:tmpl w:val="FE907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69C5F87"/>
    <w:multiLevelType w:val="hybridMultilevel"/>
    <w:tmpl w:val="F7A0765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84B032A"/>
    <w:multiLevelType w:val="hybridMultilevel"/>
    <w:tmpl w:val="60809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E2158CF"/>
    <w:multiLevelType w:val="hybridMultilevel"/>
    <w:tmpl w:val="85464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2034631"/>
    <w:multiLevelType w:val="multilevel"/>
    <w:tmpl w:val="EB1C4E88"/>
    <w:lvl w:ilvl="0">
      <w:start w:val="1"/>
      <w:numFmt w:val="decimal"/>
      <w:lvlText w:val="%1."/>
      <w:lvlJc w:val="left"/>
      <w:pPr>
        <w:ind w:left="360" w:hanging="360"/>
      </w:pPr>
    </w:lvl>
    <w:lvl w:ilvl="1">
      <w:start w:val="1"/>
      <w:numFmt w:val="decimal"/>
      <w:lvlText w:val="%2)"/>
      <w:lvlJc w:val="left"/>
      <w:pPr>
        <w:ind w:left="792" w:hanging="432"/>
      </w:pPr>
      <w:rPr>
        <w:rFonts w:ascii="Arial" w:eastAsia="Calibri" w:hAnsi="Arial" w:cs="Aria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D953AC0"/>
    <w:multiLevelType w:val="hybridMultilevel"/>
    <w:tmpl w:val="18802E76"/>
    <w:lvl w:ilvl="0" w:tplc="04150001">
      <w:start w:val="1"/>
      <w:numFmt w:val="bullet"/>
      <w:lvlText w:val=""/>
      <w:lvlJc w:val="left"/>
      <w:pPr>
        <w:ind w:left="786" w:hanging="360"/>
      </w:pPr>
      <w:rPr>
        <w:rFonts w:ascii="Symbol" w:hAnsi="Symbol"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4" w15:restartNumberingAfterBreak="0">
    <w:nsid w:val="73B24D22"/>
    <w:multiLevelType w:val="hybridMultilevel"/>
    <w:tmpl w:val="DB1438CE"/>
    <w:lvl w:ilvl="0" w:tplc="04150019">
      <w:start w:val="1"/>
      <w:numFmt w:val="lowerLetter"/>
      <w:lvlText w:val="%1."/>
      <w:lvlJc w:val="left"/>
      <w:pPr>
        <w:ind w:left="425" w:hanging="360"/>
      </w:pPr>
      <w:rPr>
        <w:rFonts w:hint="default"/>
      </w:rPr>
    </w:lvl>
    <w:lvl w:ilvl="1" w:tplc="04150019" w:tentative="1">
      <w:start w:val="1"/>
      <w:numFmt w:val="lowerLetter"/>
      <w:lvlText w:val="%2."/>
      <w:lvlJc w:val="left"/>
      <w:pPr>
        <w:ind w:left="1145" w:hanging="360"/>
      </w:pPr>
    </w:lvl>
    <w:lvl w:ilvl="2" w:tplc="0415001B" w:tentative="1">
      <w:start w:val="1"/>
      <w:numFmt w:val="lowerRoman"/>
      <w:lvlText w:val="%3."/>
      <w:lvlJc w:val="right"/>
      <w:pPr>
        <w:ind w:left="1865" w:hanging="180"/>
      </w:pPr>
    </w:lvl>
    <w:lvl w:ilvl="3" w:tplc="0415000F" w:tentative="1">
      <w:start w:val="1"/>
      <w:numFmt w:val="decimal"/>
      <w:lvlText w:val="%4."/>
      <w:lvlJc w:val="left"/>
      <w:pPr>
        <w:ind w:left="2585" w:hanging="360"/>
      </w:pPr>
    </w:lvl>
    <w:lvl w:ilvl="4" w:tplc="04150019" w:tentative="1">
      <w:start w:val="1"/>
      <w:numFmt w:val="lowerLetter"/>
      <w:lvlText w:val="%5."/>
      <w:lvlJc w:val="left"/>
      <w:pPr>
        <w:ind w:left="3305" w:hanging="360"/>
      </w:pPr>
    </w:lvl>
    <w:lvl w:ilvl="5" w:tplc="0415001B" w:tentative="1">
      <w:start w:val="1"/>
      <w:numFmt w:val="lowerRoman"/>
      <w:lvlText w:val="%6."/>
      <w:lvlJc w:val="right"/>
      <w:pPr>
        <w:ind w:left="4025" w:hanging="180"/>
      </w:pPr>
    </w:lvl>
    <w:lvl w:ilvl="6" w:tplc="0415000F" w:tentative="1">
      <w:start w:val="1"/>
      <w:numFmt w:val="decimal"/>
      <w:lvlText w:val="%7."/>
      <w:lvlJc w:val="left"/>
      <w:pPr>
        <w:ind w:left="4745" w:hanging="360"/>
      </w:pPr>
    </w:lvl>
    <w:lvl w:ilvl="7" w:tplc="04150019" w:tentative="1">
      <w:start w:val="1"/>
      <w:numFmt w:val="lowerLetter"/>
      <w:lvlText w:val="%8."/>
      <w:lvlJc w:val="left"/>
      <w:pPr>
        <w:ind w:left="5465" w:hanging="360"/>
      </w:pPr>
    </w:lvl>
    <w:lvl w:ilvl="8" w:tplc="0415001B" w:tentative="1">
      <w:start w:val="1"/>
      <w:numFmt w:val="lowerRoman"/>
      <w:lvlText w:val="%9."/>
      <w:lvlJc w:val="right"/>
      <w:pPr>
        <w:ind w:left="6185" w:hanging="180"/>
      </w:pPr>
    </w:lvl>
  </w:abstractNum>
  <w:abstractNum w:abstractNumId="15" w15:restartNumberingAfterBreak="0">
    <w:nsid w:val="76626A1C"/>
    <w:multiLevelType w:val="hybridMultilevel"/>
    <w:tmpl w:val="8D6E4532"/>
    <w:lvl w:ilvl="0" w:tplc="EE6E8840">
      <w:start w:val="1"/>
      <w:numFmt w:val="lowerLetter"/>
      <w:lvlText w:val="%1."/>
      <w:lvlJc w:val="right"/>
      <w:pPr>
        <w:ind w:left="716" w:hanging="360"/>
      </w:pPr>
      <w:rPr>
        <w:rFonts w:ascii="Palatino Linotype" w:eastAsia="Times New Roman" w:hAnsi="Palatino Linotype" w:cs="Arial" w:hint="default"/>
      </w:rPr>
    </w:lvl>
    <w:lvl w:ilvl="1" w:tplc="04150003">
      <w:start w:val="1"/>
      <w:numFmt w:val="bullet"/>
      <w:lvlText w:val="o"/>
      <w:lvlJc w:val="left"/>
      <w:pPr>
        <w:ind w:left="1436" w:hanging="360"/>
      </w:pPr>
      <w:rPr>
        <w:rFonts w:ascii="Courier New" w:hAnsi="Courier New" w:cs="Courier New" w:hint="default"/>
      </w:rPr>
    </w:lvl>
    <w:lvl w:ilvl="2" w:tplc="04150005">
      <w:start w:val="1"/>
      <w:numFmt w:val="bullet"/>
      <w:lvlText w:val=""/>
      <w:lvlJc w:val="left"/>
      <w:pPr>
        <w:ind w:left="2156" w:hanging="360"/>
      </w:pPr>
      <w:rPr>
        <w:rFonts w:ascii="Wingdings" w:hAnsi="Wingdings" w:hint="default"/>
      </w:rPr>
    </w:lvl>
    <w:lvl w:ilvl="3" w:tplc="04150001">
      <w:start w:val="1"/>
      <w:numFmt w:val="bullet"/>
      <w:lvlText w:val=""/>
      <w:lvlJc w:val="left"/>
      <w:pPr>
        <w:ind w:left="2876" w:hanging="360"/>
      </w:pPr>
      <w:rPr>
        <w:rFonts w:ascii="Symbol" w:hAnsi="Symbol" w:hint="default"/>
      </w:rPr>
    </w:lvl>
    <w:lvl w:ilvl="4" w:tplc="04150003">
      <w:start w:val="1"/>
      <w:numFmt w:val="bullet"/>
      <w:lvlText w:val="o"/>
      <w:lvlJc w:val="left"/>
      <w:pPr>
        <w:ind w:left="3596" w:hanging="360"/>
      </w:pPr>
      <w:rPr>
        <w:rFonts w:ascii="Courier New" w:hAnsi="Courier New" w:cs="Courier New" w:hint="default"/>
      </w:rPr>
    </w:lvl>
    <w:lvl w:ilvl="5" w:tplc="04150005">
      <w:start w:val="1"/>
      <w:numFmt w:val="bullet"/>
      <w:lvlText w:val=""/>
      <w:lvlJc w:val="left"/>
      <w:pPr>
        <w:ind w:left="4316" w:hanging="360"/>
      </w:pPr>
      <w:rPr>
        <w:rFonts w:ascii="Wingdings" w:hAnsi="Wingdings" w:hint="default"/>
      </w:rPr>
    </w:lvl>
    <w:lvl w:ilvl="6" w:tplc="04150001">
      <w:start w:val="1"/>
      <w:numFmt w:val="bullet"/>
      <w:lvlText w:val=""/>
      <w:lvlJc w:val="left"/>
      <w:pPr>
        <w:ind w:left="5036" w:hanging="360"/>
      </w:pPr>
      <w:rPr>
        <w:rFonts w:ascii="Symbol" w:hAnsi="Symbol" w:hint="default"/>
      </w:rPr>
    </w:lvl>
    <w:lvl w:ilvl="7" w:tplc="04150003">
      <w:start w:val="1"/>
      <w:numFmt w:val="bullet"/>
      <w:lvlText w:val="o"/>
      <w:lvlJc w:val="left"/>
      <w:pPr>
        <w:ind w:left="5756" w:hanging="360"/>
      </w:pPr>
      <w:rPr>
        <w:rFonts w:ascii="Courier New" w:hAnsi="Courier New" w:cs="Courier New" w:hint="default"/>
      </w:rPr>
    </w:lvl>
    <w:lvl w:ilvl="8" w:tplc="04150005">
      <w:start w:val="1"/>
      <w:numFmt w:val="bullet"/>
      <w:lvlText w:val=""/>
      <w:lvlJc w:val="left"/>
      <w:pPr>
        <w:ind w:left="6476" w:hanging="360"/>
      </w:pPr>
      <w:rPr>
        <w:rFonts w:ascii="Wingdings" w:hAnsi="Wingdings" w:hint="default"/>
      </w:rPr>
    </w:lvl>
  </w:abstractNum>
  <w:abstractNum w:abstractNumId="16" w15:restartNumberingAfterBreak="0">
    <w:nsid w:val="78A063B1"/>
    <w:multiLevelType w:val="hybridMultilevel"/>
    <w:tmpl w:val="B2A872B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CE82C57"/>
    <w:multiLevelType w:val="hybridMultilevel"/>
    <w:tmpl w:val="E5EAE586"/>
    <w:lvl w:ilvl="0" w:tplc="E3DE5324">
      <w:start w:val="1"/>
      <w:numFmt w:val="lowerLetter"/>
      <w:lvlText w:val="%1)"/>
      <w:lvlJc w:val="left"/>
      <w:pPr>
        <w:ind w:left="720" w:hanging="360"/>
      </w:pPr>
      <w:rPr>
        <w:rFonts w:ascii="CIDFont+F2" w:hAnsi="CIDFont+F2" w:cs="CIDFont+F2"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EE85747"/>
    <w:multiLevelType w:val="hybridMultilevel"/>
    <w:tmpl w:val="A53ED1C4"/>
    <w:lvl w:ilvl="0" w:tplc="5714F8E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4"/>
  </w:num>
  <w:num w:numId="5">
    <w:abstractNumId w:val="8"/>
  </w:num>
  <w:num w:numId="6">
    <w:abstractNumId w:val="12"/>
  </w:num>
  <w:num w:numId="7">
    <w:abstractNumId w:val="5"/>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lvlOverride w:ilvl="2"/>
    <w:lvlOverride w:ilvl="3"/>
    <w:lvlOverride w:ilvl="4"/>
    <w:lvlOverride w:ilvl="5"/>
    <w:lvlOverride w:ilvl="6"/>
    <w:lvlOverride w:ilvl="7"/>
    <w:lvlOverride w:ilvl="8"/>
  </w:num>
  <w:num w:numId="9">
    <w:abstractNumId w:val="6"/>
  </w:num>
  <w:num w:numId="10">
    <w:abstractNumId w:val="10"/>
  </w:num>
  <w:num w:numId="11">
    <w:abstractNumId w:val="9"/>
  </w:num>
  <w:num w:numId="12">
    <w:abstractNumId w:val="1"/>
  </w:num>
  <w:num w:numId="13">
    <w:abstractNumId w:val="0"/>
  </w:num>
  <w:num w:numId="14">
    <w:abstractNumId w:val="2"/>
  </w:num>
  <w:num w:numId="15">
    <w:abstractNumId w:val="11"/>
  </w:num>
  <w:num w:numId="16">
    <w:abstractNumId w:val="14"/>
  </w:num>
  <w:num w:numId="17">
    <w:abstractNumId w:val="5"/>
  </w:num>
  <w:num w:numId="18">
    <w:abstractNumId w:val="3"/>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AB7"/>
    <w:rsid w:val="0000148B"/>
    <w:rsid w:val="00012E1C"/>
    <w:rsid w:val="00023BB7"/>
    <w:rsid w:val="000246FA"/>
    <w:rsid w:val="000318CE"/>
    <w:rsid w:val="00031F97"/>
    <w:rsid w:val="000575D5"/>
    <w:rsid w:val="00067C42"/>
    <w:rsid w:val="00072F04"/>
    <w:rsid w:val="00074438"/>
    <w:rsid w:val="00080135"/>
    <w:rsid w:val="00084EA6"/>
    <w:rsid w:val="0008758B"/>
    <w:rsid w:val="000A1690"/>
    <w:rsid w:val="000A1D9A"/>
    <w:rsid w:val="000A740F"/>
    <w:rsid w:val="000B1EA2"/>
    <w:rsid w:val="000E489B"/>
    <w:rsid w:val="000E70D5"/>
    <w:rsid w:val="000F6614"/>
    <w:rsid w:val="00107A35"/>
    <w:rsid w:val="00120183"/>
    <w:rsid w:val="0012160B"/>
    <w:rsid w:val="00130820"/>
    <w:rsid w:val="00135FF7"/>
    <w:rsid w:val="0014404F"/>
    <w:rsid w:val="00184753"/>
    <w:rsid w:val="001D3390"/>
    <w:rsid w:val="001D36EF"/>
    <w:rsid w:val="001E153E"/>
    <w:rsid w:val="001E25F4"/>
    <w:rsid w:val="001E60BE"/>
    <w:rsid w:val="001F00DA"/>
    <w:rsid w:val="001F0CE7"/>
    <w:rsid w:val="001F458D"/>
    <w:rsid w:val="002045D5"/>
    <w:rsid w:val="00216245"/>
    <w:rsid w:val="002272B6"/>
    <w:rsid w:val="00233C73"/>
    <w:rsid w:val="00233FA2"/>
    <w:rsid w:val="00235B02"/>
    <w:rsid w:val="00240BDD"/>
    <w:rsid w:val="002553FE"/>
    <w:rsid w:val="00272C45"/>
    <w:rsid w:val="00285EA3"/>
    <w:rsid w:val="00287B10"/>
    <w:rsid w:val="002A1B4D"/>
    <w:rsid w:val="002A2383"/>
    <w:rsid w:val="002A6867"/>
    <w:rsid w:val="002B0736"/>
    <w:rsid w:val="002C2281"/>
    <w:rsid w:val="002C6E95"/>
    <w:rsid w:val="00303A01"/>
    <w:rsid w:val="003041E6"/>
    <w:rsid w:val="00306A68"/>
    <w:rsid w:val="00306EE0"/>
    <w:rsid w:val="00315802"/>
    <w:rsid w:val="00315B5C"/>
    <w:rsid w:val="003713F0"/>
    <w:rsid w:val="0037794F"/>
    <w:rsid w:val="00386F67"/>
    <w:rsid w:val="0039059A"/>
    <w:rsid w:val="003B2DAA"/>
    <w:rsid w:val="003B32F6"/>
    <w:rsid w:val="003C4D5A"/>
    <w:rsid w:val="003E7267"/>
    <w:rsid w:val="003F607A"/>
    <w:rsid w:val="003F7670"/>
    <w:rsid w:val="00407A0A"/>
    <w:rsid w:val="00413ED6"/>
    <w:rsid w:val="00420155"/>
    <w:rsid w:val="00427360"/>
    <w:rsid w:val="00451417"/>
    <w:rsid w:val="00466BF8"/>
    <w:rsid w:val="004705F0"/>
    <w:rsid w:val="00472883"/>
    <w:rsid w:val="00490CB8"/>
    <w:rsid w:val="00490FBE"/>
    <w:rsid w:val="004A071E"/>
    <w:rsid w:val="004B3E4D"/>
    <w:rsid w:val="004C7660"/>
    <w:rsid w:val="004D0530"/>
    <w:rsid w:val="004D3C89"/>
    <w:rsid w:val="004D7F3B"/>
    <w:rsid w:val="004D7F90"/>
    <w:rsid w:val="004F1560"/>
    <w:rsid w:val="00521234"/>
    <w:rsid w:val="00526CEA"/>
    <w:rsid w:val="00536388"/>
    <w:rsid w:val="00544DD8"/>
    <w:rsid w:val="00545240"/>
    <w:rsid w:val="00554274"/>
    <w:rsid w:val="00567F76"/>
    <w:rsid w:val="0058442C"/>
    <w:rsid w:val="00586E43"/>
    <w:rsid w:val="005910DC"/>
    <w:rsid w:val="00593A78"/>
    <w:rsid w:val="005A3F1D"/>
    <w:rsid w:val="005B36E8"/>
    <w:rsid w:val="005D2B1C"/>
    <w:rsid w:val="006049C4"/>
    <w:rsid w:val="00605F47"/>
    <w:rsid w:val="00643547"/>
    <w:rsid w:val="00645AFC"/>
    <w:rsid w:val="00655345"/>
    <w:rsid w:val="0066024A"/>
    <w:rsid w:val="00665788"/>
    <w:rsid w:val="0066684B"/>
    <w:rsid w:val="00667067"/>
    <w:rsid w:val="006764B1"/>
    <w:rsid w:val="00680A74"/>
    <w:rsid w:val="00685095"/>
    <w:rsid w:val="00696A4C"/>
    <w:rsid w:val="00697F41"/>
    <w:rsid w:val="006A5C5D"/>
    <w:rsid w:val="006A786D"/>
    <w:rsid w:val="006B5150"/>
    <w:rsid w:val="006C1AD4"/>
    <w:rsid w:val="006C3ADC"/>
    <w:rsid w:val="006D14AE"/>
    <w:rsid w:val="006D7C1D"/>
    <w:rsid w:val="006F71A0"/>
    <w:rsid w:val="00714FC0"/>
    <w:rsid w:val="00720534"/>
    <w:rsid w:val="00730BAD"/>
    <w:rsid w:val="00750B3F"/>
    <w:rsid w:val="00756A56"/>
    <w:rsid w:val="007703E9"/>
    <w:rsid w:val="007729C5"/>
    <w:rsid w:val="00775BC8"/>
    <w:rsid w:val="007915DA"/>
    <w:rsid w:val="007955D0"/>
    <w:rsid w:val="007A2C7E"/>
    <w:rsid w:val="007B3A0F"/>
    <w:rsid w:val="007C0C1F"/>
    <w:rsid w:val="007C2496"/>
    <w:rsid w:val="007E10B1"/>
    <w:rsid w:val="007F24A3"/>
    <w:rsid w:val="0080064E"/>
    <w:rsid w:val="00801457"/>
    <w:rsid w:val="00802701"/>
    <w:rsid w:val="00826A6E"/>
    <w:rsid w:val="00833F43"/>
    <w:rsid w:val="0087267B"/>
    <w:rsid w:val="00875EC6"/>
    <w:rsid w:val="00876D8F"/>
    <w:rsid w:val="00892DE3"/>
    <w:rsid w:val="008A6185"/>
    <w:rsid w:val="008A6E19"/>
    <w:rsid w:val="008A723C"/>
    <w:rsid w:val="008B007C"/>
    <w:rsid w:val="008B3E22"/>
    <w:rsid w:val="008B5E12"/>
    <w:rsid w:val="008C0D10"/>
    <w:rsid w:val="008C53E6"/>
    <w:rsid w:val="008D5497"/>
    <w:rsid w:val="008D7B69"/>
    <w:rsid w:val="008E140C"/>
    <w:rsid w:val="008F0E94"/>
    <w:rsid w:val="00915093"/>
    <w:rsid w:val="0093428B"/>
    <w:rsid w:val="009416F1"/>
    <w:rsid w:val="00945848"/>
    <w:rsid w:val="00954A4F"/>
    <w:rsid w:val="00960891"/>
    <w:rsid w:val="009741E2"/>
    <w:rsid w:val="00982D34"/>
    <w:rsid w:val="00983605"/>
    <w:rsid w:val="009850E5"/>
    <w:rsid w:val="009926A9"/>
    <w:rsid w:val="0099379D"/>
    <w:rsid w:val="00997D30"/>
    <w:rsid w:val="009B05F8"/>
    <w:rsid w:val="009C53F4"/>
    <w:rsid w:val="009D0FE3"/>
    <w:rsid w:val="009E05FB"/>
    <w:rsid w:val="009E1772"/>
    <w:rsid w:val="009F0CCA"/>
    <w:rsid w:val="009F2F8B"/>
    <w:rsid w:val="009F45AE"/>
    <w:rsid w:val="009F565A"/>
    <w:rsid w:val="00A047E7"/>
    <w:rsid w:val="00A14413"/>
    <w:rsid w:val="00A14467"/>
    <w:rsid w:val="00A2729D"/>
    <w:rsid w:val="00A35DF2"/>
    <w:rsid w:val="00A37A7A"/>
    <w:rsid w:val="00A512A6"/>
    <w:rsid w:val="00A5530D"/>
    <w:rsid w:val="00A60BB0"/>
    <w:rsid w:val="00A66345"/>
    <w:rsid w:val="00A6678D"/>
    <w:rsid w:val="00A713AB"/>
    <w:rsid w:val="00A71B9A"/>
    <w:rsid w:val="00A83BE1"/>
    <w:rsid w:val="00A8432F"/>
    <w:rsid w:val="00A85C3C"/>
    <w:rsid w:val="00A85C6E"/>
    <w:rsid w:val="00AA1414"/>
    <w:rsid w:val="00AC164C"/>
    <w:rsid w:val="00AC42C5"/>
    <w:rsid w:val="00B01B06"/>
    <w:rsid w:val="00B0431E"/>
    <w:rsid w:val="00B047AA"/>
    <w:rsid w:val="00B07266"/>
    <w:rsid w:val="00B12F7E"/>
    <w:rsid w:val="00B13512"/>
    <w:rsid w:val="00B14635"/>
    <w:rsid w:val="00B45926"/>
    <w:rsid w:val="00B51A7E"/>
    <w:rsid w:val="00B57E40"/>
    <w:rsid w:val="00B671BF"/>
    <w:rsid w:val="00B82E87"/>
    <w:rsid w:val="00B83AB7"/>
    <w:rsid w:val="00B96386"/>
    <w:rsid w:val="00BB33EB"/>
    <w:rsid w:val="00BB413D"/>
    <w:rsid w:val="00BC0D31"/>
    <w:rsid w:val="00BF3331"/>
    <w:rsid w:val="00C17201"/>
    <w:rsid w:val="00C2122D"/>
    <w:rsid w:val="00C25212"/>
    <w:rsid w:val="00C3313D"/>
    <w:rsid w:val="00C520EE"/>
    <w:rsid w:val="00C52F8F"/>
    <w:rsid w:val="00C665BF"/>
    <w:rsid w:val="00C77D78"/>
    <w:rsid w:val="00C85174"/>
    <w:rsid w:val="00C85680"/>
    <w:rsid w:val="00C870C9"/>
    <w:rsid w:val="00C937C4"/>
    <w:rsid w:val="00CA1400"/>
    <w:rsid w:val="00CA41E1"/>
    <w:rsid w:val="00CA5393"/>
    <w:rsid w:val="00CA6F2E"/>
    <w:rsid w:val="00CF6461"/>
    <w:rsid w:val="00D104B9"/>
    <w:rsid w:val="00D15B9E"/>
    <w:rsid w:val="00D16BA0"/>
    <w:rsid w:val="00D476D8"/>
    <w:rsid w:val="00D76134"/>
    <w:rsid w:val="00D80913"/>
    <w:rsid w:val="00D911D4"/>
    <w:rsid w:val="00D92041"/>
    <w:rsid w:val="00DA65F1"/>
    <w:rsid w:val="00DB2060"/>
    <w:rsid w:val="00DB56B7"/>
    <w:rsid w:val="00DD1303"/>
    <w:rsid w:val="00DD4ADC"/>
    <w:rsid w:val="00DD6B9D"/>
    <w:rsid w:val="00DF1CB0"/>
    <w:rsid w:val="00DF51EE"/>
    <w:rsid w:val="00DF6E6F"/>
    <w:rsid w:val="00E1029C"/>
    <w:rsid w:val="00E1205D"/>
    <w:rsid w:val="00E20864"/>
    <w:rsid w:val="00E331A7"/>
    <w:rsid w:val="00E35A30"/>
    <w:rsid w:val="00E471EB"/>
    <w:rsid w:val="00E6523A"/>
    <w:rsid w:val="00E67263"/>
    <w:rsid w:val="00EA3915"/>
    <w:rsid w:val="00EA4CCA"/>
    <w:rsid w:val="00EC4412"/>
    <w:rsid w:val="00EF092D"/>
    <w:rsid w:val="00EF56A1"/>
    <w:rsid w:val="00EF664C"/>
    <w:rsid w:val="00EF6795"/>
    <w:rsid w:val="00EF749E"/>
    <w:rsid w:val="00F1201D"/>
    <w:rsid w:val="00F157F8"/>
    <w:rsid w:val="00F606E0"/>
    <w:rsid w:val="00F71CAD"/>
    <w:rsid w:val="00F84E9D"/>
    <w:rsid w:val="00F96B59"/>
    <w:rsid w:val="00F97598"/>
    <w:rsid w:val="00FB24A8"/>
    <w:rsid w:val="00FC0201"/>
    <w:rsid w:val="00FD75CD"/>
    <w:rsid w:val="00FF1303"/>
    <w:rsid w:val="00FF75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AB3B6"/>
  <w15:chartTrackingRefBased/>
  <w15:docId w15:val="{06010826-F18B-4988-B14D-7AC8CEAD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Hyperlink"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A35DF2"/>
  </w:style>
  <w:style w:type="paragraph" w:styleId="Nagwek1">
    <w:name w:val="heading 1"/>
    <w:basedOn w:val="Normalny"/>
    <w:next w:val="Normalny"/>
    <w:qFormat/>
    <w:rsid w:val="000E489B"/>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0E489B"/>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prawozdanie1">
    <w:name w:val="sprawozdanie_1"/>
    <w:basedOn w:val="Nagwek1"/>
    <w:next w:val="Normalny"/>
    <w:rsid w:val="000E489B"/>
    <w:pPr>
      <w:widowControl w:val="0"/>
      <w:autoSpaceDE w:val="0"/>
      <w:autoSpaceDN w:val="0"/>
      <w:adjustRightInd w:val="0"/>
      <w:spacing w:before="120" w:after="0" w:line="-360" w:lineRule="auto"/>
      <w:jc w:val="both"/>
    </w:pPr>
    <w:rPr>
      <w:rFonts w:ascii="Bookman Old Style" w:hAnsi="Bookman Old Style" w:cs="Times New Roman"/>
      <w:kern w:val="0"/>
      <w:sz w:val="24"/>
      <w:szCs w:val="24"/>
    </w:rPr>
  </w:style>
  <w:style w:type="paragraph" w:customStyle="1" w:styleId="sprawozdanie2">
    <w:name w:val="sprawozdanie_2"/>
    <w:basedOn w:val="Nagwek2"/>
    <w:next w:val="Normalny"/>
    <w:rsid w:val="000E489B"/>
    <w:pPr>
      <w:widowControl w:val="0"/>
      <w:autoSpaceDE w:val="0"/>
      <w:autoSpaceDN w:val="0"/>
      <w:adjustRightInd w:val="0"/>
      <w:spacing w:before="0" w:after="0"/>
    </w:pPr>
    <w:rPr>
      <w:rFonts w:ascii="Bookman Old Style" w:hAnsi="Bookman Old Style" w:cs="Times New Roman"/>
      <w:i w:val="0"/>
      <w:iCs w:val="0"/>
      <w:sz w:val="22"/>
      <w:szCs w:val="22"/>
    </w:rPr>
  </w:style>
  <w:style w:type="paragraph" w:styleId="Nagwek">
    <w:name w:val="header"/>
    <w:basedOn w:val="Normalny"/>
    <w:rsid w:val="00B83AB7"/>
    <w:pPr>
      <w:tabs>
        <w:tab w:val="center" w:pos="4536"/>
        <w:tab w:val="right" w:pos="9072"/>
      </w:tabs>
    </w:pPr>
  </w:style>
  <w:style w:type="paragraph" w:styleId="Stopka">
    <w:name w:val="footer"/>
    <w:basedOn w:val="Normalny"/>
    <w:rsid w:val="00B83AB7"/>
    <w:pPr>
      <w:tabs>
        <w:tab w:val="center" w:pos="4536"/>
        <w:tab w:val="right" w:pos="9072"/>
      </w:tabs>
    </w:pPr>
  </w:style>
  <w:style w:type="paragraph" w:styleId="Tekstpodstawowywcity">
    <w:name w:val="Body Text Indent"/>
    <w:basedOn w:val="Normalny"/>
    <w:link w:val="TekstpodstawowywcityZnak"/>
    <w:rsid w:val="00CA5393"/>
    <w:pPr>
      <w:spacing w:line="360" w:lineRule="auto"/>
      <w:ind w:firstLine="708"/>
      <w:jc w:val="both"/>
    </w:pPr>
    <w:rPr>
      <w:rFonts w:ascii="Bookman Old Style" w:hAnsi="Bookman Old Style"/>
      <w:sz w:val="24"/>
    </w:rPr>
  </w:style>
  <w:style w:type="character" w:styleId="Numerstrony">
    <w:name w:val="page number"/>
    <w:basedOn w:val="Domylnaczcionkaakapitu"/>
    <w:rsid w:val="00A6678D"/>
  </w:style>
  <w:style w:type="paragraph" w:styleId="Tekstdymka">
    <w:name w:val="Balloon Text"/>
    <w:basedOn w:val="Normalny"/>
    <w:link w:val="TekstdymkaZnak"/>
    <w:rsid w:val="00A8432F"/>
    <w:rPr>
      <w:rFonts w:ascii="Segoe UI" w:hAnsi="Segoe UI" w:cs="Segoe UI"/>
      <w:sz w:val="18"/>
      <w:szCs w:val="18"/>
    </w:rPr>
  </w:style>
  <w:style w:type="character" w:customStyle="1" w:styleId="TekstdymkaZnak">
    <w:name w:val="Tekst dymka Znak"/>
    <w:basedOn w:val="Domylnaczcionkaakapitu"/>
    <w:link w:val="Tekstdymka"/>
    <w:rsid w:val="00A8432F"/>
    <w:rPr>
      <w:rFonts w:ascii="Segoe UI" w:hAnsi="Segoe UI" w:cs="Segoe UI"/>
      <w:sz w:val="18"/>
      <w:szCs w:val="18"/>
    </w:rPr>
  </w:style>
  <w:style w:type="paragraph" w:styleId="Tekstpodstawowy">
    <w:name w:val="Body Text"/>
    <w:basedOn w:val="Normalny"/>
    <w:link w:val="TekstpodstawowyZnak"/>
    <w:rsid w:val="00B45926"/>
    <w:pPr>
      <w:spacing w:after="120"/>
    </w:pPr>
  </w:style>
  <w:style w:type="character" w:customStyle="1" w:styleId="TekstpodstawowyZnak">
    <w:name w:val="Tekst podstawowy Znak"/>
    <w:basedOn w:val="Domylnaczcionkaakapitu"/>
    <w:link w:val="Tekstpodstawowy"/>
    <w:rsid w:val="00B45926"/>
  </w:style>
  <w:style w:type="paragraph" w:styleId="Podtytu">
    <w:name w:val="Subtitle"/>
    <w:basedOn w:val="Normalny"/>
    <w:next w:val="Normalny"/>
    <w:link w:val="PodtytuZnak"/>
    <w:uiPriority w:val="11"/>
    <w:qFormat/>
    <w:rsid w:val="00451417"/>
    <w:p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451417"/>
    <w:rPr>
      <w:rFonts w:asciiTheme="minorHAnsi" w:eastAsiaTheme="minorEastAsia" w:hAnsiTheme="minorHAnsi" w:cstheme="minorBidi"/>
      <w:color w:val="5A5A5A" w:themeColor="text1" w:themeTint="A5"/>
      <w:spacing w:val="15"/>
      <w:sz w:val="22"/>
      <w:szCs w:val="22"/>
    </w:rPr>
  </w:style>
  <w:style w:type="character" w:customStyle="1" w:styleId="AkapitzlistZnak">
    <w:name w:val="Akapit z listą Znak"/>
    <w:aliases w:val="Akapit z listą BS Znak,CW_Lista Znak,normalny tekst Znak"/>
    <w:link w:val="Akapitzlist"/>
    <w:uiPriority w:val="34"/>
    <w:qFormat/>
    <w:locked/>
    <w:rsid w:val="00074438"/>
    <w:rPr>
      <w:rFonts w:ascii="Calibri" w:eastAsia="Calibri" w:hAnsi="Calibri"/>
    </w:rPr>
  </w:style>
  <w:style w:type="paragraph" w:styleId="Akapitzlist">
    <w:name w:val="List Paragraph"/>
    <w:aliases w:val="Akapit z listą BS,CW_Lista,normalny tekst"/>
    <w:basedOn w:val="Normalny"/>
    <w:link w:val="AkapitzlistZnak"/>
    <w:uiPriority w:val="34"/>
    <w:qFormat/>
    <w:rsid w:val="00074438"/>
    <w:pPr>
      <w:spacing w:after="200" w:line="276" w:lineRule="auto"/>
      <w:ind w:left="720"/>
      <w:contextualSpacing/>
    </w:pPr>
    <w:rPr>
      <w:rFonts w:ascii="Calibri" w:eastAsia="Calibri" w:hAnsi="Calibri"/>
    </w:rPr>
  </w:style>
  <w:style w:type="character" w:styleId="Hipercze">
    <w:name w:val="Hyperlink"/>
    <w:basedOn w:val="Domylnaczcionkaakapitu"/>
    <w:uiPriority w:val="99"/>
    <w:unhideWhenUsed/>
    <w:rsid w:val="00E20864"/>
    <w:rPr>
      <w:color w:val="0563C1" w:themeColor="hyperlink"/>
      <w:u w:val="single"/>
    </w:rPr>
  </w:style>
  <w:style w:type="character" w:customStyle="1" w:styleId="TekstpodstawowywcityZnak">
    <w:name w:val="Tekst podstawowy wcięty Znak"/>
    <w:basedOn w:val="Domylnaczcionkaakapitu"/>
    <w:link w:val="Tekstpodstawowywcity"/>
    <w:rsid w:val="00645AFC"/>
    <w:rPr>
      <w:rFonts w:ascii="Bookman Old Style" w:hAnsi="Bookman Old Style"/>
      <w:sz w:val="24"/>
    </w:rPr>
  </w:style>
  <w:style w:type="character" w:styleId="Pogrubienie">
    <w:name w:val="Strong"/>
    <w:basedOn w:val="Domylnaczcionkaakapitu"/>
    <w:uiPriority w:val="22"/>
    <w:qFormat/>
    <w:rsid w:val="00CA41E1"/>
    <w:rPr>
      <w:b/>
      <w:bCs/>
    </w:rPr>
  </w:style>
  <w:style w:type="paragraph" w:styleId="NormalnyWeb">
    <w:name w:val="Normal (Web)"/>
    <w:basedOn w:val="Normalny"/>
    <w:uiPriority w:val="99"/>
    <w:unhideWhenUsed/>
    <w:rsid w:val="00CA41E1"/>
    <w:pPr>
      <w:spacing w:before="100" w:beforeAutospacing="1" w:after="100" w:afterAutospacing="1"/>
    </w:pPr>
    <w:rPr>
      <w:sz w:val="24"/>
      <w:szCs w:val="24"/>
    </w:rPr>
  </w:style>
  <w:style w:type="paragraph" w:styleId="Poprawka">
    <w:name w:val="Revision"/>
    <w:hidden/>
    <w:uiPriority w:val="99"/>
    <w:semiHidden/>
    <w:rsid w:val="0099379D"/>
  </w:style>
  <w:style w:type="character" w:styleId="Odwoaniedokomentarza">
    <w:name w:val="annotation reference"/>
    <w:basedOn w:val="Domylnaczcionkaakapitu"/>
    <w:rsid w:val="00130820"/>
    <w:rPr>
      <w:sz w:val="16"/>
      <w:szCs w:val="16"/>
    </w:rPr>
  </w:style>
  <w:style w:type="paragraph" w:styleId="Tekstkomentarza">
    <w:name w:val="annotation text"/>
    <w:basedOn w:val="Normalny"/>
    <w:link w:val="TekstkomentarzaZnak"/>
    <w:rsid w:val="00130820"/>
  </w:style>
  <w:style w:type="character" w:customStyle="1" w:styleId="TekstkomentarzaZnak">
    <w:name w:val="Tekst komentarza Znak"/>
    <w:basedOn w:val="Domylnaczcionkaakapitu"/>
    <w:link w:val="Tekstkomentarza"/>
    <w:rsid w:val="00130820"/>
  </w:style>
  <w:style w:type="paragraph" w:styleId="Tematkomentarza">
    <w:name w:val="annotation subject"/>
    <w:basedOn w:val="Tekstkomentarza"/>
    <w:next w:val="Tekstkomentarza"/>
    <w:link w:val="TematkomentarzaZnak"/>
    <w:semiHidden/>
    <w:unhideWhenUsed/>
    <w:rsid w:val="00130820"/>
    <w:rPr>
      <w:b/>
      <w:bCs/>
    </w:rPr>
  </w:style>
  <w:style w:type="character" w:customStyle="1" w:styleId="TematkomentarzaZnak">
    <w:name w:val="Temat komentarza Znak"/>
    <w:basedOn w:val="TekstkomentarzaZnak"/>
    <w:link w:val="Tematkomentarza"/>
    <w:semiHidden/>
    <w:rsid w:val="00130820"/>
    <w:rPr>
      <w:b/>
      <w:bCs/>
    </w:rPr>
  </w:style>
  <w:style w:type="table" w:styleId="Tabela-Siatka">
    <w:name w:val="Table Grid"/>
    <w:basedOn w:val="Standardowy"/>
    <w:uiPriority w:val="39"/>
    <w:rsid w:val="00A35D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622313">
      <w:bodyDiv w:val="1"/>
      <w:marLeft w:val="0"/>
      <w:marRight w:val="0"/>
      <w:marTop w:val="0"/>
      <w:marBottom w:val="0"/>
      <w:divBdr>
        <w:top w:val="none" w:sz="0" w:space="0" w:color="auto"/>
        <w:left w:val="none" w:sz="0" w:space="0" w:color="auto"/>
        <w:bottom w:val="none" w:sz="0" w:space="0" w:color="auto"/>
        <w:right w:val="none" w:sz="0" w:space="0" w:color="auto"/>
      </w:divBdr>
    </w:div>
    <w:div w:id="1538930808">
      <w:bodyDiv w:val="1"/>
      <w:marLeft w:val="0"/>
      <w:marRight w:val="0"/>
      <w:marTop w:val="0"/>
      <w:marBottom w:val="0"/>
      <w:divBdr>
        <w:top w:val="none" w:sz="0" w:space="0" w:color="auto"/>
        <w:left w:val="none" w:sz="0" w:space="0" w:color="auto"/>
        <w:bottom w:val="none" w:sz="0" w:space="0" w:color="auto"/>
        <w:right w:val="none" w:sz="0" w:space="0" w:color="auto"/>
      </w:divBdr>
    </w:div>
    <w:div w:id="160946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A1D4A-B416-443C-AA42-FFE54EA2D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1670</Words>
  <Characters>10197</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PAN/PANI</vt:lpstr>
    </vt:vector>
  </TitlesOfParts>
  <Company>Archiwow Panstwowych</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PAN/PANI</dc:title>
  <dc:subject/>
  <dc:creator>mmrozek</dc:creator>
  <cp:keywords/>
  <dc:description/>
  <cp:lastModifiedBy>pzabczynski</cp:lastModifiedBy>
  <cp:revision>2</cp:revision>
  <cp:lastPrinted>2019-01-31T11:40:00Z</cp:lastPrinted>
  <dcterms:created xsi:type="dcterms:W3CDTF">2022-08-18T12:40:00Z</dcterms:created>
  <dcterms:modified xsi:type="dcterms:W3CDTF">2022-08-18T12:40:00Z</dcterms:modified>
</cp:coreProperties>
</file>