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37E" w:rsidRPr="00A127E4" w:rsidRDefault="00637D35" w:rsidP="00117943">
      <w:pPr>
        <w:rPr>
          <w:rFonts w:asciiTheme="minorHAnsi" w:hAnsiTheme="minorHAnsi" w:cstheme="minorHAnsi"/>
          <w:sz w:val="24"/>
          <w:szCs w:val="24"/>
        </w:rPr>
      </w:pPr>
      <w:r w:rsidRPr="00A127E4">
        <w:rPr>
          <w:rFonts w:asciiTheme="minorHAnsi" w:hAnsiTheme="minorHAnsi" w:cstheme="minorHAnsi"/>
          <w:noProof/>
          <w:sz w:val="24"/>
          <w:szCs w:val="24"/>
        </w:rPr>
        <w:drawing>
          <wp:inline distT="0" distB="0" distL="0" distR="0" wp14:anchorId="1A8A17E4" wp14:editId="3EC33A81">
            <wp:extent cx="2224800" cy="874800"/>
            <wp:effectExtent l="0" t="0" r="4445" b="1905"/>
            <wp:docPr id="6" name="Obraz 6" descr="Logotyp Archiwum Narodowego w Kra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4800" cy="874800"/>
                    </a:xfrm>
                    <a:prstGeom prst="rect">
                      <a:avLst/>
                    </a:prstGeom>
                  </pic:spPr>
                </pic:pic>
              </a:graphicData>
            </a:graphic>
          </wp:inline>
        </w:drawing>
      </w:r>
    </w:p>
    <w:p w:rsidR="002E137E" w:rsidRPr="00A127E4" w:rsidRDefault="002E137E" w:rsidP="002E137E">
      <w:pPr>
        <w:pStyle w:val="Bezodstpw"/>
        <w:spacing w:line="276" w:lineRule="auto"/>
        <w:rPr>
          <w:rFonts w:asciiTheme="minorHAnsi" w:hAnsiTheme="minorHAnsi" w:cstheme="minorHAnsi"/>
          <w:sz w:val="24"/>
          <w:szCs w:val="24"/>
        </w:rPr>
      </w:pPr>
      <w:r w:rsidRPr="00A127E4">
        <w:rPr>
          <w:rFonts w:asciiTheme="minorHAnsi" w:hAnsiTheme="minorHAnsi" w:cstheme="minorHAnsi"/>
          <w:sz w:val="24"/>
          <w:szCs w:val="24"/>
        </w:rPr>
        <w:t xml:space="preserve"> </w:t>
      </w:r>
      <w:r w:rsidR="00F2173B" w:rsidRPr="00A127E4">
        <w:rPr>
          <w:rFonts w:asciiTheme="minorHAnsi" w:hAnsiTheme="minorHAnsi" w:cstheme="minorHAnsi"/>
          <w:sz w:val="24"/>
          <w:szCs w:val="24"/>
        </w:rPr>
        <w:t>NZP.26.2.2022</w:t>
      </w:r>
      <w:r w:rsidR="00857386" w:rsidRPr="00A127E4">
        <w:rPr>
          <w:rFonts w:asciiTheme="minorHAnsi" w:hAnsiTheme="minorHAnsi" w:cstheme="minorHAnsi"/>
          <w:sz w:val="24"/>
          <w:szCs w:val="24"/>
        </w:rPr>
        <w:tab/>
      </w:r>
      <w:r w:rsidR="00857386" w:rsidRPr="00A127E4">
        <w:rPr>
          <w:rFonts w:asciiTheme="minorHAnsi" w:hAnsiTheme="minorHAnsi" w:cstheme="minorHAnsi"/>
          <w:sz w:val="24"/>
          <w:szCs w:val="24"/>
        </w:rPr>
        <w:tab/>
      </w:r>
      <w:r w:rsidR="00070BBD" w:rsidRPr="00A127E4">
        <w:rPr>
          <w:rFonts w:asciiTheme="minorHAnsi" w:hAnsiTheme="minorHAnsi" w:cstheme="minorHAnsi"/>
          <w:sz w:val="24"/>
          <w:szCs w:val="24"/>
        </w:rPr>
        <w:tab/>
      </w:r>
      <w:r w:rsidR="00492392">
        <w:rPr>
          <w:rFonts w:asciiTheme="minorHAnsi" w:hAnsiTheme="minorHAnsi" w:cstheme="minorHAnsi"/>
          <w:sz w:val="24"/>
          <w:szCs w:val="24"/>
        </w:rPr>
        <w:tab/>
      </w:r>
      <w:r w:rsidR="00492392">
        <w:rPr>
          <w:rFonts w:asciiTheme="minorHAnsi" w:hAnsiTheme="minorHAnsi" w:cstheme="minorHAnsi"/>
          <w:sz w:val="24"/>
          <w:szCs w:val="24"/>
        </w:rPr>
        <w:tab/>
      </w:r>
      <w:r w:rsidR="00492392">
        <w:rPr>
          <w:rFonts w:asciiTheme="minorHAnsi" w:hAnsiTheme="minorHAnsi" w:cstheme="minorHAnsi"/>
          <w:sz w:val="24"/>
          <w:szCs w:val="24"/>
        </w:rPr>
        <w:tab/>
      </w:r>
      <w:r w:rsidR="00492392">
        <w:rPr>
          <w:rFonts w:asciiTheme="minorHAnsi" w:hAnsiTheme="minorHAnsi" w:cstheme="minorHAnsi"/>
          <w:sz w:val="24"/>
          <w:szCs w:val="24"/>
        </w:rPr>
        <w:tab/>
      </w:r>
      <w:r w:rsidRPr="00A127E4">
        <w:rPr>
          <w:rFonts w:asciiTheme="minorHAnsi" w:hAnsiTheme="minorHAnsi" w:cstheme="minorHAnsi"/>
          <w:sz w:val="24"/>
          <w:szCs w:val="24"/>
        </w:rPr>
        <w:t xml:space="preserve">Data: </w:t>
      </w:r>
      <w:r w:rsidR="00A330D1">
        <w:rPr>
          <w:rFonts w:asciiTheme="minorHAnsi" w:hAnsiTheme="minorHAnsi" w:cstheme="minorHAnsi"/>
          <w:sz w:val="24"/>
          <w:szCs w:val="24"/>
        </w:rPr>
        <w:t>22.</w:t>
      </w:r>
      <w:r w:rsidR="00F2173B" w:rsidRPr="00A127E4">
        <w:rPr>
          <w:rFonts w:asciiTheme="minorHAnsi" w:hAnsiTheme="minorHAnsi" w:cstheme="minorHAnsi"/>
          <w:sz w:val="24"/>
          <w:szCs w:val="24"/>
        </w:rPr>
        <w:t>06.2022</w:t>
      </w:r>
    </w:p>
    <w:p w:rsidR="0069171B" w:rsidRPr="00A127E4" w:rsidRDefault="0069171B" w:rsidP="002E137E">
      <w:pPr>
        <w:pStyle w:val="Bezodstpw"/>
        <w:spacing w:line="276" w:lineRule="auto"/>
        <w:rPr>
          <w:rFonts w:asciiTheme="minorHAnsi" w:hAnsiTheme="minorHAnsi" w:cstheme="minorHAnsi"/>
          <w:sz w:val="24"/>
          <w:szCs w:val="24"/>
        </w:rPr>
      </w:pPr>
    </w:p>
    <w:p w:rsidR="00857386" w:rsidRPr="00A127E4" w:rsidRDefault="00857386" w:rsidP="002E137E">
      <w:pPr>
        <w:pStyle w:val="Bezodstpw"/>
        <w:spacing w:line="276" w:lineRule="auto"/>
        <w:rPr>
          <w:rFonts w:asciiTheme="minorHAnsi" w:hAnsiTheme="minorHAnsi" w:cstheme="minorHAnsi"/>
          <w:sz w:val="24"/>
          <w:szCs w:val="24"/>
        </w:rPr>
      </w:pPr>
    </w:p>
    <w:p w:rsidR="00F2173B" w:rsidRPr="00A127E4" w:rsidRDefault="00F2173B" w:rsidP="00F2173B">
      <w:pPr>
        <w:spacing w:after="360"/>
        <w:rPr>
          <w:rFonts w:asciiTheme="minorHAnsi" w:hAnsiTheme="minorHAnsi" w:cstheme="minorHAnsi"/>
          <w:b/>
          <w:bCs/>
          <w:sz w:val="24"/>
          <w:szCs w:val="24"/>
        </w:rPr>
      </w:pPr>
      <w:r w:rsidRPr="00A127E4">
        <w:rPr>
          <w:rStyle w:val="Pogrubienie"/>
          <w:rFonts w:asciiTheme="minorHAnsi" w:hAnsiTheme="minorHAnsi" w:cstheme="minorHAnsi"/>
          <w:b w:val="0"/>
          <w:sz w:val="24"/>
          <w:szCs w:val="24"/>
        </w:rPr>
        <w:t xml:space="preserve">Dotyczy: </w:t>
      </w:r>
      <w:r w:rsidRPr="00A127E4">
        <w:rPr>
          <w:rFonts w:asciiTheme="minorHAnsi" w:hAnsiTheme="minorHAnsi" w:cstheme="minorHAnsi"/>
          <w:b/>
          <w:bCs/>
          <w:sz w:val="24"/>
          <w:szCs w:val="24"/>
        </w:rPr>
        <w:t xml:space="preserve">postępowania o udzielenie zamówienia publicznego prowadzonego </w:t>
      </w:r>
      <w:r w:rsidRPr="00A127E4">
        <w:rPr>
          <w:rFonts w:asciiTheme="minorHAnsi" w:hAnsiTheme="minorHAnsi" w:cstheme="minorHAnsi"/>
          <w:b/>
          <w:sz w:val="24"/>
          <w:szCs w:val="24"/>
        </w:rPr>
        <w:t xml:space="preserve">w trybie przetargu nieograniczonego na </w:t>
      </w:r>
      <w:r w:rsidRPr="00A127E4">
        <w:rPr>
          <w:rFonts w:asciiTheme="minorHAnsi" w:hAnsiTheme="minorHAnsi" w:cstheme="minorHAnsi"/>
          <w:b/>
          <w:bCs/>
          <w:sz w:val="24"/>
          <w:szCs w:val="24"/>
        </w:rPr>
        <w:t>„</w:t>
      </w:r>
      <w:r w:rsidRPr="00A127E4">
        <w:rPr>
          <w:rFonts w:asciiTheme="minorHAnsi" w:hAnsiTheme="minorHAnsi" w:cstheme="minorHAnsi"/>
          <w:b/>
          <w:sz w:val="24"/>
          <w:szCs w:val="24"/>
        </w:rPr>
        <w:t>Dostawę energii elektrycznej dla siedziby Archiwum Narodowego w Krakowie przy ul. Rakowickiej 22e.</w:t>
      </w:r>
      <w:r w:rsidRPr="00A127E4">
        <w:rPr>
          <w:rFonts w:asciiTheme="minorHAnsi" w:hAnsiTheme="minorHAnsi" w:cstheme="minorHAnsi"/>
          <w:b/>
          <w:bCs/>
          <w:sz w:val="24"/>
          <w:szCs w:val="24"/>
        </w:rPr>
        <w:t>”.</w:t>
      </w:r>
    </w:p>
    <w:p w:rsidR="00F2173B" w:rsidRPr="00A127E4" w:rsidRDefault="00F2173B" w:rsidP="00F2173B">
      <w:pPr>
        <w:spacing w:after="360"/>
        <w:jc w:val="center"/>
        <w:rPr>
          <w:rFonts w:asciiTheme="minorHAnsi" w:hAnsiTheme="minorHAnsi" w:cstheme="minorHAnsi"/>
          <w:b/>
          <w:sz w:val="24"/>
          <w:szCs w:val="24"/>
        </w:rPr>
      </w:pPr>
      <w:r w:rsidRPr="00A127E4">
        <w:rPr>
          <w:rFonts w:asciiTheme="minorHAnsi" w:hAnsiTheme="minorHAnsi" w:cstheme="minorHAnsi"/>
          <w:b/>
          <w:sz w:val="24"/>
          <w:szCs w:val="24"/>
        </w:rPr>
        <w:t>INFORMACJA O WYBORZE NAJKORZYSTNIEJSZEJ OFERTY</w:t>
      </w:r>
    </w:p>
    <w:p w:rsidR="00F2173B" w:rsidRPr="00A127E4" w:rsidRDefault="00F2173B" w:rsidP="00F2173B">
      <w:pPr>
        <w:jc w:val="both"/>
        <w:rPr>
          <w:rFonts w:asciiTheme="minorHAnsi" w:hAnsiTheme="minorHAnsi" w:cstheme="minorHAnsi"/>
          <w:sz w:val="24"/>
          <w:szCs w:val="24"/>
        </w:rPr>
      </w:pPr>
      <w:r w:rsidRPr="00A127E4">
        <w:rPr>
          <w:rFonts w:asciiTheme="minorHAnsi" w:hAnsiTheme="minorHAnsi" w:cstheme="minorHAnsi"/>
          <w:sz w:val="24"/>
          <w:szCs w:val="24"/>
        </w:rPr>
        <w:t>Działając na podstawie art. 253 ust. 1 pkt 1, w związku z art. 253 ust. 2 ustawy z dnia 11 września 2019 r. Prawo zamówień publicznych,</w:t>
      </w:r>
      <w:r w:rsidR="00A127E4">
        <w:rPr>
          <w:rFonts w:asciiTheme="minorHAnsi" w:hAnsiTheme="minorHAnsi" w:cstheme="minorHAnsi"/>
          <w:sz w:val="24"/>
          <w:szCs w:val="24"/>
        </w:rPr>
        <w:t xml:space="preserve"> </w:t>
      </w:r>
      <w:r w:rsidRPr="00A127E4">
        <w:rPr>
          <w:rFonts w:asciiTheme="minorHAnsi" w:hAnsiTheme="minorHAnsi" w:cstheme="minorHAnsi"/>
          <w:sz w:val="24"/>
          <w:szCs w:val="24"/>
        </w:rPr>
        <w:t xml:space="preserve">zwanej dalej „ustawą </w:t>
      </w:r>
      <w:proofErr w:type="spellStart"/>
      <w:r w:rsidRPr="00A127E4">
        <w:rPr>
          <w:rFonts w:asciiTheme="minorHAnsi" w:hAnsiTheme="minorHAnsi" w:cstheme="minorHAnsi"/>
          <w:sz w:val="24"/>
          <w:szCs w:val="24"/>
        </w:rPr>
        <w:t>Pzp</w:t>
      </w:r>
      <w:proofErr w:type="spellEnd"/>
      <w:r w:rsidRPr="00A127E4">
        <w:rPr>
          <w:rFonts w:asciiTheme="minorHAnsi" w:hAnsiTheme="minorHAnsi" w:cstheme="minorHAnsi"/>
          <w:sz w:val="24"/>
          <w:szCs w:val="24"/>
        </w:rPr>
        <w:t>”, Archiwum Narodowe w Krakowie, zwane dalej „Zamawiającym”, przekazuje informację o wyniku postępowania o udzielenie ww. zamówienia publicznego.</w:t>
      </w:r>
    </w:p>
    <w:p w:rsidR="00F2173B" w:rsidRPr="00A127E4" w:rsidRDefault="00F2173B" w:rsidP="00F2173B">
      <w:pPr>
        <w:ind w:right="110"/>
        <w:jc w:val="both"/>
        <w:rPr>
          <w:rFonts w:asciiTheme="minorHAnsi" w:hAnsiTheme="minorHAnsi" w:cstheme="minorHAnsi"/>
          <w:sz w:val="24"/>
          <w:szCs w:val="24"/>
        </w:rPr>
      </w:pPr>
    </w:p>
    <w:p w:rsidR="00F2173B" w:rsidRPr="00A127E4" w:rsidRDefault="00F2173B" w:rsidP="00F2173B">
      <w:pPr>
        <w:ind w:right="110"/>
        <w:jc w:val="both"/>
        <w:rPr>
          <w:rFonts w:asciiTheme="minorHAnsi" w:hAnsiTheme="minorHAnsi" w:cstheme="minorHAnsi"/>
          <w:b/>
          <w:bCs/>
          <w:sz w:val="24"/>
          <w:szCs w:val="24"/>
        </w:rPr>
      </w:pPr>
      <w:r w:rsidRPr="00A127E4">
        <w:rPr>
          <w:rFonts w:asciiTheme="minorHAnsi" w:hAnsiTheme="minorHAnsi" w:cstheme="minorHAnsi"/>
          <w:b/>
          <w:bCs/>
          <w:sz w:val="24"/>
          <w:szCs w:val="24"/>
        </w:rPr>
        <w:t>Zestawienie złożonych ofert;</w:t>
      </w:r>
    </w:p>
    <w:p w:rsidR="00F2173B" w:rsidRPr="00A127E4" w:rsidRDefault="00F2173B" w:rsidP="00F2173B">
      <w:pPr>
        <w:ind w:right="110"/>
        <w:jc w:val="both"/>
        <w:rPr>
          <w:rFonts w:asciiTheme="minorHAnsi" w:hAnsiTheme="minorHAnsi" w:cstheme="minorHAnsi"/>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969"/>
        <w:gridCol w:w="2410"/>
        <w:gridCol w:w="2410"/>
      </w:tblGrid>
      <w:tr w:rsidR="00117943" w:rsidRPr="00A127E4" w:rsidTr="00117943">
        <w:tc>
          <w:tcPr>
            <w:tcW w:w="562" w:type="dxa"/>
            <w:tcBorders>
              <w:top w:val="single" w:sz="4" w:space="0" w:color="auto"/>
              <w:left w:val="single" w:sz="4" w:space="0" w:color="auto"/>
              <w:bottom w:val="single" w:sz="4" w:space="0" w:color="auto"/>
              <w:right w:val="single" w:sz="4" w:space="0" w:color="auto"/>
            </w:tcBorders>
            <w:vAlign w:val="center"/>
            <w:hideMark/>
          </w:tcPr>
          <w:p w:rsidR="00117943" w:rsidRPr="00A127E4" w:rsidRDefault="00117943">
            <w:pPr>
              <w:pStyle w:val="Tekstpodstawowy"/>
              <w:jc w:val="center"/>
              <w:rPr>
                <w:rFonts w:asciiTheme="minorHAnsi" w:hAnsiTheme="minorHAnsi" w:cstheme="minorHAnsi"/>
                <w:b/>
              </w:rPr>
            </w:pPr>
            <w:r w:rsidRPr="00A127E4">
              <w:rPr>
                <w:rFonts w:asciiTheme="minorHAnsi" w:hAnsiTheme="minorHAnsi" w:cstheme="minorHAnsi"/>
                <w:b/>
              </w:rPr>
              <w:t>Lp.</w:t>
            </w:r>
          </w:p>
        </w:tc>
        <w:tc>
          <w:tcPr>
            <w:tcW w:w="3969" w:type="dxa"/>
            <w:tcBorders>
              <w:top w:val="single" w:sz="4" w:space="0" w:color="auto"/>
              <w:left w:val="single" w:sz="4" w:space="0" w:color="auto"/>
              <w:bottom w:val="single" w:sz="4" w:space="0" w:color="auto"/>
              <w:right w:val="single" w:sz="4" w:space="0" w:color="auto"/>
            </w:tcBorders>
          </w:tcPr>
          <w:p w:rsidR="00117943" w:rsidRPr="00A127E4" w:rsidRDefault="00117943">
            <w:pPr>
              <w:pStyle w:val="Tekstpodstawowy"/>
              <w:jc w:val="center"/>
              <w:rPr>
                <w:rFonts w:asciiTheme="minorHAnsi" w:hAnsiTheme="minorHAnsi" w:cstheme="minorHAnsi"/>
                <w:b/>
              </w:rPr>
            </w:pPr>
            <w:r w:rsidRPr="00A127E4">
              <w:rPr>
                <w:rFonts w:asciiTheme="minorHAnsi" w:hAnsiTheme="minorHAnsi" w:cstheme="minorHAnsi"/>
                <w:b/>
              </w:rPr>
              <w:t>Nazwa i adres wykonawcy</w:t>
            </w:r>
          </w:p>
          <w:p w:rsidR="00117943" w:rsidRPr="00A127E4" w:rsidRDefault="00117943">
            <w:pPr>
              <w:pStyle w:val="Tekstpodstawowy"/>
              <w:jc w:val="center"/>
              <w:rPr>
                <w:rFonts w:asciiTheme="minorHAnsi" w:hAnsiTheme="minorHAnsi" w:cstheme="minorHAnsi"/>
                <w:b/>
              </w:rPr>
            </w:pPr>
          </w:p>
        </w:tc>
        <w:tc>
          <w:tcPr>
            <w:tcW w:w="2410" w:type="dxa"/>
            <w:tcBorders>
              <w:top w:val="single" w:sz="4" w:space="0" w:color="auto"/>
              <w:left w:val="single" w:sz="4" w:space="0" w:color="auto"/>
              <w:bottom w:val="single" w:sz="4" w:space="0" w:color="auto"/>
              <w:right w:val="single" w:sz="4" w:space="0" w:color="auto"/>
            </w:tcBorders>
            <w:hideMark/>
          </w:tcPr>
          <w:p w:rsidR="00117943" w:rsidRPr="00A127E4" w:rsidRDefault="00117943">
            <w:pPr>
              <w:pStyle w:val="Tekstpodstawowy"/>
              <w:jc w:val="center"/>
              <w:rPr>
                <w:rFonts w:asciiTheme="minorHAnsi" w:hAnsiTheme="minorHAnsi" w:cstheme="minorHAnsi"/>
                <w:b/>
              </w:rPr>
            </w:pPr>
            <w:r w:rsidRPr="00A127E4">
              <w:rPr>
                <w:rFonts w:asciiTheme="minorHAnsi" w:hAnsiTheme="minorHAnsi" w:cstheme="minorHAnsi"/>
                <w:b/>
              </w:rPr>
              <w:t xml:space="preserve">Cena brutto </w:t>
            </w:r>
          </w:p>
        </w:tc>
        <w:tc>
          <w:tcPr>
            <w:tcW w:w="2410" w:type="dxa"/>
            <w:tcBorders>
              <w:top w:val="single" w:sz="4" w:space="0" w:color="auto"/>
              <w:left w:val="single" w:sz="4" w:space="0" w:color="auto"/>
              <w:bottom w:val="single" w:sz="4" w:space="0" w:color="auto"/>
              <w:right w:val="single" w:sz="4" w:space="0" w:color="auto"/>
            </w:tcBorders>
          </w:tcPr>
          <w:p w:rsidR="00117943" w:rsidRPr="00A127E4" w:rsidRDefault="00117943">
            <w:pPr>
              <w:pStyle w:val="Tekstpodstawowy"/>
              <w:jc w:val="center"/>
              <w:rPr>
                <w:rFonts w:asciiTheme="minorHAnsi" w:hAnsiTheme="minorHAnsi" w:cstheme="minorHAnsi"/>
                <w:b/>
                <w:lang w:val="pl-PL"/>
              </w:rPr>
            </w:pPr>
            <w:r w:rsidRPr="00A127E4">
              <w:rPr>
                <w:rFonts w:asciiTheme="minorHAnsi" w:hAnsiTheme="minorHAnsi" w:cstheme="minorHAnsi"/>
                <w:b/>
                <w:lang w:val="pl-PL"/>
              </w:rPr>
              <w:t>Liczba punktów</w:t>
            </w:r>
          </w:p>
        </w:tc>
      </w:tr>
      <w:tr w:rsidR="00117943" w:rsidRPr="00A127E4" w:rsidTr="00117943">
        <w:tc>
          <w:tcPr>
            <w:tcW w:w="562" w:type="dxa"/>
            <w:tcBorders>
              <w:top w:val="single" w:sz="4" w:space="0" w:color="auto"/>
              <w:left w:val="single" w:sz="4" w:space="0" w:color="auto"/>
              <w:bottom w:val="single" w:sz="4" w:space="0" w:color="auto"/>
              <w:right w:val="single" w:sz="4" w:space="0" w:color="auto"/>
            </w:tcBorders>
            <w:vAlign w:val="center"/>
          </w:tcPr>
          <w:p w:rsidR="00117943" w:rsidRPr="00A127E4" w:rsidRDefault="00117943">
            <w:pPr>
              <w:pStyle w:val="Tekstpodstawowy"/>
              <w:jc w:val="center"/>
              <w:rPr>
                <w:rFonts w:asciiTheme="minorHAnsi" w:hAnsiTheme="minorHAnsi" w:cstheme="minorHAnsi"/>
                <w:lang w:val="pl-PL"/>
              </w:rPr>
            </w:pPr>
            <w:r w:rsidRPr="00A127E4">
              <w:rPr>
                <w:rFonts w:asciiTheme="minorHAnsi" w:hAnsiTheme="minorHAnsi" w:cstheme="minorHAnsi"/>
                <w:lang w:val="pl-PL"/>
              </w:rPr>
              <w:t>1</w:t>
            </w:r>
          </w:p>
        </w:tc>
        <w:tc>
          <w:tcPr>
            <w:tcW w:w="3969" w:type="dxa"/>
            <w:tcBorders>
              <w:top w:val="single" w:sz="4" w:space="0" w:color="auto"/>
              <w:left w:val="single" w:sz="4" w:space="0" w:color="auto"/>
              <w:bottom w:val="single" w:sz="4" w:space="0" w:color="auto"/>
              <w:right w:val="single" w:sz="4" w:space="0" w:color="auto"/>
            </w:tcBorders>
          </w:tcPr>
          <w:p w:rsidR="00117943" w:rsidRPr="00A127E4" w:rsidRDefault="00117943">
            <w:pPr>
              <w:rPr>
                <w:rFonts w:asciiTheme="minorHAnsi" w:hAnsiTheme="minorHAnsi" w:cstheme="minorHAnsi"/>
                <w:b/>
                <w:bCs/>
                <w:sz w:val="24"/>
                <w:szCs w:val="24"/>
              </w:rPr>
            </w:pPr>
            <w:r w:rsidRPr="00A127E4">
              <w:rPr>
                <w:rFonts w:asciiTheme="minorHAnsi" w:hAnsiTheme="minorHAnsi" w:cstheme="minorHAnsi"/>
                <w:b/>
                <w:bCs/>
                <w:sz w:val="24"/>
                <w:szCs w:val="24"/>
              </w:rPr>
              <w:t>TAURON Sprzedaż Sp. z o.o.</w:t>
            </w:r>
            <w:r w:rsidRPr="00A127E4">
              <w:rPr>
                <w:rFonts w:asciiTheme="minorHAnsi" w:hAnsiTheme="minorHAnsi" w:cstheme="minorHAnsi"/>
                <w:bCs/>
                <w:sz w:val="24"/>
                <w:szCs w:val="24"/>
              </w:rPr>
              <w:t>, 30-417 Kraków, ul. Łagiewnicka 60</w:t>
            </w:r>
          </w:p>
        </w:tc>
        <w:tc>
          <w:tcPr>
            <w:tcW w:w="2410" w:type="dxa"/>
            <w:tcBorders>
              <w:top w:val="single" w:sz="4" w:space="0" w:color="auto"/>
              <w:left w:val="single" w:sz="4" w:space="0" w:color="auto"/>
              <w:bottom w:val="single" w:sz="4" w:space="0" w:color="auto"/>
              <w:right w:val="single" w:sz="4" w:space="0" w:color="auto"/>
            </w:tcBorders>
            <w:vAlign w:val="center"/>
          </w:tcPr>
          <w:p w:rsidR="00117943" w:rsidRPr="00A127E4" w:rsidRDefault="00117943">
            <w:pPr>
              <w:pStyle w:val="Tekstpodstawowy"/>
              <w:jc w:val="center"/>
              <w:rPr>
                <w:rFonts w:asciiTheme="minorHAnsi" w:hAnsiTheme="minorHAnsi" w:cstheme="minorHAnsi"/>
                <w:b/>
                <w:bCs/>
                <w:lang w:val="pl-PL" w:eastAsia="pl-PL"/>
              </w:rPr>
            </w:pPr>
            <w:r w:rsidRPr="00A127E4">
              <w:rPr>
                <w:rFonts w:asciiTheme="minorHAnsi" w:hAnsiTheme="minorHAnsi" w:cstheme="minorHAnsi"/>
                <w:b/>
                <w:bCs/>
                <w:lang w:val="pl-PL" w:eastAsia="pl-PL"/>
              </w:rPr>
              <w:t>2 371 584,60 zł</w:t>
            </w:r>
          </w:p>
        </w:tc>
        <w:tc>
          <w:tcPr>
            <w:tcW w:w="2410" w:type="dxa"/>
            <w:tcBorders>
              <w:top w:val="single" w:sz="4" w:space="0" w:color="auto"/>
              <w:left w:val="single" w:sz="4" w:space="0" w:color="auto"/>
              <w:bottom w:val="single" w:sz="4" w:space="0" w:color="auto"/>
              <w:right w:val="single" w:sz="4" w:space="0" w:color="auto"/>
            </w:tcBorders>
          </w:tcPr>
          <w:p w:rsidR="00117943" w:rsidRPr="00A127E4" w:rsidRDefault="00117943">
            <w:pPr>
              <w:pStyle w:val="Tekstpodstawowy"/>
              <w:jc w:val="center"/>
              <w:rPr>
                <w:rFonts w:asciiTheme="minorHAnsi" w:hAnsiTheme="minorHAnsi" w:cstheme="minorHAnsi"/>
                <w:b/>
                <w:bCs/>
                <w:lang w:val="pl-PL" w:eastAsia="pl-PL"/>
              </w:rPr>
            </w:pPr>
            <w:r w:rsidRPr="00A127E4">
              <w:rPr>
                <w:rFonts w:asciiTheme="minorHAnsi" w:hAnsiTheme="minorHAnsi" w:cstheme="minorHAnsi"/>
                <w:b/>
                <w:bCs/>
                <w:lang w:val="pl-PL" w:eastAsia="pl-PL"/>
              </w:rPr>
              <w:t>100</w:t>
            </w:r>
          </w:p>
        </w:tc>
      </w:tr>
      <w:tr w:rsidR="00117943" w:rsidRPr="00A127E4" w:rsidTr="00117943">
        <w:tc>
          <w:tcPr>
            <w:tcW w:w="562" w:type="dxa"/>
            <w:tcBorders>
              <w:top w:val="single" w:sz="4" w:space="0" w:color="auto"/>
              <w:left w:val="single" w:sz="4" w:space="0" w:color="auto"/>
              <w:bottom w:val="single" w:sz="4" w:space="0" w:color="auto"/>
              <w:right w:val="single" w:sz="4" w:space="0" w:color="auto"/>
            </w:tcBorders>
            <w:vAlign w:val="center"/>
            <w:hideMark/>
          </w:tcPr>
          <w:p w:rsidR="00117943" w:rsidRPr="00A127E4" w:rsidRDefault="00117943">
            <w:pPr>
              <w:pStyle w:val="Tekstpodstawowy"/>
              <w:jc w:val="center"/>
              <w:rPr>
                <w:rFonts w:asciiTheme="minorHAnsi" w:hAnsiTheme="minorHAnsi" w:cstheme="minorHAnsi"/>
                <w:lang w:val="pl-PL"/>
              </w:rPr>
            </w:pPr>
            <w:r w:rsidRPr="00A127E4">
              <w:rPr>
                <w:rFonts w:asciiTheme="minorHAnsi" w:hAnsiTheme="minorHAnsi" w:cstheme="minorHAnsi"/>
                <w:lang w:val="pl-PL"/>
              </w:rPr>
              <w:t>2</w:t>
            </w:r>
          </w:p>
        </w:tc>
        <w:tc>
          <w:tcPr>
            <w:tcW w:w="3969" w:type="dxa"/>
            <w:tcBorders>
              <w:top w:val="single" w:sz="4" w:space="0" w:color="auto"/>
              <w:left w:val="single" w:sz="4" w:space="0" w:color="auto"/>
              <w:bottom w:val="single" w:sz="4" w:space="0" w:color="auto"/>
              <w:right w:val="single" w:sz="4" w:space="0" w:color="auto"/>
            </w:tcBorders>
            <w:hideMark/>
          </w:tcPr>
          <w:p w:rsidR="00117943" w:rsidRPr="00A127E4" w:rsidRDefault="00117943">
            <w:pPr>
              <w:rPr>
                <w:rFonts w:asciiTheme="minorHAnsi" w:hAnsiTheme="minorHAnsi" w:cstheme="minorHAnsi"/>
                <w:bCs/>
                <w:sz w:val="24"/>
                <w:szCs w:val="24"/>
              </w:rPr>
            </w:pPr>
            <w:r w:rsidRPr="00A127E4">
              <w:rPr>
                <w:rFonts w:asciiTheme="minorHAnsi" w:hAnsiTheme="minorHAnsi" w:cstheme="minorHAnsi"/>
                <w:b/>
                <w:bCs/>
                <w:sz w:val="24"/>
                <w:szCs w:val="24"/>
              </w:rPr>
              <w:t>PGE OBRÓT S.A</w:t>
            </w:r>
            <w:r w:rsidRPr="00A127E4">
              <w:rPr>
                <w:rFonts w:asciiTheme="minorHAnsi" w:hAnsiTheme="minorHAnsi" w:cstheme="minorHAnsi"/>
                <w:bCs/>
                <w:sz w:val="24"/>
                <w:szCs w:val="24"/>
              </w:rPr>
              <w:t>, ul. 8-go Marca 6, 35-959 Rzeszów</w:t>
            </w:r>
          </w:p>
        </w:tc>
        <w:tc>
          <w:tcPr>
            <w:tcW w:w="2410" w:type="dxa"/>
            <w:tcBorders>
              <w:top w:val="single" w:sz="4" w:space="0" w:color="auto"/>
              <w:left w:val="single" w:sz="4" w:space="0" w:color="auto"/>
              <w:bottom w:val="single" w:sz="4" w:space="0" w:color="auto"/>
              <w:right w:val="single" w:sz="4" w:space="0" w:color="auto"/>
            </w:tcBorders>
            <w:vAlign w:val="center"/>
            <w:hideMark/>
          </w:tcPr>
          <w:p w:rsidR="00117943" w:rsidRPr="00A127E4" w:rsidRDefault="00117943">
            <w:pPr>
              <w:pStyle w:val="Tekstpodstawowy"/>
              <w:jc w:val="center"/>
              <w:rPr>
                <w:rFonts w:asciiTheme="minorHAnsi" w:hAnsiTheme="minorHAnsi" w:cstheme="minorHAnsi"/>
                <w:b/>
                <w:bCs/>
                <w:lang w:val="pl-PL" w:eastAsia="pl-PL"/>
              </w:rPr>
            </w:pPr>
            <w:r w:rsidRPr="00A127E4">
              <w:rPr>
                <w:rFonts w:asciiTheme="minorHAnsi" w:hAnsiTheme="minorHAnsi" w:cstheme="minorHAnsi"/>
                <w:b/>
                <w:bCs/>
              </w:rPr>
              <w:t>2 442 258,00 zł</w:t>
            </w:r>
          </w:p>
        </w:tc>
        <w:tc>
          <w:tcPr>
            <w:tcW w:w="2410" w:type="dxa"/>
            <w:tcBorders>
              <w:top w:val="single" w:sz="4" w:space="0" w:color="auto"/>
              <w:left w:val="single" w:sz="4" w:space="0" w:color="auto"/>
              <w:bottom w:val="single" w:sz="4" w:space="0" w:color="auto"/>
              <w:right w:val="single" w:sz="4" w:space="0" w:color="auto"/>
            </w:tcBorders>
          </w:tcPr>
          <w:p w:rsidR="00117943" w:rsidRPr="00A127E4" w:rsidRDefault="00117943">
            <w:pPr>
              <w:pStyle w:val="Tekstpodstawowy"/>
              <w:jc w:val="center"/>
              <w:rPr>
                <w:rFonts w:asciiTheme="minorHAnsi" w:hAnsiTheme="minorHAnsi" w:cstheme="minorHAnsi"/>
                <w:b/>
                <w:bCs/>
                <w:lang w:val="pl-PL"/>
              </w:rPr>
            </w:pPr>
            <w:r w:rsidRPr="00A127E4">
              <w:rPr>
                <w:rFonts w:asciiTheme="minorHAnsi" w:hAnsiTheme="minorHAnsi" w:cstheme="minorHAnsi"/>
                <w:b/>
                <w:bCs/>
                <w:lang w:val="pl-PL"/>
              </w:rPr>
              <w:t>97,10</w:t>
            </w:r>
          </w:p>
        </w:tc>
      </w:tr>
      <w:tr w:rsidR="00117943" w:rsidRPr="00A127E4" w:rsidTr="00024A6A">
        <w:trPr>
          <w:trHeight w:val="437"/>
        </w:trPr>
        <w:tc>
          <w:tcPr>
            <w:tcW w:w="562" w:type="dxa"/>
            <w:tcBorders>
              <w:top w:val="single" w:sz="4" w:space="0" w:color="auto"/>
              <w:left w:val="single" w:sz="4" w:space="0" w:color="auto"/>
              <w:bottom w:val="single" w:sz="4" w:space="0" w:color="auto"/>
              <w:right w:val="single" w:sz="4" w:space="0" w:color="auto"/>
            </w:tcBorders>
            <w:vAlign w:val="center"/>
            <w:hideMark/>
          </w:tcPr>
          <w:p w:rsidR="00117943" w:rsidRPr="00A127E4" w:rsidRDefault="00117943">
            <w:pPr>
              <w:pStyle w:val="Tekstpodstawowy"/>
              <w:jc w:val="center"/>
              <w:rPr>
                <w:rFonts w:asciiTheme="minorHAnsi" w:hAnsiTheme="minorHAnsi" w:cstheme="minorHAnsi"/>
                <w:lang w:val="pl-PL"/>
              </w:rPr>
            </w:pPr>
            <w:r w:rsidRPr="00A127E4">
              <w:rPr>
                <w:rFonts w:asciiTheme="minorHAnsi" w:hAnsiTheme="minorHAnsi" w:cstheme="minorHAnsi"/>
                <w:lang w:val="pl-PL"/>
              </w:rPr>
              <w:t>3</w:t>
            </w:r>
          </w:p>
        </w:tc>
        <w:tc>
          <w:tcPr>
            <w:tcW w:w="3969" w:type="dxa"/>
            <w:tcBorders>
              <w:top w:val="single" w:sz="4" w:space="0" w:color="auto"/>
              <w:left w:val="single" w:sz="4" w:space="0" w:color="auto"/>
              <w:bottom w:val="single" w:sz="4" w:space="0" w:color="auto"/>
              <w:right w:val="single" w:sz="4" w:space="0" w:color="auto"/>
            </w:tcBorders>
            <w:hideMark/>
          </w:tcPr>
          <w:p w:rsidR="00117943" w:rsidRPr="00A127E4" w:rsidRDefault="00117943">
            <w:pPr>
              <w:rPr>
                <w:rFonts w:asciiTheme="minorHAnsi" w:hAnsiTheme="minorHAnsi" w:cstheme="minorHAnsi"/>
                <w:bCs/>
                <w:sz w:val="24"/>
                <w:szCs w:val="24"/>
              </w:rPr>
            </w:pPr>
            <w:r w:rsidRPr="00A127E4">
              <w:rPr>
                <w:rFonts w:asciiTheme="minorHAnsi" w:hAnsiTheme="minorHAnsi" w:cstheme="minorHAnsi"/>
                <w:b/>
                <w:bCs/>
                <w:sz w:val="24"/>
                <w:szCs w:val="24"/>
              </w:rPr>
              <w:t>Green S.A.</w:t>
            </w:r>
            <w:r w:rsidRPr="00A127E4">
              <w:rPr>
                <w:rFonts w:asciiTheme="minorHAnsi" w:hAnsiTheme="minorHAnsi" w:cstheme="minorHAnsi"/>
                <w:bCs/>
                <w:sz w:val="24"/>
                <w:szCs w:val="24"/>
              </w:rPr>
              <w:t>, ul. A. Słonimskiego 6, 50-304 Wrocław</w:t>
            </w:r>
          </w:p>
        </w:tc>
        <w:tc>
          <w:tcPr>
            <w:tcW w:w="2410" w:type="dxa"/>
            <w:tcBorders>
              <w:top w:val="single" w:sz="4" w:space="0" w:color="auto"/>
              <w:left w:val="single" w:sz="4" w:space="0" w:color="auto"/>
              <w:bottom w:val="single" w:sz="4" w:space="0" w:color="auto"/>
              <w:right w:val="single" w:sz="4" w:space="0" w:color="auto"/>
            </w:tcBorders>
            <w:vAlign w:val="center"/>
            <w:hideMark/>
          </w:tcPr>
          <w:p w:rsidR="00117943" w:rsidRPr="00A127E4" w:rsidRDefault="00117943">
            <w:pPr>
              <w:jc w:val="center"/>
              <w:rPr>
                <w:rFonts w:asciiTheme="minorHAnsi" w:hAnsiTheme="minorHAnsi" w:cstheme="minorHAnsi"/>
                <w:b/>
                <w:bCs/>
                <w:sz w:val="24"/>
                <w:szCs w:val="24"/>
              </w:rPr>
            </w:pPr>
            <w:r w:rsidRPr="00A127E4">
              <w:rPr>
                <w:rFonts w:asciiTheme="minorHAnsi" w:hAnsiTheme="minorHAnsi" w:cstheme="minorHAnsi"/>
                <w:b/>
                <w:bCs/>
                <w:sz w:val="24"/>
                <w:szCs w:val="24"/>
              </w:rPr>
              <w:t>2 531 718,00 zł</w:t>
            </w:r>
          </w:p>
        </w:tc>
        <w:tc>
          <w:tcPr>
            <w:tcW w:w="2410" w:type="dxa"/>
            <w:tcBorders>
              <w:top w:val="single" w:sz="4" w:space="0" w:color="auto"/>
              <w:left w:val="single" w:sz="4" w:space="0" w:color="auto"/>
              <w:bottom w:val="single" w:sz="4" w:space="0" w:color="auto"/>
              <w:right w:val="single" w:sz="4" w:space="0" w:color="auto"/>
            </w:tcBorders>
          </w:tcPr>
          <w:p w:rsidR="00117943" w:rsidRPr="00A127E4" w:rsidRDefault="00117943">
            <w:pPr>
              <w:jc w:val="center"/>
              <w:rPr>
                <w:rFonts w:asciiTheme="minorHAnsi" w:hAnsiTheme="minorHAnsi" w:cstheme="minorHAnsi"/>
                <w:b/>
                <w:bCs/>
                <w:sz w:val="24"/>
                <w:szCs w:val="24"/>
              </w:rPr>
            </w:pPr>
            <w:r w:rsidRPr="00A127E4">
              <w:rPr>
                <w:rFonts w:asciiTheme="minorHAnsi" w:hAnsiTheme="minorHAnsi" w:cstheme="minorHAnsi"/>
                <w:b/>
                <w:bCs/>
                <w:sz w:val="24"/>
                <w:szCs w:val="24"/>
              </w:rPr>
              <w:t>93,67</w:t>
            </w:r>
          </w:p>
        </w:tc>
      </w:tr>
      <w:tr w:rsidR="00117943" w:rsidRPr="00A127E4" w:rsidTr="00117943">
        <w:tc>
          <w:tcPr>
            <w:tcW w:w="562" w:type="dxa"/>
            <w:tcBorders>
              <w:top w:val="single" w:sz="4" w:space="0" w:color="auto"/>
              <w:left w:val="single" w:sz="4" w:space="0" w:color="auto"/>
              <w:bottom w:val="single" w:sz="4" w:space="0" w:color="auto"/>
              <w:right w:val="single" w:sz="4" w:space="0" w:color="auto"/>
            </w:tcBorders>
            <w:vAlign w:val="center"/>
            <w:hideMark/>
          </w:tcPr>
          <w:p w:rsidR="00117943" w:rsidRPr="00A127E4" w:rsidRDefault="00117943">
            <w:pPr>
              <w:pStyle w:val="Tekstpodstawowy"/>
              <w:jc w:val="center"/>
              <w:rPr>
                <w:rFonts w:asciiTheme="minorHAnsi" w:hAnsiTheme="minorHAnsi" w:cstheme="minorHAnsi"/>
              </w:rPr>
            </w:pPr>
            <w:r w:rsidRPr="00A127E4">
              <w:rPr>
                <w:rFonts w:asciiTheme="minorHAnsi" w:hAnsiTheme="minorHAnsi" w:cstheme="minorHAnsi"/>
              </w:rPr>
              <w:t>4</w:t>
            </w:r>
          </w:p>
        </w:tc>
        <w:tc>
          <w:tcPr>
            <w:tcW w:w="3969" w:type="dxa"/>
            <w:tcBorders>
              <w:top w:val="single" w:sz="4" w:space="0" w:color="auto"/>
              <w:left w:val="single" w:sz="4" w:space="0" w:color="auto"/>
              <w:bottom w:val="single" w:sz="4" w:space="0" w:color="auto"/>
              <w:right w:val="single" w:sz="4" w:space="0" w:color="auto"/>
            </w:tcBorders>
            <w:hideMark/>
          </w:tcPr>
          <w:p w:rsidR="00117943" w:rsidRPr="00A127E4" w:rsidRDefault="00117943">
            <w:pPr>
              <w:rPr>
                <w:rFonts w:asciiTheme="minorHAnsi" w:hAnsiTheme="minorHAnsi" w:cstheme="minorHAnsi"/>
                <w:bCs/>
                <w:sz w:val="24"/>
                <w:szCs w:val="24"/>
              </w:rPr>
            </w:pPr>
            <w:r w:rsidRPr="00A127E4">
              <w:rPr>
                <w:rFonts w:asciiTheme="minorHAnsi" w:hAnsiTheme="minorHAnsi" w:cstheme="minorHAnsi"/>
                <w:b/>
                <w:bCs/>
                <w:sz w:val="24"/>
                <w:szCs w:val="24"/>
              </w:rPr>
              <w:t>ONE S.A.</w:t>
            </w:r>
            <w:r w:rsidRPr="00A127E4">
              <w:rPr>
                <w:rFonts w:asciiTheme="minorHAnsi" w:hAnsiTheme="minorHAnsi" w:cstheme="minorHAnsi"/>
                <w:bCs/>
                <w:sz w:val="24"/>
                <w:szCs w:val="24"/>
              </w:rPr>
              <w:t>, ul. Adama Naruszewicza 27 lok. 2, 02-627 Warszawa</w:t>
            </w:r>
          </w:p>
        </w:tc>
        <w:tc>
          <w:tcPr>
            <w:tcW w:w="2410" w:type="dxa"/>
            <w:tcBorders>
              <w:top w:val="single" w:sz="4" w:space="0" w:color="auto"/>
              <w:left w:val="single" w:sz="4" w:space="0" w:color="auto"/>
              <w:bottom w:val="single" w:sz="4" w:space="0" w:color="auto"/>
              <w:right w:val="single" w:sz="4" w:space="0" w:color="auto"/>
            </w:tcBorders>
            <w:vAlign w:val="center"/>
            <w:hideMark/>
          </w:tcPr>
          <w:p w:rsidR="00117943" w:rsidRPr="00A127E4" w:rsidRDefault="00117943">
            <w:pPr>
              <w:pStyle w:val="Tekstpodstawowy"/>
              <w:jc w:val="center"/>
              <w:rPr>
                <w:rFonts w:asciiTheme="minorHAnsi" w:hAnsiTheme="minorHAnsi" w:cstheme="minorHAnsi"/>
                <w:b/>
                <w:bCs/>
                <w:lang w:val="pl-PL" w:eastAsia="pl-PL"/>
              </w:rPr>
            </w:pPr>
            <w:r w:rsidRPr="00A127E4">
              <w:rPr>
                <w:rFonts w:asciiTheme="minorHAnsi" w:hAnsiTheme="minorHAnsi" w:cstheme="minorHAnsi"/>
                <w:b/>
                <w:bCs/>
                <w:lang w:val="pl-PL" w:eastAsia="pl-PL"/>
              </w:rPr>
              <w:t>2 544 446,88 zł</w:t>
            </w:r>
          </w:p>
        </w:tc>
        <w:tc>
          <w:tcPr>
            <w:tcW w:w="2410" w:type="dxa"/>
            <w:tcBorders>
              <w:top w:val="single" w:sz="4" w:space="0" w:color="auto"/>
              <w:left w:val="single" w:sz="4" w:space="0" w:color="auto"/>
              <w:bottom w:val="single" w:sz="4" w:space="0" w:color="auto"/>
              <w:right w:val="single" w:sz="4" w:space="0" w:color="auto"/>
            </w:tcBorders>
          </w:tcPr>
          <w:p w:rsidR="00117943" w:rsidRPr="00A127E4" w:rsidRDefault="00117943">
            <w:pPr>
              <w:pStyle w:val="Tekstpodstawowy"/>
              <w:jc w:val="center"/>
              <w:rPr>
                <w:rFonts w:asciiTheme="minorHAnsi" w:hAnsiTheme="minorHAnsi" w:cstheme="minorHAnsi"/>
                <w:b/>
                <w:bCs/>
                <w:lang w:val="pl-PL" w:eastAsia="pl-PL"/>
              </w:rPr>
            </w:pPr>
            <w:r w:rsidRPr="00A127E4">
              <w:rPr>
                <w:rFonts w:asciiTheme="minorHAnsi" w:hAnsiTheme="minorHAnsi" w:cstheme="minorHAnsi"/>
                <w:b/>
                <w:bCs/>
                <w:lang w:val="pl-PL" w:eastAsia="pl-PL"/>
              </w:rPr>
              <w:t>Oferta odrzucona</w:t>
            </w:r>
          </w:p>
        </w:tc>
      </w:tr>
      <w:tr w:rsidR="00117943" w:rsidRPr="00A127E4" w:rsidTr="00117943">
        <w:tc>
          <w:tcPr>
            <w:tcW w:w="562" w:type="dxa"/>
            <w:tcBorders>
              <w:top w:val="single" w:sz="4" w:space="0" w:color="auto"/>
              <w:left w:val="single" w:sz="4" w:space="0" w:color="auto"/>
              <w:bottom w:val="single" w:sz="4" w:space="0" w:color="auto"/>
              <w:right w:val="single" w:sz="4" w:space="0" w:color="auto"/>
            </w:tcBorders>
            <w:vAlign w:val="center"/>
          </w:tcPr>
          <w:p w:rsidR="00117943" w:rsidRPr="00A127E4" w:rsidRDefault="00117943">
            <w:pPr>
              <w:pStyle w:val="Tekstpodstawowy"/>
              <w:jc w:val="center"/>
              <w:rPr>
                <w:rFonts w:asciiTheme="minorHAnsi" w:hAnsiTheme="minorHAnsi" w:cstheme="minorHAnsi"/>
                <w:lang w:val="pl-PL"/>
              </w:rPr>
            </w:pPr>
            <w:r w:rsidRPr="00A127E4">
              <w:rPr>
                <w:rFonts w:asciiTheme="minorHAnsi" w:hAnsiTheme="minorHAnsi" w:cstheme="minorHAnsi"/>
                <w:lang w:val="pl-PL"/>
              </w:rPr>
              <w:t>5</w:t>
            </w:r>
          </w:p>
        </w:tc>
        <w:tc>
          <w:tcPr>
            <w:tcW w:w="3969" w:type="dxa"/>
            <w:tcBorders>
              <w:top w:val="single" w:sz="4" w:space="0" w:color="auto"/>
              <w:left w:val="single" w:sz="4" w:space="0" w:color="auto"/>
              <w:bottom w:val="single" w:sz="4" w:space="0" w:color="auto"/>
              <w:right w:val="single" w:sz="4" w:space="0" w:color="auto"/>
            </w:tcBorders>
          </w:tcPr>
          <w:p w:rsidR="00117943" w:rsidRPr="00A127E4" w:rsidRDefault="00117943">
            <w:pPr>
              <w:rPr>
                <w:rFonts w:asciiTheme="minorHAnsi" w:hAnsiTheme="minorHAnsi" w:cstheme="minorHAnsi"/>
                <w:b/>
                <w:bCs/>
                <w:sz w:val="24"/>
                <w:szCs w:val="24"/>
              </w:rPr>
            </w:pPr>
            <w:proofErr w:type="spellStart"/>
            <w:r w:rsidRPr="00A127E4">
              <w:rPr>
                <w:rFonts w:asciiTheme="minorHAnsi" w:hAnsiTheme="minorHAnsi" w:cstheme="minorHAnsi"/>
                <w:b/>
                <w:bCs/>
                <w:sz w:val="24"/>
                <w:szCs w:val="24"/>
              </w:rPr>
              <w:t>Entrade</w:t>
            </w:r>
            <w:proofErr w:type="spellEnd"/>
            <w:r w:rsidRPr="00A127E4">
              <w:rPr>
                <w:rFonts w:asciiTheme="minorHAnsi" w:hAnsiTheme="minorHAnsi" w:cstheme="minorHAnsi"/>
                <w:b/>
                <w:bCs/>
                <w:sz w:val="24"/>
                <w:szCs w:val="24"/>
              </w:rPr>
              <w:t xml:space="preserve"> Sp. z o.o.</w:t>
            </w:r>
            <w:r w:rsidRPr="00A127E4">
              <w:rPr>
                <w:rFonts w:asciiTheme="minorHAnsi" w:hAnsiTheme="minorHAnsi" w:cstheme="minorHAnsi"/>
                <w:bCs/>
                <w:sz w:val="24"/>
                <w:szCs w:val="24"/>
              </w:rPr>
              <w:t>, 05-850 Jawczyce, ul. Poznańska 86/88</w:t>
            </w:r>
          </w:p>
        </w:tc>
        <w:tc>
          <w:tcPr>
            <w:tcW w:w="2410" w:type="dxa"/>
            <w:tcBorders>
              <w:top w:val="single" w:sz="4" w:space="0" w:color="auto"/>
              <w:left w:val="single" w:sz="4" w:space="0" w:color="auto"/>
              <w:bottom w:val="single" w:sz="4" w:space="0" w:color="auto"/>
              <w:right w:val="single" w:sz="4" w:space="0" w:color="auto"/>
            </w:tcBorders>
            <w:vAlign w:val="center"/>
          </w:tcPr>
          <w:p w:rsidR="00117943" w:rsidRPr="00A127E4" w:rsidRDefault="00117943">
            <w:pPr>
              <w:pStyle w:val="Tekstpodstawowy"/>
              <w:jc w:val="center"/>
              <w:rPr>
                <w:rFonts w:asciiTheme="minorHAnsi" w:hAnsiTheme="minorHAnsi" w:cstheme="minorHAnsi"/>
                <w:b/>
                <w:bCs/>
                <w:lang w:val="pl-PL" w:eastAsia="pl-PL"/>
              </w:rPr>
            </w:pPr>
            <w:r w:rsidRPr="00A127E4">
              <w:rPr>
                <w:rFonts w:asciiTheme="minorHAnsi" w:hAnsiTheme="minorHAnsi" w:cstheme="minorHAnsi"/>
                <w:b/>
                <w:bCs/>
                <w:lang w:val="pl-PL" w:eastAsia="pl-PL"/>
              </w:rPr>
              <w:t>2 857 352,40 zł</w:t>
            </w:r>
          </w:p>
        </w:tc>
        <w:tc>
          <w:tcPr>
            <w:tcW w:w="2410" w:type="dxa"/>
            <w:tcBorders>
              <w:top w:val="single" w:sz="4" w:space="0" w:color="auto"/>
              <w:left w:val="single" w:sz="4" w:space="0" w:color="auto"/>
              <w:bottom w:val="single" w:sz="4" w:space="0" w:color="auto"/>
              <w:right w:val="single" w:sz="4" w:space="0" w:color="auto"/>
            </w:tcBorders>
          </w:tcPr>
          <w:p w:rsidR="00117943" w:rsidRPr="00A127E4" w:rsidRDefault="00117943">
            <w:pPr>
              <w:pStyle w:val="Tekstpodstawowy"/>
              <w:jc w:val="center"/>
              <w:rPr>
                <w:rFonts w:asciiTheme="minorHAnsi" w:hAnsiTheme="minorHAnsi" w:cstheme="minorHAnsi"/>
                <w:b/>
                <w:bCs/>
                <w:lang w:val="pl-PL" w:eastAsia="pl-PL"/>
              </w:rPr>
            </w:pPr>
            <w:r w:rsidRPr="00A127E4">
              <w:rPr>
                <w:rFonts w:asciiTheme="minorHAnsi" w:hAnsiTheme="minorHAnsi" w:cstheme="minorHAnsi"/>
                <w:b/>
                <w:bCs/>
                <w:lang w:val="pl-PL" w:eastAsia="pl-PL"/>
              </w:rPr>
              <w:t>82,99</w:t>
            </w:r>
          </w:p>
        </w:tc>
      </w:tr>
    </w:tbl>
    <w:p w:rsidR="00F81FA9" w:rsidRPr="00A127E4" w:rsidRDefault="00F81FA9" w:rsidP="00F2173B">
      <w:pPr>
        <w:ind w:right="110"/>
        <w:jc w:val="both"/>
        <w:rPr>
          <w:rFonts w:asciiTheme="minorHAnsi" w:hAnsiTheme="minorHAnsi" w:cstheme="minorHAnsi"/>
          <w:b/>
          <w:bCs/>
          <w:sz w:val="24"/>
          <w:szCs w:val="24"/>
        </w:rPr>
      </w:pPr>
    </w:p>
    <w:p w:rsidR="00F81FA9" w:rsidRPr="00A127E4" w:rsidRDefault="00F81FA9" w:rsidP="00F81FA9">
      <w:pPr>
        <w:pStyle w:val="Tekstpodstawowy"/>
        <w:widowControl/>
        <w:numPr>
          <w:ilvl w:val="0"/>
          <w:numId w:val="21"/>
        </w:numPr>
        <w:autoSpaceDE/>
        <w:autoSpaceDN/>
        <w:adjustRightInd/>
        <w:spacing w:line="240" w:lineRule="auto"/>
        <w:rPr>
          <w:rFonts w:asciiTheme="minorHAnsi" w:hAnsiTheme="minorHAnsi" w:cstheme="minorHAnsi"/>
          <w:bCs/>
        </w:rPr>
      </w:pPr>
      <w:r w:rsidRPr="00A127E4">
        <w:rPr>
          <w:rFonts w:asciiTheme="minorHAnsi" w:hAnsiTheme="minorHAnsi" w:cstheme="minorHAnsi"/>
          <w:bCs/>
        </w:rPr>
        <w:t>Jako najkorzystniejszą wybrano ofertę:</w:t>
      </w:r>
    </w:p>
    <w:p w:rsidR="00F81FA9" w:rsidRPr="00A127E4" w:rsidRDefault="00F81FA9" w:rsidP="00F81FA9">
      <w:pPr>
        <w:pStyle w:val="Tekstpodstawowy"/>
        <w:widowControl/>
        <w:autoSpaceDE/>
        <w:autoSpaceDN/>
        <w:adjustRightInd/>
        <w:spacing w:line="240" w:lineRule="auto"/>
        <w:ind w:left="1080"/>
        <w:rPr>
          <w:rFonts w:asciiTheme="minorHAnsi" w:hAnsiTheme="minorHAnsi" w:cstheme="minorHAnsi"/>
          <w:bCs/>
        </w:rPr>
      </w:pPr>
      <w:r w:rsidRPr="00A127E4">
        <w:rPr>
          <w:rFonts w:asciiTheme="minorHAnsi" w:hAnsiTheme="minorHAnsi" w:cstheme="minorHAnsi"/>
          <w:b/>
          <w:bCs/>
        </w:rPr>
        <w:t>TAURON Sprzedaż Sp. z o.o.</w:t>
      </w:r>
      <w:r w:rsidRPr="00A127E4">
        <w:rPr>
          <w:rFonts w:asciiTheme="minorHAnsi" w:hAnsiTheme="minorHAnsi" w:cstheme="minorHAnsi"/>
          <w:bCs/>
        </w:rPr>
        <w:t>, 30-417 Kraków, ul. Łagiewnicka 60</w:t>
      </w:r>
    </w:p>
    <w:p w:rsidR="00F81FA9" w:rsidRPr="00A127E4" w:rsidRDefault="00F81FA9" w:rsidP="00F81FA9">
      <w:pPr>
        <w:jc w:val="both"/>
        <w:rPr>
          <w:rFonts w:asciiTheme="minorHAnsi" w:hAnsiTheme="minorHAnsi" w:cstheme="minorHAnsi"/>
          <w:bCs/>
          <w:sz w:val="24"/>
          <w:szCs w:val="24"/>
        </w:rPr>
      </w:pPr>
      <w:r w:rsidRPr="00A127E4">
        <w:rPr>
          <w:rFonts w:asciiTheme="minorHAnsi" w:hAnsiTheme="minorHAnsi" w:cstheme="minorHAnsi"/>
          <w:bCs/>
          <w:sz w:val="24"/>
          <w:szCs w:val="24"/>
        </w:rPr>
        <w:t xml:space="preserve">Oferta uzyskała </w:t>
      </w:r>
    </w:p>
    <w:p w:rsidR="00F81FA9" w:rsidRPr="00A127E4" w:rsidRDefault="00F81FA9" w:rsidP="00F81FA9">
      <w:pPr>
        <w:jc w:val="both"/>
        <w:rPr>
          <w:rFonts w:asciiTheme="minorHAnsi" w:hAnsiTheme="minorHAnsi" w:cstheme="minorHAnsi"/>
          <w:bCs/>
          <w:sz w:val="24"/>
          <w:szCs w:val="24"/>
        </w:rPr>
      </w:pPr>
      <w:r w:rsidRPr="00A127E4">
        <w:rPr>
          <w:rFonts w:asciiTheme="minorHAnsi" w:hAnsiTheme="minorHAnsi" w:cstheme="minorHAnsi"/>
          <w:b/>
          <w:sz w:val="24"/>
          <w:szCs w:val="24"/>
        </w:rPr>
        <w:t xml:space="preserve">100 punktów </w:t>
      </w:r>
      <w:r w:rsidRPr="00A127E4">
        <w:rPr>
          <w:rFonts w:asciiTheme="minorHAnsi" w:hAnsiTheme="minorHAnsi" w:cstheme="minorHAnsi"/>
          <w:bCs/>
          <w:sz w:val="24"/>
          <w:szCs w:val="24"/>
        </w:rPr>
        <w:t>w kryterium cena.</w:t>
      </w:r>
    </w:p>
    <w:p w:rsidR="00F81FA9" w:rsidRPr="00A127E4" w:rsidRDefault="00F81FA9" w:rsidP="00F81FA9">
      <w:pPr>
        <w:jc w:val="both"/>
        <w:rPr>
          <w:rFonts w:asciiTheme="minorHAnsi" w:hAnsiTheme="minorHAnsi" w:cstheme="minorHAnsi"/>
          <w:b/>
          <w:bCs/>
          <w:sz w:val="24"/>
          <w:szCs w:val="24"/>
        </w:rPr>
      </w:pPr>
    </w:p>
    <w:p w:rsidR="00F81FA9" w:rsidRPr="00A127E4" w:rsidRDefault="00F81FA9" w:rsidP="00F81FA9">
      <w:pPr>
        <w:rPr>
          <w:rFonts w:asciiTheme="minorHAnsi" w:hAnsiTheme="minorHAnsi" w:cstheme="minorHAnsi"/>
          <w:sz w:val="24"/>
          <w:szCs w:val="24"/>
        </w:rPr>
      </w:pPr>
      <w:r w:rsidRPr="00A127E4">
        <w:rPr>
          <w:rFonts w:asciiTheme="minorHAnsi" w:hAnsiTheme="minorHAnsi" w:cstheme="minorHAnsi"/>
          <w:sz w:val="24"/>
          <w:szCs w:val="24"/>
        </w:rPr>
        <w:t>Uzasadnienie wyboru oferty:</w:t>
      </w:r>
    </w:p>
    <w:p w:rsidR="00F81FA9" w:rsidRPr="00A127E4" w:rsidRDefault="00F81FA9" w:rsidP="00F81FA9">
      <w:pPr>
        <w:jc w:val="both"/>
        <w:rPr>
          <w:rFonts w:asciiTheme="minorHAnsi" w:hAnsiTheme="minorHAnsi" w:cstheme="minorHAnsi"/>
          <w:sz w:val="24"/>
          <w:szCs w:val="24"/>
        </w:rPr>
      </w:pPr>
      <w:r w:rsidRPr="00A127E4">
        <w:rPr>
          <w:rFonts w:asciiTheme="minorHAnsi" w:hAnsiTheme="minorHAnsi" w:cstheme="minorHAnsi"/>
          <w:sz w:val="24"/>
          <w:szCs w:val="24"/>
        </w:rPr>
        <w:t xml:space="preserve">Wyboru najkorzystniejszej oferty dokonano zgodnie z art. 239 ust. 1 ustawy </w:t>
      </w:r>
      <w:proofErr w:type="spellStart"/>
      <w:r w:rsidRPr="00A127E4">
        <w:rPr>
          <w:rFonts w:asciiTheme="minorHAnsi" w:hAnsiTheme="minorHAnsi" w:cstheme="minorHAnsi"/>
          <w:sz w:val="24"/>
          <w:szCs w:val="24"/>
        </w:rPr>
        <w:t>Pzp</w:t>
      </w:r>
      <w:proofErr w:type="spellEnd"/>
      <w:r w:rsidRPr="00A127E4">
        <w:rPr>
          <w:rFonts w:asciiTheme="minorHAnsi" w:hAnsiTheme="minorHAnsi" w:cstheme="minorHAnsi"/>
          <w:sz w:val="24"/>
          <w:szCs w:val="24"/>
        </w:rPr>
        <w:t xml:space="preserve"> na podstawie kryteriów oceny ofert określonych w rozdziale 16 specyfikacji warunków zamówienia.</w:t>
      </w:r>
    </w:p>
    <w:p w:rsidR="00F81FA9" w:rsidRPr="00A127E4" w:rsidRDefault="00F81FA9" w:rsidP="00F81FA9">
      <w:pPr>
        <w:rPr>
          <w:rFonts w:asciiTheme="minorHAnsi" w:hAnsiTheme="minorHAnsi" w:cstheme="minorHAnsi"/>
          <w:sz w:val="24"/>
          <w:szCs w:val="24"/>
        </w:rPr>
      </w:pPr>
    </w:p>
    <w:p w:rsidR="00F81FA9" w:rsidRDefault="00F81FA9" w:rsidP="00F81FA9">
      <w:pPr>
        <w:pStyle w:val="Tekstpodstawowy"/>
        <w:rPr>
          <w:rFonts w:asciiTheme="minorHAnsi" w:hAnsiTheme="minorHAnsi" w:cstheme="minorHAnsi"/>
        </w:rPr>
      </w:pPr>
      <w:r w:rsidRPr="00A127E4">
        <w:rPr>
          <w:rFonts w:asciiTheme="minorHAnsi" w:hAnsiTheme="minorHAnsi" w:cstheme="minorHAnsi"/>
        </w:rPr>
        <w:lastRenderedPageBreak/>
        <w:t>Wykonawca spełnia warunki udziału w postępowaniu, nie zachodzą wobec niego podstawy do wykluczenia z udziału w postępowaniu, ofert</w:t>
      </w:r>
      <w:r w:rsidRPr="00A127E4">
        <w:rPr>
          <w:rFonts w:asciiTheme="minorHAnsi" w:hAnsiTheme="minorHAnsi" w:cstheme="minorHAnsi"/>
          <w:lang w:val="pl-PL"/>
        </w:rPr>
        <w:t>a</w:t>
      </w:r>
      <w:r w:rsidRPr="00A127E4">
        <w:rPr>
          <w:rFonts w:asciiTheme="minorHAnsi" w:hAnsiTheme="minorHAnsi" w:cstheme="minorHAnsi"/>
        </w:rPr>
        <w:t xml:space="preserve"> </w:t>
      </w:r>
      <w:r w:rsidRPr="00A127E4">
        <w:rPr>
          <w:rFonts w:asciiTheme="minorHAnsi" w:hAnsiTheme="minorHAnsi" w:cstheme="minorHAnsi"/>
          <w:lang w:val="pl-PL"/>
        </w:rPr>
        <w:t xml:space="preserve">jest </w:t>
      </w:r>
      <w:r w:rsidRPr="00A127E4">
        <w:rPr>
          <w:rFonts w:asciiTheme="minorHAnsi" w:hAnsiTheme="minorHAnsi" w:cstheme="minorHAnsi"/>
        </w:rPr>
        <w:t>ważn</w:t>
      </w:r>
      <w:r w:rsidRPr="00A127E4">
        <w:rPr>
          <w:rFonts w:asciiTheme="minorHAnsi" w:hAnsiTheme="minorHAnsi" w:cstheme="minorHAnsi"/>
          <w:lang w:val="pl-PL"/>
        </w:rPr>
        <w:t>a</w:t>
      </w:r>
      <w:r w:rsidRPr="00A127E4">
        <w:rPr>
          <w:rFonts w:asciiTheme="minorHAnsi" w:hAnsiTheme="minorHAnsi" w:cstheme="minorHAnsi"/>
        </w:rPr>
        <w:t xml:space="preserve"> i nie podlega odrzuceniu, oferta uzyskała najwyższą liczbę punktów, zgodnie z kryteriami i wymaganiami określonymi w specyfikacji warunków zamówienia</w:t>
      </w:r>
      <w:r w:rsidRPr="00A127E4">
        <w:rPr>
          <w:rFonts w:asciiTheme="minorHAnsi" w:hAnsiTheme="minorHAnsi" w:cstheme="minorHAnsi"/>
          <w:lang w:val="pl-PL"/>
        </w:rPr>
        <w:t xml:space="preserve"> tj. cena 100 %</w:t>
      </w:r>
      <w:r w:rsidRPr="00A127E4">
        <w:rPr>
          <w:rFonts w:asciiTheme="minorHAnsi" w:hAnsiTheme="minorHAnsi" w:cstheme="minorHAnsi"/>
        </w:rPr>
        <w:t>. Mając na uwadze powyższe, Zamawiający wybrał ofertę wyżej wymienionego Wykonawcy jako najkorzystniejszą.</w:t>
      </w:r>
    </w:p>
    <w:p w:rsidR="004C28D5" w:rsidRPr="00A127E4" w:rsidRDefault="004C28D5" w:rsidP="00F81FA9">
      <w:pPr>
        <w:pStyle w:val="Tekstpodstawowy"/>
        <w:rPr>
          <w:rFonts w:asciiTheme="minorHAnsi" w:hAnsiTheme="minorHAnsi" w:cstheme="minorHAnsi"/>
        </w:rPr>
      </w:pPr>
    </w:p>
    <w:p w:rsidR="00024A6A" w:rsidRPr="00A127E4" w:rsidRDefault="00024A6A" w:rsidP="00024A6A">
      <w:pPr>
        <w:pStyle w:val="Tekstpodstawowy"/>
        <w:widowControl/>
        <w:numPr>
          <w:ilvl w:val="0"/>
          <w:numId w:val="21"/>
        </w:numPr>
        <w:autoSpaceDE/>
        <w:autoSpaceDN/>
        <w:adjustRightInd/>
        <w:spacing w:after="120" w:line="360" w:lineRule="auto"/>
        <w:rPr>
          <w:rFonts w:asciiTheme="minorHAnsi" w:hAnsiTheme="minorHAnsi" w:cstheme="minorHAnsi"/>
          <w:b/>
        </w:rPr>
      </w:pPr>
      <w:r w:rsidRPr="00A127E4">
        <w:rPr>
          <w:rFonts w:asciiTheme="minorHAnsi" w:hAnsiTheme="minorHAnsi" w:cstheme="minorHAnsi"/>
          <w:b/>
        </w:rPr>
        <w:t xml:space="preserve">Na dalszych pozycjach sklasyfikowano: </w:t>
      </w:r>
    </w:p>
    <w:p w:rsidR="00024A6A" w:rsidRPr="00A127E4" w:rsidRDefault="00024A6A" w:rsidP="00F81FA9">
      <w:pPr>
        <w:pStyle w:val="Tekstpodstawowy"/>
        <w:rPr>
          <w:rFonts w:asciiTheme="minorHAnsi" w:hAnsiTheme="minorHAnsi" w:cstheme="minorHAnsi"/>
        </w:rPr>
      </w:pPr>
    </w:p>
    <w:p w:rsidR="00F81FA9" w:rsidRPr="00A127E4" w:rsidRDefault="00024A6A" w:rsidP="00024A6A">
      <w:pPr>
        <w:pStyle w:val="Akapitzlist"/>
        <w:numPr>
          <w:ilvl w:val="0"/>
          <w:numId w:val="23"/>
        </w:numPr>
        <w:jc w:val="both"/>
        <w:rPr>
          <w:rFonts w:asciiTheme="minorHAnsi" w:hAnsiTheme="minorHAnsi" w:cstheme="minorHAnsi"/>
          <w:b/>
          <w:bCs/>
          <w:sz w:val="24"/>
          <w:szCs w:val="24"/>
        </w:rPr>
      </w:pPr>
      <w:r w:rsidRPr="00A127E4">
        <w:rPr>
          <w:rFonts w:asciiTheme="minorHAnsi" w:hAnsiTheme="minorHAnsi" w:cstheme="minorHAnsi"/>
          <w:b/>
          <w:bCs/>
          <w:sz w:val="24"/>
          <w:szCs w:val="24"/>
        </w:rPr>
        <w:t>PGE OBRÓT S.A</w:t>
      </w:r>
      <w:r w:rsidRPr="00A127E4">
        <w:rPr>
          <w:rFonts w:asciiTheme="minorHAnsi" w:hAnsiTheme="minorHAnsi" w:cstheme="minorHAnsi"/>
          <w:bCs/>
          <w:sz w:val="24"/>
          <w:szCs w:val="24"/>
        </w:rPr>
        <w:t>, ul. 8-go Marca 6, 35-959 Rzeszów</w:t>
      </w:r>
    </w:p>
    <w:p w:rsidR="00024A6A" w:rsidRPr="00A127E4" w:rsidRDefault="00024A6A" w:rsidP="00024A6A">
      <w:pPr>
        <w:jc w:val="both"/>
        <w:rPr>
          <w:rFonts w:asciiTheme="minorHAnsi" w:hAnsiTheme="minorHAnsi" w:cstheme="minorHAnsi"/>
          <w:bCs/>
          <w:sz w:val="24"/>
          <w:szCs w:val="24"/>
        </w:rPr>
      </w:pPr>
      <w:r w:rsidRPr="00A127E4">
        <w:rPr>
          <w:rFonts w:asciiTheme="minorHAnsi" w:hAnsiTheme="minorHAnsi" w:cstheme="minorHAnsi"/>
          <w:bCs/>
          <w:sz w:val="24"/>
          <w:szCs w:val="24"/>
        </w:rPr>
        <w:t xml:space="preserve">Oferta uzyskała </w:t>
      </w:r>
    </w:p>
    <w:p w:rsidR="00024A6A" w:rsidRPr="00A127E4" w:rsidRDefault="00024A6A" w:rsidP="00024A6A">
      <w:pPr>
        <w:jc w:val="both"/>
        <w:rPr>
          <w:rFonts w:asciiTheme="minorHAnsi" w:hAnsiTheme="minorHAnsi" w:cstheme="minorHAnsi"/>
          <w:bCs/>
          <w:sz w:val="24"/>
          <w:szCs w:val="24"/>
        </w:rPr>
      </w:pPr>
      <w:r w:rsidRPr="00A127E4">
        <w:rPr>
          <w:rFonts w:asciiTheme="minorHAnsi" w:hAnsiTheme="minorHAnsi" w:cstheme="minorHAnsi"/>
          <w:b/>
          <w:sz w:val="24"/>
          <w:szCs w:val="24"/>
        </w:rPr>
        <w:t xml:space="preserve">97,10 punktów </w:t>
      </w:r>
      <w:r w:rsidRPr="00A127E4">
        <w:rPr>
          <w:rFonts w:asciiTheme="minorHAnsi" w:hAnsiTheme="minorHAnsi" w:cstheme="minorHAnsi"/>
          <w:bCs/>
          <w:sz w:val="24"/>
          <w:szCs w:val="24"/>
        </w:rPr>
        <w:t>w kryterium cena.</w:t>
      </w:r>
    </w:p>
    <w:p w:rsidR="00024A6A" w:rsidRPr="00A127E4" w:rsidRDefault="00024A6A" w:rsidP="00024A6A">
      <w:pPr>
        <w:jc w:val="both"/>
        <w:rPr>
          <w:rFonts w:asciiTheme="minorHAnsi" w:hAnsiTheme="minorHAnsi" w:cstheme="minorHAnsi"/>
          <w:bCs/>
          <w:sz w:val="24"/>
          <w:szCs w:val="24"/>
        </w:rPr>
      </w:pPr>
    </w:p>
    <w:p w:rsidR="00024A6A" w:rsidRPr="00A127E4" w:rsidRDefault="00024A6A" w:rsidP="00024A6A">
      <w:pPr>
        <w:pStyle w:val="Akapitzlist"/>
        <w:numPr>
          <w:ilvl w:val="0"/>
          <w:numId w:val="23"/>
        </w:numPr>
        <w:jc w:val="both"/>
        <w:rPr>
          <w:rFonts w:asciiTheme="minorHAnsi" w:hAnsiTheme="minorHAnsi" w:cstheme="minorHAnsi"/>
          <w:bCs/>
          <w:sz w:val="24"/>
          <w:szCs w:val="24"/>
        </w:rPr>
      </w:pPr>
      <w:r w:rsidRPr="00A127E4">
        <w:rPr>
          <w:rFonts w:asciiTheme="minorHAnsi" w:hAnsiTheme="minorHAnsi" w:cstheme="minorHAnsi"/>
          <w:b/>
          <w:bCs/>
          <w:sz w:val="24"/>
          <w:szCs w:val="24"/>
        </w:rPr>
        <w:t>Green S.A.</w:t>
      </w:r>
      <w:r w:rsidRPr="00A127E4">
        <w:rPr>
          <w:rFonts w:asciiTheme="minorHAnsi" w:hAnsiTheme="minorHAnsi" w:cstheme="minorHAnsi"/>
          <w:bCs/>
          <w:sz w:val="24"/>
          <w:szCs w:val="24"/>
        </w:rPr>
        <w:t>, ul. A. Słonimskiego 6, 50-304 Wrocław</w:t>
      </w:r>
    </w:p>
    <w:p w:rsidR="00024A6A" w:rsidRPr="00A127E4" w:rsidRDefault="00024A6A" w:rsidP="00024A6A">
      <w:pPr>
        <w:jc w:val="both"/>
        <w:rPr>
          <w:rFonts w:asciiTheme="minorHAnsi" w:hAnsiTheme="minorHAnsi" w:cstheme="minorHAnsi"/>
          <w:bCs/>
          <w:sz w:val="24"/>
          <w:szCs w:val="24"/>
        </w:rPr>
      </w:pPr>
      <w:r w:rsidRPr="00A127E4">
        <w:rPr>
          <w:rFonts w:asciiTheme="minorHAnsi" w:hAnsiTheme="minorHAnsi" w:cstheme="minorHAnsi"/>
          <w:bCs/>
          <w:sz w:val="24"/>
          <w:szCs w:val="24"/>
        </w:rPr>
        <w:t xml:space="preserve">Oferta uzyskała </w:t>
      </w:r>
    </w:p>
    <w:p w:rsidR="00024A6A" w:rsidRPr="00A127E4" w:rsidRDefault="00024A6A" w:rsidP="00024A6A">
      <w:pPr>
        <w:jc w:val="both"/>
        <w:rPr>
          <w:rFonts w:asciiTheme="minorHAnsi" w:hAnsiTheme="minorHAnsi" w:cstheme="minorHAnsi"/>
          <w:bCs/>
          <w:sz w:val="24"/>
          <w:szCs w:val="24"/>
        </w:rPr>
      </w:pPr>
      <w:r w:rsidRPr="00A127E4">
        <w:rPr>
          <w:rFonts w:asciiTheme="minorHAnsi" w:hAnsiTheme="minorHAnsi" w:cstheme="minorHAnsi"/>
          <w:b/>
          <w:sz w:val="24"/>
          <w:szCs w:val="24"/>
        </w:rPr>
        <w:t xml:space="preserve">93,67 punktów </w:t>
      </w:r>
      <w:r w:rsidRPr="00A127E4">
        <w:rPr>
          <w:rFonts w:asciiTheme="minorHAnsi" w:hAnsiTheme="minorHAnsi" w:cstheme="minorHAnsi"/>
          <w:bCs/>
          <w:sz w:val="24"/>
          <w:szCs w:val="24"/>
        </w:rPr>
        <w:t>w kryterium cena.</w:t>
      </w:r>
    </w:p>
    <w:p w:rsidR="00024A6A" w:rsidRPr="00A127E4" w:rsidRDefault="00024A6A" w:rsidP="00024A6A">
      <w:pPr>
        <w:jc w:val="both"/>
        <w:rPr>
          <w:rFonts w:asciiTheme="minorHAnsi" w:hAnsiTheme="minorHAnsi" w:cstheme="minorHAnsi"/>
          <w:bCs/>
          <w:sz w:val="24"/>
          <w:szCs w:val="24"/>
        </w:rPr>
      </w:pPr>
    </w:p>
    <w:p w:rsidR="00024A6A" w:rsidRPr="00A127E4" w:rsidRDefault="00024A6A" w:rsidP="00024A6A">
      <w:pPr>
        <w:pStyle w:val="Akapitzlist"/>
        <w:numPr>
          <w:ilvl w:val="0"/>
          <w:numId w:val="23"/>
        </w:numPr>
        <w:jc w:val="both"/>
        <w:rPr>
          <w:rFonts w:asciiTheme="minorHAnsi" w:hAnsiTheme="minorHAnsi" w:cstheme="minorHAnsi"/>
          <w:bCs/>
          <w:sz w:val="24"/>
          <w:szCs w:val="24"/>
        </w:rPr>
      </w:pPr>
      <w:proofErr w:type="spellStart"/>
      <w:r w:rsidRPr="00A127E4">
        <w:rPr>
          <w:rFonts w:asciiTheme="minorHAnsi" w:hAnsiTheme="minorHAnsi" w:cstheme="minorHAnsi"/>
          <w:b/>
          <w:bCs/>
          <w:sz w:val="24"/>
          <w:szCs w:val="24"/>
        </w:rPr>
        <w:t>Entrade</w:t>
      </w:r>
      <w:proofErr w:type="spellEnd"/>
      <w:r w:rsidRPr="00A127E4">
        <w:rPr>
          <w:rFonts w:asciiTheme="minorHAnsi" w:hAnsiTheme="minorHAnsi" w:cstheme="minorHAnsi"/>
          <w:b/>
          <w:bCs/>
          <w:sz w:val="24"/>
          <w:szCs w:val="24"/>
        </w:rPr>
        <w:t xml:space="preserve"> Sp. z o.o.</w:t>
      </w:r>
      <w:r w:rsidRPr="00A127E4">
        <w:rPr>
          <w:rFonts w:asciiTheme="minorHAnsi" w:hAnsiTheme="minorHAnsi" w:cstheme="minorHAnsi"/>
          <w:bCs/>
          <w:sz w:val="24"/>
          <w:szCs w:val="24"/>
        </w:rPr>
        <w:t>, 05-850 Jawczyce, ul. Poznańska 86/88</w:t>
      </w:r>
    </w:p>
    <w:p w:rsidR="00024A6A" w:rsidRPr="00A127E4" w:rsidRDefault="00024A6A" w:rsidP="00024A6A">
      <w:pPr>
        <w:jc w:val="both"/>
        <w:rPr>
          <w:rFonts w:asciiTheme="minorHAnsi" w:hAnsiTheme="minorHAnsi" w:cstheme="minorHAnsi"/>
          <w:bCs/>
          <w:sz w:val="24"/>
          <w:szCs w:val="24"/>
        </w:rPr>
      </w:pPr>
      <w:r w:rsidRPr="00A127E4">
        <w:rPr>
          <w:rFonts w:asciiTheme="minorHAnsi" w:hAnsiTheme="minorHAnsi" w:cstheme="minorHAnsi"/>
          <w:bCs/>
          <w:sz w:val="24"/>
          <w:szCs w:val="24"/>
        </w:rPr>
        <w:t xml:space="preserve">Oferta uzyskała </w:t>
      </w:r>
    </w:p>
    <w:p w:rsidR="00024A6A" w:rsidRPr="00A127E4" w:rsidRDefault="00024A6A" w:rsidP="00024A6A">
      <w:pPr>
        <w:jc w:val="both"/>
        <w:rPr>
          <w:rFonts w:asciiTheme="minorHAnsi" w:hAnsiTheme="minorHAnsi" w:cstheme="minorHAnsi"/>
          <w:bCs/>
          <w:sz w:val="24"/>
          <w:szCs w:val="24"/>
        </w:rPr>
      </w:pPr>
      <w:r w:rsidRPr="00A127E4">
        <w:rPr>
          <w:rFonts w:asciiTheme="minorHAnsi" w:hAnsiTheme="minorHAnsi" w:cstheme="minorHAnsi"/>
          <w:b/>
          <w:sz w:val="24"/>
          <w:szCs w:val="24"/>
        </w:rPr>
        <w:t xml:space="preserve">82,99 punktów </w:t>
      </w:r>
      <w:r w:rsidRPr="00A127E4">
        <w:rPr>
          <w:rFonts w:asciiTheme="minorHAnsi" w:hAnsiTheme="minorHAnsi" w:cstheme="minorHAnsi"/>
          <w:bCs/>
          <w:sz w:val="24"/>
          <w:szCs w:val="24"/>
        </w:rPr>
        <w:t>w kryterium cena.</w:t>
      </w:r>
    </w:p>
    <w:p w:rsidR="00024A6A" w:rsidRPr="00A127E4" w:rsidRDefault="00024A6A" w:rsidP="00024A6A">
      <w:pPr>
        <w:jc w:val="both"/>
        <w:rPr>
          <w:rFonts w:asciiTheme="minorHAnsi" w:hAnsiTheme="minorHAnsi" w:cstheme="minorHAnsi"/>
          <w:bCs/>
          <w:sz w:val="24"/>
          <w:szCs w:val="24"/>
        </w:rPr>
      </w:pPr>
    </w:p>
    <w:p w:rsidR="00024A6A" w:rsidRPr="00A127E4" w:rsidRDefault="00024A6A" w:rsidP="00024A6A">
      <w:pPr>
        <w:pStyle w:val="Tekstpodstawowy"/>
        <w:widowControl/>
        <w:numPr>
          <w:ilvl w:val="0"/>
          <w:numId w:val="24"/>
        </w:numPr>
        <w:autoSpaceDE/>
        <w:autoSpaceDN/>
        <w:adjustRightInd/>
        <w:spacing w:after="120" w:line="360" w:lineRule="auto"/>
        <w:rPr>
          <w:rFonts w:asciiTheme="minorHAnsi" w:hAnsiTheme="minorHAnsi" w:cstheme="minorHAnsi"/>
          <w:b/>
        </w:rPr>
      </w:pPr>
      <w:r w:rsidRPr="00A127E4">
        <w:rPr>
          <w:rFonts w:asciiTheme="minorHAnsi" w:hAnsiTheme="minorHAnsi" w:cstheme="minorHAnsi"/>
          <w:b/>
        </w:rPr>
        <w:t xml:space="preserve">Informacja o ofertach odrzuconych: </w:t>
      </w:r>
    </w:p>
    <w:p w:rsidR="00A11B4B" w:rsidRPr="00A127E4" w:rsidRDefault="00024A6A" w:rsidP="00024A6A">
      <w:pPr>
        <w:jc w:val="both"/>
        <w:rPr>
          <w:rFonts w:asciiTheme="minorHAnsi" w:hAnsiTheme="minorHAnsi" w:cstheme="minorHAnsi"/>
          <w:sz w:val="24"/>
          <w:szCs w:val="24"/>
        </w:rPr>
      </w:pPr>
      <w:r w:rsidRPr="00A127E4">
        <w:rPr>
          <w:rFonts w:asciiTheme="minorHAnsi" w:hAnsiTheme="minorHAnsi" w:cstheme="minorHAnsi"/>
          <w:sz w:val="24"/>
          <w:szCs w:val="24"/>
        </w:rPr>
        <w:t xml:space="preserve">Zamawiający odrzucił ofertę wykonawcy </w:t>
      </w:r>
      <w:r w:rsidRPr="00A127E4">
        <w:rPr>
          <w:rFonts w:asciiTheme="minorHAnsi" w:hAnsiTheme="minorHAnsi" w:cstheme="minorHAnsi"/>
          <w:b/>
          <w:bCs/>
          <w:sz w:val="24"/>
          <w:szCs w:val="24"/>
        </w:rPr>
        <w:t>ONE S.A.</w:t>
      </w:r>
      <w:r w:rsidRPr="00A127E4">
        <w:rPr>
          <w:rFonts w:asciiTheme="minorHAnsi" w:hAnsiTheme="minorHAnsi" w:cstheme="minorHAnsi"/>
          <w:bCs/>
          <w:sz w:val="24"/>
          <w:szCs w:val="24"/>
        </w:rPr>
        <w:t>, ul. Adama Naruszewicza 27 lok. 2, 02-627 Warszawa</w:t>
      </w:r>
      <w:r w:rsidRPr="00A127E4">
        <w:rPr>
          <w:rFonts w:asciiTheme="minorHAnsi" w:hAnsiTheme="minorHAnsi" w:cstheme="minorHAnsi"/>
          <w:sz w:val="24"/>
          <w:szCs w:val="24"/>
        </w:rPr>
        <w:t xml:space="preserve"> (dalej „Wykonawca”) – na podstawie przepisu art. 226 ust. 1 pkt 10 ustawy </w:t>
      </w:r>
      <w:proofErr w:type="spellStart"/>
      <w:r w:rsidRPr="00A127E4">
        <w:rPr>
          <w:rFonts w:asciiTheme="minorHAnsi" w:hAnsiTheme="minorHAnsi" w:cstheme="minorHAnsi"/>
          <w:sz w:val="24"/>
          <w:szCs w:val="24"/>
        </w:rPr>
        <w:t>Pzp</w:t>
      </w:r>
      <w:proofErr w:type="spellEnd"/>
      <w:r w:rsidRPr="00A127E4">
        <w:rPr>
          <w:rFonts w:asciiTheme="minorHAnsi" w:hAnsiTheme="minorHAnsi" w:cstheme="minorHAnsi"/>
          <w:sz w:val="24"/>
          <w:szCs w:val="24"/>
        </w:rPr>
        <w:t xml:space="preserve">, tj. </w:t>
      </w:r>
      <w:r w:rsidR="00CE6D8D" w:rsidRPr="00A127E4">
        <w:rPr>
          <w:rFonts w:asciiTheme="minorHAnsi" w:hAnsiTheme="minorHAnsi" w:cstheme="minorHAnsi"/>
          <w:sz w:val="24"/>
          <w:szCs w:val="24"/>
        </w:rPr>
        <w:t>Zamawiający odrzuca ofertę, jeżeli zawiera błędy w obliczeniu ceny lub kosztu.</w:t>
      </w:r>
      <w:r w:rsidR="0086191C" w:rsidRPr="00A127E4">
        <w:rPr>
          <w:rFonts w:asciiTheme="minorHAnsi" w:hAnsiTheme="minorHAnsi" w:cstheme="minorHAnsi"/>
          <w:sz w:val="24"/>
          <w:szCs w:val="24"/>
        </w:rPr>
        <w:t xml:space="preserve"> </w:t>
      </w:r>
    </w:p>
    <w:p w:rsidR="00FE1EE8" w:rsidRPr="00AE05E1" w:rsidRDefault="003D16E9" w:rsidP="00024A6A">
      <w:pPr>
        <w:jc w:val="both"/>
        <w:rPr>
          <w:rStyle w:val="markedcontent"/>
          <w:rFonts w:asciiTheme="minorHAnsi" w:hAnsiTheme="minorHAnsi" w:cstheme="minorHAnsi"/>
          <w:sz w:val="24"/>
          <w:szCs w:val="24"/>
        </w:rPr>
      </w:pPr>
      <w:r w:rsidRPr="00A127E4">
        <w:rPr>
          <w:rFonts w:asciiTheme="minorHAnsi" w:hAnsiTheme="minorHAnsi" w:cstheme="minorHAnsi"/>
          <w:sz w:val="24"/>
          <w:szCs w:val="24"/>
        </w:rPr>
        <w:t>Zamawiający uzasadnia, że odrzuca ofertę</w:t>
      </w:r>
      <w:r w:rsidR="00FE1EE8" w:rsidRPr="00A127E4">
        <w:rPr>
          <w:rFonts w:asciiTheme="minorHAnsi" w:hAnsiTheme="minorHAnsi" w:cstheme="minorHAnsi"/>
          <w:sz w:val="24"/>
          <w:szCs w:val="24"/>
        </w:rPr>
        <w:t xml:space="preserve"> Wykonamy</w:t>
      </w:r>
      <w:r w:rsidRPr="00A127E4">
        <w:rPr>
          <w:rFonts w:asciiTheme="minorHAnsi" w:hAnsiTheme="minorHAnsi" w:cstheme="minorHAnsi"/>
          <w:sz w:val="24"/>
          <w:szCs w:val="24"/>
        </w:rPr>
        <w:t xml:space="preserve">, ponieważ </w:t>
      </w:r>
      <w:r w:rsidR="0086191C" w:rsidRPr="00A127E4">
        <w:rPr>
          <w:rFonts w:asciiTheme="minorHAnsi" w:hAnsiTheme="minorHAnsi" w:cstheme="minorHAnsi"/>
          <w:sz w:val="24"/>
          <w:szCs w:val="24"/>
        </w:rPr>
        <w:t xml:space="preserve">zastosował </w:t>
      </w:r>
      <w:r w:rsidR="00FE1EE8" w:rsidRPr="00A127E4">
        <w:rPr>
          <w:rFonts w:asciiTheme="minorHAnsi" w:hAnsiTheme="minorHAnsi" w:cstheme="minorHAnsi"/>
          <w:sz w:val="24"/>
          <w:szCs w:val="24"/>
        </w:rPr>
        <w:t xml:space="preserve"> on </w:t>
      </w:r>
      <w:r w:rsidR="0086191C" w:rsidRPr="00A127E4">
        <w:rPr>
          <w:rFonts w:asciiTheme="minorHAnsi" w:hAnsiTheme="minorHAnsi" w:cstheme="minorHAnsi"/>
          <w:sz w:val="24"/>
          <w:szCs w:val="24"/>
        </w:rPr>
        <w:t xml:space="preserve">błędną stawkę </w:t>
      </w:r>
      <w:r w:rsidRPr="00A127E4">
        <w:rPr>
          <w:rFonts w:asciiTheme="minorHAnsi" w:hAnsiTheme="minorHAnsi" w:cstheme="minorHAnsi"/>
          <w:sz w:val="24"/>
          <w:szCs w:val="24"/>
        </w:rPr>
        <w:t xml:space="preserve">podatku od towarów i usług </w:t>
      </w:r>
      <w:r w:rsidR="0086191C" w:rsidRPr="00A127E4">
        <w:rPr>
          <w:rFonts w:asciiTheme="minorHAnsi" w:hAnsiTheme="minorHAnsi" w:cstheme="minorHAnsi"/>
          <w:sz w:val="24"/>
          <w:szCs w:val="24"/>
        </w:rPr>
        <w:t>VAT, mimo informacji zawartej w odpowiedziach na pytania zadanych przez Wykonawców zamieszczonych na stronie internetowej, wskazanej przez Zamawiającego w SWZ,</w:t>
      </w:r>
      <w:r w:rsidR="00FE1EE8" w:rsidRPr="00A127E4">
        <w:rPr>
          <w:rFonts w:asciiTheme="minorHAnsi" w:hAnsiTheme="minorHAnsi" w:cstheme="minorHAnsi"/>
          <w:sz w:val="24"/>
          <w:szCs w:val="24"/>
        </w:rPr>
        <w:t xml:space="preserve"> jako strona, na której będą</w:t>
      </w:r>
      <w:r w:rsidR="0086191C" w:rsidRPr="00A127E4">
        <w:rPr>
          <w:rFonts w:asciiTheme="minorHAnsi" w:hAnsiTheme="minorHAnsi" w:cstheme="minorHAnsi"/>
          <w:sz w:val="24"/>
          <w:szCs w:val="24"/>
        </w:rPr>
        <w:t xml:space="preserve"> udostępniane zmiany i wyjaśnienia treści SWZ oraz inne dokumenty zamówienia bezpośrednio związane z postępowaniem o udzielenie zamówienia.</w:t>
      </w:r>
      <w:r w:rsidR="0086191C" w:rsidRPr="00A127E4">
        <w:rPr>
          <w:rFonts w:asciiTheme="minorHAnsi" w:hAnsiTheme="minorHAnsi" w:cstheme="minorHAnsi"/>
          <w:b/>
          <w:sz w:val="24"/>
          <w:szCs w:val="24"/>
        </w:rPr>
        <w:t xml:space="preserve"> </w:t>
      </w:r>
      <w:r w:rsidR="00FE1EE8" w:rsidRPr="00AE05E1">
        <w:rPr>
          <w:rFonts w:asciiTheme="minorHAnsi" w:hAnsiTheme="minorHAnsi" w:cstheme="minorHAnsi"/>
          <w:sz w:val="24"/>
          <w:szCs w:val="24"/>
        </w:rPr>
        <w:t xml:space="preserve">Odpowiedzi na pytania zamieszczono na ww. stronie internetowej w dniu 16.05.2022 r. </w:t>
      </w:r>
      <w:r w:rsidR="0086191C" w:rsidRPr="00AE05E1">
        <w:rPr>
          <w:rFonts w:asciiTheme="minorHAnsi" w:hAnsiTheme="minorHAnsi" w:cstheme="minorHAnsi"/>
          <w:sz w:val="24"/>
          <w:szCs w:val="24"/>
        </w:rPr>
        <w:t xml:space="preserve">Odpowiedź na pytanie </w:t>
      </w:r>
      <w:r w:rsidR="00E70379" w:rsidRPr="00AE05E1">
        <w:rPr>
          <w:rFonts w:asciiTheme="minorHAnsi" w:hAnsiTheme="minorHAnsi" w:cstheme="minorHAnsi"/>
          <w:color w:val="181818"/>
          <w:sz w:val="24"/>
          <w:szCs w:val="24"/>
        </w:rPr>
        <w:t xml:space="preserve">jaką  stawkę podatku  VAT należy zastosować w ofercie brzmiała </w:t>
      </w:r>
      <w:r w:rsidR="0086191C" w:rsidRPr="00AE05E1">
        <w:rPr>
          <w:rFonts w:asciiTheme="minorHAnsi" w:hAnsiTheme="minorHAnsi" w:cstheme="minorHAnsi"/>
          <w:sz w:val="24"/>
          <w:szCs w:val="24"/>
        </w:rPr>
        <w:t xml:space="preserve"> </w:t>
      </w:r>
      <w:r w:rsidR="00E70379" w:rsidRPr="00AE05E1">
        <w:rPr>
          <w:rFonts w:asciiTheme="minorHAnsi" w:hAnsiTheme="minorHAnsi" w:cstheme="minorHAnsi"/>
          <w:sz w:val="24"/>
          <w:szCs w:val="24"/>
        </w:rPr>
        <w:t>„</w:t>
      </w:r>
      <w:r w:rsidR="0086191C" w:rsidRPr="00AE05E1">
        <w:rPr>
          <w:rStyle w:val="markedcontent"/>
          <w:rFonts w:asciiTheme="minorHAnsi" w:hAnsiTheme="minorHAnsi" w:cstheme="minorHAnsi"/>
          <w:sz w:val="24"/>
          <w:szCs w:val="24"/>
        </w:rPr>
        <w:t>Zamawiający wskazuje, że cena ofertowa powinna zawierać stawkę podatku VAT oraz akcyzy według stawek obowiązujących na dzień złożenia oferty (w tym uwzględniających postanowienia Tarczy Inflacyjnej)</w:t>
      </w:r>
      <w:r w:rsidR="00E70379" w:rsidRPr="00AE05E1">
        <w:rPr>
          <w:rStyle w:val="markedcontent"/>
          <w:rFonts w:asciiTheme="minorHAnsi" w:hAnsiTheme="minorHAnsi" w:cstheme="minorHAnsi"/>
          <w:sz w:val="24"/>
          <w:szCs w:val="24"/>
        </w:rPr>
        <w:t>”</w:t>
      </w:r>
      <w:r w:rsidR="0086191C" w:rsidRPr="00AE05E1">
        <w:rPr>
          <w:rStyle w:val="markedcontent"/>
          <w:rFonts w:asciiTheme="minorHAnsi" w:hAnsiTheme="minorHAnsi" w:cstheme="minorHAnsi"/>
          <w:sz w:val="24"/>
          <w:szCs w:val="24"/>
        </w:rPr>
        <w:t>.</w:t>
      </w:r>
      <w:r w:rsidR="00E70379" w:rsidRPr="00AE05E1">
        <w:rPr>
          <w:rStyle w:val="markedcontent"/>
          <w:rFonts w:asciiTheme="minorHAnsi" w:hAnsiTheme="minorHAnsi" w:cstheme="minorHAnsi"/>
          <w:sz w:val="24"/>
          <w:szCs w:val="24"/>
        </w:rPr>
        <w:t xml:space="preserve"> </w:t>
      </w:r>
    </w:p>
    <w:p w:rsidR="00A127E4" w:rsidRPr="00AE05E1" w:rsidRDefault="00A127E4" w:rsidP="00024A6A">
      <w:pPr>
        <w:jc w:val="both"/>
        <w:rPr>
          <w:rStyle w:val="markedcontent"/>
          <w:rFonts w:asciiTheme="minorHAnsi" w:hAnsiTheme="minorHAnsi" w:cstheme="minorHAnsi"/>
          <w:sz w:val="24"/>
          <w:szCs w:val="24"/>
        </w:rPr>
      </w:pPr>
    </w:p>
    <w:p w:rsidR="00FE1EE8" w:rsidRPr="00AE05E1" w:rsidRDefault="00FE1EE8" w:rsidP="00FE1EE8">
      <w:pPr>
        <w:widowControl/>
        <w:rPr>
          <w:rFonts w:asciiTheme="minorHAnsi" w:hAnsiTheme="minorHAnsi" w:cstheme="minorHAnsi"/>
          <w:sz w:val="24"/>
          <w:szCs w:val="24"/>
        </w:rPr>
      </w:pPr>
      <w:r w:rsidRPr="00AE05E1">
        <w:rPr>
          <w:rFonts w:asciiTheme="minorHAnsi" w:hAnsiTheme="minorHAnsi" w:cstheme="minorHAnsi"/>
          <w:sz w:val="24"/>
          <w:szCs w:val="24"/>
        </w:rPr>
        <w:t xml:space="preserve">Ze względu na zasadę równego traktowania wykonawców oraz zasadę uczciwej konkurencji oferty złożone w postępowaniu muszą być porównywalne, a więc obliczone z zastosowaniem tych samych reguł. W przypadku wystąpienia w ofercie innej niż pisarska i rachunkowa omyłki, powodującej niezgodność oferty ze specyfikacją warunków zamówienia (SWZ), niepowodującej istotnych zmian w treści oferty, zamawiający musi dokonać poprawienia takiej oferty, w przypadku zaś wystąpienia błędu w obliczaniu ceny, Zamawiający musi odrzucić ofertę. </w:t>
      </w:r>
    </w:p>
    <w:p w:rsidR="00FE1EE8" w:rsidRPr="00AE05E1" w:rsidRDefault="00FE1EE8" w:rsidP="00024A6A">
      <w:pPr>
        <w:jc w:val="both"/>
        <w:rPr>
          <w:rStyle w:val="markedcontent"/>
          <w:rFonts w:asciiTheme="minorHAnsi" w:hAnsiTheme="minorHAnsi" w:cstheme="minorHAnsi"/>
          <w:sz w:val="24"/>
          <w:szCs w:val="24"/>
        </w:rPr>
      </w:pPr>
    </w:p>
    <w:p w:rsidR="00FE1EE8" w:rsidRPr="00AE05E1" w:rsidRDefault="00FE1EE8" w:rsidP="00024A6A">
      <w:pPr>
        <w:jc w:val="both"/>
        <w:rPr>
          <w:rFonts w:asciiTheme="minorHAnsi" w:hAnsiTheme="minorHAnsi" w:cstheme="minorHAnsi"/>
          <w:bCs/>
          <w:color w:val="474747"/>
          <w:sz w:val="24"/>
          <w:szCs w:val="24"/>
          <w:shd w:val="clear" w:color="auto" w:fill="FFFFFF"/>
        </w:rPr>
      </w:pPr>
    </w:p>
    <w:p w:rsidR="00024A6A" w:rsidRPr="00AE05E1" w:rsidRDefault="00E70379" w:rsidP="00024A6A">
      <w:pPr>
        <w:jc w:val="both"/>
        <w:rPr>
          <w:rFonts w:asciiTheme="minorHAnsi" w:hAnsiTheme="minorHAnsi" w:cstheme="minorHAnsi"/>
          <w:bCs/>
          <w:color w:val="474747"/>
          <w:sz w:val="24"/>
          <w:szCs w:val="24"/>
          <w:shd w:val="clear" w:color="auto" w:fill="FFFFFF"/>
        </w:rPr>
      </w:pPr>
      <w:r w:rsidRPr="00AE05E1">
        <w:rPr>
          <w:rFonts w:asciiTheme="minorHAnsi" w:hAnsiTheme="minorHAnsi" w:cstheme="minorHAnsi"/>
          <w:bCs/>
          <w:color w:val="474747"/>
          <w:sz w:val="24"/>
          <w:szCs w:val="24"/>
          <w:shd w:val="clear" w:color="auto" w:fill="FFFFFF"/>
        </w:rPr>
        <w:t>Zamawiający odrzuca, ofertę, jeżeli zawiera błędy w obliczeniu ceny. Ustawa nie definiuje przy tym pojęcia „ błąd w obliczeniu ceny”. Niemniej jednak przyjmuje się , iż błędem w obliczeniu ceny jest błąd polegający na przyjęciu niewłaściwych danych do jej obliczenia, wynikający np. z nieprawidłowego ustalenia stanu faktycznego. Tak więc błąd w obliczeniu ceny oferty ma miejsce wówczas, gdy Wykonawca oblicza cenę oferty inaczej, niż zostało to ustalone przez Zamawiającego.”-  wyrok KIO z dnia 16.05.2014r. KIO 990/13.</w:t>
      </w:r>
    </w:p>
    <w:p w:rsidR="003D16E9" w:rsidRPr="00AE05E1" w:rsidRDefault="003D16E9" w:rsidP="003D16E9">
      <w:pPr>
        <w:widowControl/>
        <w:rPr>
          <w:rFonts w:asciiTheme="minorHAnsi" w:hAnsiTheme="minorHAnsi" w:cstheme="minorHAnsi"/>
          <w:sz w:val="24"/>
          <w:szCs w:val="24"/>
        </w:rPr>
      </w:pPr>
    </w:p>
    <w:p w:rsidR="00FE1EE8" w:rsidRPr="00A127E4" w:rsidRDefault="00FE1EE8" w:rsidP="00FE1EE8">
      <w:pPr>
        <w:widowControl/>
        <w:rPr>
          <w:rFonts w:asciiTheme="minorHAnsi" w:hAnsiTheme="minorHAnsi" w:cstheme="minorHAnsi"/>
          <w:sz w:val="24"/>
          <w:szCs w:val="24"/>
        </w:rPr>
      </w:pPr>
      <w:r w:rsidRPr="00A127E4">
        <w:rPr>
          <w:rFonts w:asciiTheme="minorHAnsi" w:hAnsiTheme="minorHAnsi" w:cstheme="minorHAnsi"/>
          <w:sz w:val="24"/>
          <w:szCs w:val="24"/>
        </w:rPr>
        <w:t>Analogicznie w</w:t>
      </w:r>
      <w:r w:rsidR="003D16E9" w:rsidRPr="00A127E4">
        <w:rPr>
          <w:rFonts w:asciiTheme="minorHAnsi" w:hAnsiTheme="minorHAnsi" w:cstheme="minorHAnsi"/>
          <w:sz w:val="24"/>
          <w:szCs w:val="24"/>
        </w:rPr>
        <w:t xml:space="preserve"> wyroku z dnia 8 lipca 2019 r., sygnatura akt KIO 1046/19, KIO 1065/19 skład orzekający uznał, że</w:t>
      </w:r>
      <w:r w:rsidRPr="00A127E4">
        <w:rPr>
          <w:rFonts w:asciiTheme="minorHAnsi" w:hAnsiTheme="minorHAnsi" w:cstheme="minorHAnsi"/>
          <w:sz w:val="24"/>
          <w:szCs w:val="24"/>
        </w:rPr>
        <w:t xml:space="preserve"> </w:t>
      </w:r>
      <w:r w:rsidR="003D16E9" w:rsidRPr="00A127E4">
        <w:rPr>
          <w:rFonts w:asciiTheme="minorHAnsi" w:hAnsiTheme="minorHAnsi" w:cstheme="minorHAnsi"/>
          <w:sz w:val="24"/>
          <w:szCs w:val="24"/>
        </w:rPr>
        <w:t xml:space="preserve">zgodnie z literalnym brzmieniem art. 89 ust. 1 pkt 6 </w:t>
      </w:r>
      <w:proofErr w:type="spellStart"/>
      <w:r w:rsidR="003D16E9" w:rsidRPr="00A127E4">
        <w:rPr>
          <w:rFonts w:asciiTheme="minorHAnsi" w:hAnsiTheme="minorHAnsi" w:cstheme="minorHAnsi"/>
          <w:sz w:val="24"/>
          <w:szCs w:val="24"/>
        </w:rPr>
        <w:t>Pzp</w:t>
      </w:r>
      <w:proofErr w:type="spellEnd"/>
      <w:r w:rsidR="003D16E9" w:rsidRPr="00A127E4">
        <w:rPr>
          <w:rFonts w:asciiTheme="minorHAnsi" w:hAnsiTheme="minorHAnsi" w:cstheme="minorHAnsi"/>
          <w:sz w:val="24"/>
          <w:szCs w:val="24"/>
        </w:rPr>
        <w:t xml:space="preserve"> (aktualnie art. 226 ust. 1 pkt 10 ustawy </w:t>
      </w:r>
      <w:proofErr w:type="spellStart"/>
      <w:r w:rsidR="003D16E9" w:rsidRPr="00A127E4">
        <w:rPr>
          <w:rFonts w:asciiTheme="minorHAnsi" w:hAnsiTheme="minorHAnsi" w:cstheme="minorHAnsi"/>
          <w:sz w:val="24"/>
          <w:szCs w:val="24"/>
        </w:rPr>
        <w:t>Pzp</w:t>
      </w:r>
      <w:proofErr w:type="spellEnd"/>
      <w:r w:rsidR="003D16E9" w:rsidRPr="00A127E4">
        <w:rPr>
          <w:rFonts w:asciiTheme="minorHAnsi" w:hAnsiTheme="minorHAnsi" w:cstheme="minorHAnsi"/>
          <w:sz w:val="24"/>
          <w:szCs w:val="24"/>
        </w:rPr>
        <w:t>)</w:t>
      </w:r>
      <w:r w:rsidRPr="00A127E4">
        <w:rPr>
          <w:rFonts w:asciiTheme="minorHAnsi" w:hAnsiTheme="minorHAnsi" w:cstheme="minorHAnsi"/>
          <w:sz w:val="24"/>
          <w:szCs w:val="24"/>
        </w:rPr>
        <w:t xml:space="preserve"> </w:t>
      </w:r>
      <w:r w:rsidR="00A127E4">
        <w:rPr>
          <w:rFonts w:asciiTheme="minorHAnsi" w:hAnsiTheme="minorHAnsi" w:cstheme="minorHAnsi"/>
          <w:sz w:val="24"/>
          <w:szCs w:val="24"/>
        </w:rPr>
        <w:t>„</w:t>
      </w:r>
      <w:r w:rsidR="003D16E9" w:rsidRPr="00A127E4">
        <w:rPr>
          <w:rFonts w:asciiTheme="minorHAnsi" w:hAnsiTheme="minorHAnsi" w:cstheme="minorHAnsi"/>
          <w:sz w:val="24"/>
          <w:szCs w:val="24"/>
        </w:rPr>
        <w:t>Zamawiający ma obowiązek odrzucenia oferty zawsze, jeżeli stwierdzi błędy w obliczeniu ceny lub</w:t>
      </w:r>
      <w:r w:rsidRPr="00A127E4">
        <w:rPr>
          <w:rFonts w:asciiTheme="minorHAnsi" w:hAnsiTheme="minorHAnsi" w:cstheme="minorHAnsi"/>
          <w:sz w:val="24"/>
          <w:szCs w:val="24"/>
        </w:rPr>
        <w:t xml:space="preserve"> </w:t>
      </w:r>
      <w:r w:rsidR="003D16E9" w:rsidRPr="00A127E4">
        <w:rPr>
          <w:rFonts w:asciiTheme="minorHAnsi" w:hAnsiTheme="minorHAnsi" w:cstheme="minorHAnsi"/>
          <w:sz w:val="24"/>
          <w:szCs w:val="24"/>
        </w:rPr>
        <w:t>kosztu. Krajowa Izba Odwoławcza uznała, że ustawodawca w żaden sposób nie dookreślił, jakie błędy</w:t>
      </w:r>
      <w:r w:rsidRPr="00A127E4">
        <w:rPr>
          <w:rFonts w:asciiTheme="minorHAnsi" w:hAnsiTheme="minorHAnsi" w:cstheme="minorHAnsi"/>
          <w:sz w:val="24"/>
          <w:szCs w:val="24"/>
        </w:rPr>
        <w:t xml:space="preserve"> </w:t>
      </w:r>
      <w:r w:rsidR="003D16E9" w:rsidRPr="00A127E4">
        <w:rPr>
          <w:rFonts w:asciiTheme="minorHAnsi" w:hAnsiTheme="minorHAnsi" w:cstheme="minorHAnsi"/>
          <w:sz w:val="24"/>
          <w:szCs w:val="24"/>
        </w:rPr>
        <w:t>skutkują odrzuceniem oferty, nie dokonał w tym zakresie żadnego zróżnicowania. Przyjąć zatem należy, że chodzi tutaj o każdy błąd polegający na zastosowaniu nieprawidłowej stawki VAT, i to niezależnie od</w:t>
      </w:r>
      <w:r w:rsidRPr="00A127E4">
        <w:rPr>
          <w:rFonts w:asciiTheme="minorHAnsi" w:hAnsiTheme="minorHAnsi" w:cstheme="minorHAnsi"/>
          <w:sz w:val="24"/>
          <w:szCs w:val="24"/>
        </w:rPr>
        <w:t xml:space="preserve"> </w:t>
      </w:r>
      <w:r w:rsidR="003D16E9" w:rsidRPr="00A127E4">
        <w:rPr>
          <w:rFonts w:asciiTheme="minorHAnsi" w:hAnsiTheme="minorHAnsi" w:cstheme="minorHAnsi"/>
          <w:sz w:val="24"/>
          <w:szCs w:val="24"/>
        </w:rPr>
        <w:t>tego, czy Wykonawca zastosował stawkę niższą czy też wyższą od prawidłowej</w:t>
      </w:r>
      <w:r w:rsidR="00A127E4">
        <w:rPr>
          <w:rFonts w:asciiTheme="minorHAnsi" w:hAnsiTheme="minorHAnsi" w:cstheme="minorHAnsi"/>
          <w:sz w:val="24"/>
          <w:szCs w:val="24"/>
        </w:rPr>
        <w:t>”</w:t>
      </w:r>
      <w:r w:rsidR="003D16E9" w:rsidRPr="00A127E4">
        <w:rPr>
          <w:rFonts w:asciiTheme="minorHAnsi" w:hAnsiTheme="minorHAnsi" w:cstheme="minorHAnsi"/>
          <w:sz w:val="24"/>
          <w:szCs w:val="24"/>
        </w:rPr>
        <w:t>.</w:t>
      </w:r>
      <w:r w:rsidRPr="00A127E4">
        <w:rPr>
          <w:rFonts w:asciiTheme="minorHAnsi" w:hAnsiTheme="minorHAnsi" w:cstheme="minorHAnsi"/>
          <w:sz w:val="24"/>
          <w:szCs w:val="24"/>
        </w:rPr>
        <w:t xml:space="preserve"> </w:t>
      </w:r>
    </w:p>
    <w:p w:rsidR="00FE1EE8" w:rsidRPr="00A127E4" w:rsidRDefault="00FE1EE8" w:rsidP="00FE1EE8">
      <w:pPr>
        <w:widowControl/>
        <w:rPr>
          <w:rFonts w:asciiTheme="minorHAnsi" w:hAnsiTheme="minorHAnsi" w:cstheme="minorHAnsi"/>
          <w:sz w:val="24"/>
          <w:szCs w:val="24"/>
        </w:rPr>
      </w:pPr>
    </w:p>
    <w:p w:rsidR="003D16E9" w:rsidRPr="00A127E4" w:rsidRDefault="00FE1EE8" w:rsidP="00FE1EE8">
      <w:pPr>
        <w:jc w:val="both"/>
        <w:rPr>
          <w:rFonts w:asciiTheme="minorHAnsi" w:hAnsiTheme="minorHAnsi" w:cstheme="minorHAnsi"/>
          <w:sz w:val="24"/>
          <w:szCs w:val="24"/>
        </w:rPr>
      </w:pPr>
      <w:r w:rsidRPr="00A127E4">
        <w:rPr>
          <w:rFonts w:asciiTheme="minorHAnsi" w:hAnsiTheme="minorHAnsi" w:cstheme="minorHAnsi"/>
          <w:color w:val="000000"/>
          <w:sz w:val="24"/>
          <w:szCs w:val="24"/>
        </w:rPr>
        <w:t xml:space="preserve">Takie stanowisko przyjęto </w:t>
      </w:r>
      <w:r w:rsidR="00A127E4" w:rsidRPr="00A127E4">
        <w:rPr>
          <w:rFonts w:asciiTheme="minorHAnsi" w:hAnsiTheme="minorHAnsi" w:cstheme="minorHAnsi"/>
          <w:color w:val="000000"/>
          <w:sz w:val="24"/>
          <w:szCs w:val="24"/>
        </w:rPr>
        <w:t xml:space="preserve"> również </w:t>
      </w:r>
      <w:r w:rsidRPr="00A127E4">
        <w:rPr>
          <w:rFonts w:asciiTheme="minorHAnsi" w:hAnsiTheme="minorHAnsi" w:cstheme="minorHAnsi"/>
          <w:color w:val="000000"/>
          <w:sz w:val="24"/>
          <w:szCs w:val="24"/>
        </w:rPr>
        <w:t>w wyroku KIO z dnia 11 stycznia 2021 roku (KIO 3229/20), gdzie wskazano, iż „Za błąd w obliczeniu ceny należy uznać wadliwy dobór przez wykonawcę elementów mających wpływ na właściwe obliczenie ceny oferty, w tym przyjęcie i zastosowanie przez wykonawcę wadliwej stawki podatku VAT, w przypadku gdy zamawiający nie określił wysokości stawki tego podatku w SIWZ, ale wymagał samodzielnego zastosowania przez wykonawcę obowiązujących przepisów w tym zakresie. Ocenie zamawiającego musi zatem także podlegać przyjęcie przez wykonawcę prawidłowej stawki podatku VAT, ponieważ podatek ten jest bez wątpienia elementem cenotwórczym. Odmienny wniosek musiałby prowadzić do niedającej się zaaprobować zgody na nieprzewidziane ustawą ograniczenie uprawnień Zamawiającego, a w konsekwencji uniemożliwienie mu rzetelnego zbadania przesłanki uzasadniającej wykonanie przez zamawiającego ustawowego obowiązku odrzucenia ofert</w:t>
      </w:r>
    </w:p>
    <w:p w:rsidR="000B3867" w:rsidRPr="000B3867" w:rsidRDefault="00A127E4" w:rsidP="000B3867">
      <w:pPr>
        <w:rPr>
          <w:rFonts w:asciiTheme="minorHAnsi" w:hAnsiTheme="minorHAnsi" w:cstheme="minorHAnsi"/>
          <w:bCs/>
          <w:color w:val="2D2D2D"/>
          <w:sz w:val="24"/>
          <w:szCs w:val="24"/>
          <w:shd w:val="clear" w:color="auto" w:fill="FFFFFF"/>
        </w:rPr>
      </w:pPr>
      <w:r w:rsidRPr="000B3867">
        <w:rPr>
          <w:rFonts w:asciiTheme="minorHAnsi" w:hAnsiTheme="minorHAnsi" w:cstheme="minorHAnsi"/>
          <w:bCs/>
          <w:color w:val="2D2D2D"/>
          <w:sz w:val="24"/>
          <w:szCs w:val="24"/>
          <w:shd w:val="clear" w:color="auto" w:fill="FFFFFF"/>
        </w:rPr>
        <w:t>Wskazać należy także</w:t>
      </w:r>
      <w:r w:rsidR="000B3867" w:rsidRPr="000B3867">
        <w:rPr>
          <w:rFonts w:asciiTheme="minorHAnsi" w:hAnsiTheme="minorHAnsi" w:cstheme="minorHAnsi"/>
          <w:bCs/>
          <w:color w:val="2D2D2D"/>
          <w:sz w:val="24"/>
          <w:szCs w:val="24"/>
          <w:shd w:val="clear" w:color="auto" w:fill="FFFFFF"/>
        </w:rPr>
        <w:t xml:space="preserve"> wyrok Krajowej Izby Odwoławczej z 5 października 2020 r., sygn. akt KIO 2057/20: </w:t>
      </w:r>
    </w:p>
    <w:p w:rsidR="000B3867" w:rsidRPr="000B3867" w:rsidRDefault="000B3867" w:rsidP="000B3867">
      <w:pPr>
        <w:jc w:val="both"/>
        <w:rPr>
          <w:rFonts w:asciiTheme="minorHAnsi" w:hAnsiTheme="minorHAnsi" w:cstheme="minorHAnsi"/>
          <w:sz w:val="24"/>
          <w:szCs w:val="24"/>
        </w:rPr>
      </w:pPr>
    </w:p>
    <w:p w:rsidR="00A127E4" w:rsidRPr="000B3867" w:rsidRDefault="000B3867" w:rsidP="00A127E4">
      <w:pPr>
        <w:rPr>
          <w:rFonts w:asciiTheme="minorHAnsi" w:hAnsiTheme="minorHAnsi" w:cstheme="minorHAnsi"/>
          <w:bCs/>
          <w:color w:val="2D2D2D"/>
          <w:sz w:val="24"/>
          <w:szCs w:val="24"/>
          <w:shd w:val="clear" w:color="auto" w:fill="FFFFFF"/>
        </w:rPr>
      </w:pPr>
      <w:r w:rsidRPr="000B3867">
        <w:rPr>
          <w:rFonts w:asciiTheme="minorHAnsi" w:hAnsiTheme="minorHAnsi" w:cstheme="minorHAnsi"/>
          <w:bCs/>
          <w:color w:val="2D2D2D"/>
          <w:sz w:val="24"/>
          <w:szCs w:val="24"/>
          <w:shd w:val="clear" w:color="auto" w:fill="FFFFFF"/>
        </w:rPr>
        <w:t>„</w:t>
      </w:r>
      <w:r w:rsidR="00A127E4" w:rsidRPr="000B3867">
        <w:rPr>
          <w:rFonts w:asciiTheme="minorHAnsi" w:hAnsiTheme="minorHAnsi" w:cstheme="minorHAnsi"/>
          <w:bCs/>
          <w:color w:val="2D2D2D"/>
          <w:sz w:val="24"/>
          <w:szCs w:val="24"/>
          <w:shd w:val="clear" w:color="auto" w:fill="FFFFFF"/>
        </w:rPr>
        <w:t xml:space="preserve">Instytucja zamawiająca ma obowiązek odrzucić ofertę, jeżeli zawiera ona błędy w obliczeniu ceny lub kosztu. Błąd występuje zawsze, gdy nie uwzględniono lub uwzględniono w sposób nieprawidłowy, w wyliczeniu ceny lub kosztu, wszystkich elementów ceno- lub </w:t>
      </w:r>
      <w:proofErr w:type="spellStart"/>
      <w:r w:rsidR="00A127E4" w:rsidRPr="000B3867">
        <w:rPr>
          <w:rFonts w:asciiTheme="minorHAnsi" w:hAnsiTheme="minorHAnsi" w:cstheme="minorHAnsi"/>
          <w:bCs/>
          <w:color w:val="2D2D2D"/>
          <w:sz w:val="24"/>
          <w:szCs w:val="24"/>
          <w:shd w:val="clear" w:color="auto" w:fill="FFFFFF"/>
        </w:rPr>
        <w:t>kosztotw</w:t>
      </w:r>
      <w:bookmarkStart w:id="0" w:name="_GoBack"/>
      <w:bookmarkEnd w:id="0"/>
      <w:r w:rsidR="00A127E4" w:rsidRPr="000B3867">
        <w:rPr>
          <w:rFonts w:asciiTheme="minorHAnsi" w:hAnsiTheme="minorHAnsi" w:cstheme="minorHAnsi"/>
          <w:bCs/>
          <w:color w:val="2D2D2D"/>
          <w:sz w:val="24"/>
          <w:szCs w:val="24"/>
          <w:shd w:val="clear" w:color="auto" w:fill="FFFFFF"/>
        </w:rPr>
        <w:t>órczych</w:t>
      </w:r>
      <w:proofErr w:type="spellEnd"/>
      <w:r w:rsidR="00A127E4" w:rsidRPr="000B3867">
        <w:rPr>
          <w:rFonts w:asciiTheme="minorHAnsi" w:hAnsiTheme="minorHAnsi" w:cstheme="minorHAnsi"/>
          <w:bCs/>
          <w:color w:val="2D2D2D"/>
          <w:sz w:val="24"/>
          <w:szCs w:val="24"/>
          <w:shd w:val="clear" w:color="auto" w:fill="FFFFFF"/>
        </w:rPr>
        <w:t xml:space="preserve">, wynikających z przepisów prawa oraz cech przedmiotu zamówienia, jego zakresu lub warunków realizacji. Do popełnienia błędu w obliczeniu ceny lub kosztu może dojść poprzez błędne rozpoznanie stanu prawnego lub faktycznego przez wykonawcę i przyjęcie nieprawidłowych podstaw dokonywanej kalkulacji, które nie znajdują uzasadnienia w ustawie lub w </w:t>
      </w:r>
      <w:proofErr w:type="spellStart"/>
      <w:r w:rsidR="00A127E4" w:rsidRPr="000B3867">
        <w:rPr>
          <w:rFonts w:asciiTheme="minorHAnsi" w:hAnsiTheme="minorHAnsi" w:cstheme="minorHAnsi"/>
          <w:bCs/>
          <w:color w:val="2D2D2D"/>
          <w:sz w:val="24"/>
          <w:szCs w:val="24"/>
          <w:shd w:val="clear" w:color="auto" w:fill="FFFFFF"/>
        </w:rPr>
        <w:t>siwz</w:t>
      </w:r>
      <w:proofErr w:type="spellEnd"/>
      <w:r w:rsidR="00D40289">
        <w:rPr>
          <w:rFonts w:asciiTheme="minorHAnsi" w:hAnsiTheme="minorHAnsi" w:cstheme="minorHAnsi"/>
          <w:bCs/>
          <w:color w:val="2D2D2D"/>
          <w:sz w:val="24"/>
          <w:szCs w:val="24"/>
          <w:shd w:val="clear" w:color="auto" w:fill="FFFFFF"/>
        </w:rPr>
        <w:t>.</w:t>
      </w:r>
      <w:r w:rsidRPr="000B3867">
        <w:rPr>
          <w:rFonts w:asciiTheme="minorHAnsi" w:hAnsiTheme="minorHAnsi" w:cstheme="minorHAnsi"/>
          <w:bCs/>
          <w:color w:val="2D2D2D"/>
          <w:sz w:val="24"/>
          <w:szCs w:val="24"/>
          <w:shd w:val="clear" w:color="auto" w:fill="FFFFFF"/>
        </w:rPr>
        <w:t>”</w:t>
      </w:r>
    </w:p>
    <w:p w:rsidR="00686544" w:rsidRPr="004C28D5" w:rsidRDefault="00686544" w:rsidP="004C28D5">
      <w:pPr>
        <w:ind w:right="566"/>
        <w:rPr>
          <w:rFonts w:ascii="Palatino Linotype" w:hAnsi="Palatino Linotype"/>
          <w:i/>
          <w:iCs/>
          <w:szCs w:val="18"/>
        </w:rPr>
      </w:pPr>
    </w:p>
    <w:sectPr w:rsidR="00686544" w:rsidRPr="004C28D5" w:rsidSect="0044400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AC" w:rsidRDefault="00DD48AC" w:rsidP="006013BE">
      <w:r>
        <w:separator/>
      </w:r>
    </w:p>
  </w:endnote>
  <w:endnote w:type="continuationSeparator" w:id="0">
    <w:p w:rsidR="00DD48AC" w:rsidRDefault="00DD48AC" w:rsidP="0060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AB" w:rsidRDefault="00E77E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DE" w:rsidRDefault="00FA0654" w:rsidP="00720EDE">
    <w:pPr>
      <w:pStyle w:val="Stopka"/>
      <w:spacing w:line="360" w:lineRule="auto"/>
      <w:jc w:val="center"/>
      <w:rPr>
        <w:rFonts w:ascii="Palatino Linotype" w:hAnsi="Palatino Linotype"/>
        <w:sz w:val="18"/>
        <w:szCs w:val="18"/>
      </w:rPr>
    </w:pPr>
    <w:r>
      <w:rPr>
        <w:rFonts w:ascii="Palatino Linotype" w:hAnsi="Palatino Linotype"/>
        <w:sz w:val="18"/>
        <w:szCs w:val="18"/>
      </w:rPr>
      <w:br/>
    </w:r>
    <w:r w:rsidR="00961AED">
      <w:rPr>
        <w:rFonts w:ascii="Palatino Linotype" w:hAnsi="Palatino Linotype"/>
        <w:noProof/>
        <w:sz w:val="18"/>
        <w:szCs w:val="18"/>
      </w:rPr>
      <w:drawing>
        <wp:inline distT="0" distB="0" distL="0" distR="0">
          <wp:extent cx="4149090" cy="300355"/>
          <wp:effectExtent l="0" t="0" r="0" b="0"/>
          <wp:docPr id="2" name="Obraz 2" descr="logotypy projektu archiwum dokumentów elektronicznych, serwisu szukaj w archiwach oraz stulecia służby cywil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 projektu archiwum dokumentów elektronicznych, serwisu szukaj w archiwach oraz stulecia służby cywiln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9090" cy="300355"/>
                  </a:xfrm>
                  <a:prstGeom prst="rect">
                    <a:avLst/>
                  </a:prstGeom>
                  <a:noFill/>
                  <a:ln>
                    <a:noFill/>
                  </a:ln>
                </pic:spPr>
              </pic:pic>
            </a:graphicData>
          </a:graphic>
        </wp:inline>
      </w:drawing>
    </w:r>
  </w:p>
  <w:p w:rsidR="00331417" w:rsidRPr="0003370D" w:rsidRDefault="00BB3F55" w:rsidP="00331417">
    <w:pPr>
      <w:pStyle w:val="Stopka"/>
      <w:spacing w:line="276" w:lineRule="auto"/>
      <w:jc w:val="center"/>
      <w:rPr>
        <w:rFonts w:ascii="Calibri" w:hAnsi="Calibri" w:cs="Calibri"/>
        <w:sz w:val="20"/>
      </w:rPr>
    </w:pPr>
    <w:r>
      <w:rPr>
        <w:rFonts w:ascii="Calibri" w:hAnsi="Calibri" w:cs="Calibri"/>
        <w:sz w:val="20"/>
      </w:rPr>
      <w:t>Archiwum Narodowe w Krakowie</w:t>
    </w:r>
    <w:r w:rsidR="00331417" w:rsidRPr="0003370D">
      <w:rPr>
        <w:rFonts w:ascii="Calibri" w:hAnsi="Calibri" w:cs="Calibri"/>
        <w:sz w:val="20"/>
      </w:rPr>
      <w:t xml:space="preserve"> - </w:t>
    </w:r>
    <w:r w:rsidR="0044400C" w:rsidRPr="0003370D">
      <w:rPr>
        <w:rFonts w:ascii="Calibri" w:hAnsi="Calibri" w:cs="Calibri"/>
        <w:sz w:val="20"/>
      </w:rPr>
      <w:t xml:space="preserve">ul. </w:t>
    </w:r>
    <w:r w:rsidR="00E77EAB" w:rsidRPr="00507A42">
      <w:rPr>
        <w:rFonts w:ascii="Calibri" w:hAnsi="Calibri" w:cs="Calibri"/>
        <w:sz w:val="20"/>
      </w:rPr>
      <w:t xml:space="preserve">Rakowicka 22E, 31-510 </w:t>
    </w:r>
    <w:r>
      <w:rPr>
        <w:rFonts w:ascii="Calibri" w:hAnsi="Calibri" w:cs="Calibri"/>
        <w:sz w:val="20"/>
      </w:rPr>
      <w:t>Kraków</w:t>
    </w:r>
  </w:p>
  <w:p w:rsidR="00CB7743" w:rsidRPr="00637D35" w:rsidRDefault="00331417" w:rsidP="00331417">
    <w:pPr>
      <w:pStyle w:val="Stopka"/>
      <w:spacing w:line="276" w:lineRule="auto"/>
      <w:jc w:val="center"/>
      <w:rPr>
        <w:rFonts w:ascii="Calibri" w:hAnsi="Calibri" w:cs="Calibri"/>
        <w:sz w:val="20"/>
      </w:rPr>
    </w:pPr>
    <w:r w:rsidRPr="00637D35">
      <w:rPr>
        <w:rFonts w:ascii="Calibri" w:hAnsi="Calibri" w:cs="Calibri"/>
        <w:sz w:val="20"/>
      </w:rPr>
      <w:t>telefon: (</w:t>
    </w:r>
    <w:r w:rsidR="00BB3F55" w:rsidRPr="00637D35">
      <w:rPr>
        <w:rFonts w:ascii="Calibri" w:hAnsi="Calibri" w:cs="Calibri"/>
        <w:sz w:val="20"/>
      </w:rPr>
      <w:t>12</w:t>
    </w:r>
    <w:r w:rsidRPr="00637D35">
      <w:rPr>
        <w:rFonts w:ascii="Calibri" w:hAnsi="Calibri" w:cs="Calibri"/>
        <w:sz w:val="20"/>
      </w:rPr>
      <w:t xml:space="preserve">) </w:t>
    </w:r>
    <w:r w:rsidR="00E77EAB" w:rsidRPr="00507A42">
      <w:rPr>
        <w:rFonts w:ascii="Calibri" w:hAnsi="Calibri" w:cs="Calibri"/>
        <w:sz w:val="20"/>
      </w:rPr>
      <w:t>370-56-00</w:t>
    </w:r>
    <w:r w:rsidRPr="00637D35">
      <w:rPr>
        <w:rFonts w:ascii="Calibri" w:hAnsi="Calibri" w:cs="Calibri"/>
        <w:sz w:val="20"/>
      </w:rPr>
      <w:t xml:space="preserve">; email: </w:t>
    </w:r>
    <w:r w:rsidR="00BB3F55" w:rsidRPr="00637D35">
      <w:rPr>
        <w:rFonts w:ascii="Calibri" w:hAnsi="Calibri" w:cs="Calibri"/>
        <w:sz w:val="20"/>
      </w:rPr>
      <w:t>sekretariat</w:t>
    </w:r>
    <w:r w:rsidRPr="00637D35">
      <w:rPr>
        <w:rFonts w:ascii="Calibri" w:hAnsi="Calibri" w:cs="Calibri"/>
        <w:sz w:val="20"/>
      </w:rPr>
      <w:t>@</w:t>
    </w:r>
    <w:r w:rsidR="00BB3F55" w:rsidRPr="00637D35">
      <w:rPr>
        <w:rFonts w:ascii="Calibri" w:hAnsi="Calibri" w:cs="Calibri"/>
        <w:sz w:val="20"/>
      </w:rPr>
      <w:t>ank.gov.pl</w:t>
    </w:r>
    <w:r w:rsidRPr="00637D35">
      <w:rPr>
        <w:rFonts w:ascii="Calibri" w:hAnsi="Calibri" w:cs="Calibri"/>
        <w:sz w:val="20"/>
      </w:rPr>
      <w:t xml:space="preserve">; </w:t>
    </w:r>
    <w:r w:rsidR="00BB3F55" w:rsidRPr="00637D35">
      <w:rPr>
        <w:rFonts w:ascii="Calibri" w:hAnsi="Calibri" w:cs="Calibri"/>
        <w:sz w:val="20"/>
      </w:rPr>
      <w:t>www.ank.gov.pl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F2" w:rsidRDefault="00961AED" w:rsidP="00534FF2">
    <w:pPr>
      <w:pStyle w:val="Stopka"/>
      <w:rPr>
        <w:rFonts w:ascii="Palatino Linotype" w:hAnsi="Palatino Linotype"/>
        <w:sz w:val="18"/>
        <w:szCs w:val="18"/>
      </w:rPr>
    </w:pPr>
    <w:r>
      <w:rPr>
        <w:rFonts w:ascii="Palatino Linotype" w:hAnsi="Palatino Linotype"/>
        <w:noProof/>
      </w:rPr>
      <w:drawing>
        <wp:inline distT="0" distB="0" distL="0" distR="0">
          <wp:extent cx="5745480" cy="723265"/>
          <wp:effectExtent l="0" t="0" r="0" b="0"/>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723265"/>
                  </a:xfrm>
                  <a:prstGeom prst="rect">
                    <a:avLst/>
                  </a:prstGeom>
                  <a:noFill/>
                  <a:ln>
                    <a:noFill/>
                  </a:ln>
                </pic:spPr>
              </pic:pic>
            </a:graphicData>
          </a:graphic>
        </wp:inline>
      </w:drawing>
    </w:r>
  </w:p>
  <w:p w:rsidR="00534FF2" w:rsidRDefault="00534FF2" w:rsidP="00534FF2">
    <w:pPr>
      <w:pStyle w:val="Stopka"/>
      <w:jc w:val="center"/>
      <w:rPr>
        <w:rFonts w:ascii="Palatino Linotype" w:hAnsi="Palatino Linotype"/>
        <w:sz w:val="18"/>
        <w:szCs w:val="18"/>
      </w:rPr>
    </w:pPr>
    <w:r>
      <w:rPr>
        <w:rFonts w:ascii="Palatino Linotype" w:hAnsi="Palatino Linotype"/>
        <w:sz w:val="18"/>
        <w:szCs w:val="18"/>
      </w:rPr>
      <w:t>ul. Rakowiecka 2D, 02-517 Warszawa; tel.: 22 56-54-600, fax: 22 56-54-614</w:t>
    </w:r>
  </w:p>
  <w:p w:rsidR="00CB7743" w:rsidRPr="00534FF2" w:rsidRDefault="00534FF2" w:rsidP="00534FF2">
    <w:pPr>
      <w:pStyle w:val="Stopka"/>
      <w:jc w:val="center"/>
      <w:rPr>
        <w:rFonts w:ascii="Palatino Linotype" w:hAnsi="Palatino Linotype"/>
        <w:sz w:val="18"/>
        <w:szCs w:val="18"/>
      </w:rPr>
    </w:pPr>
    <w:r>
      <w:rPr>
        <w:rFonts w:ascii="Palatino Linotype" w:hAnsi="Palatino Linotype"/>
        <w:sz w:val="18"/>
        <w:szCs w:val="18"/>
      </w:rPr>
      <w:t>ndap@archiwa.gov.pl, www.archiwa.gov.pl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AC" w:rsidRDefault="00DD48AC" w:rsidP="006013BE">
      <w:r>
        <w:separator/>
      </w:r>
    </w:p>
  </w:footnote>
  <w:footnote w:type="continuationSeparator" w:id="0">
    <w:p w:rsidR="00DD48AC" w:rsidRDefault="00DD48AC" w:rsidP="0060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AB" w:rsidRDefault="00E77E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AB" w:rsidRDefault="00E77E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AB" w:rsidRDefault="00E77E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904"/>
    <w:multiLevelType w:val="hybridMultilevel"/>
    <w:tmpl w:val="9FC60512"/>
    <w:lvl w:ilvl="0" w:tplc="936C081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1D0C18"/>
    <w:multiLevelType w:val="hybridMultilevel"/>
    <w:tmpl w:val="1038AAA0"/>
    <w:lvl w:ilvl="0" w:tplc="80360BCC">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CB1D94"/>
    <w:multiLevelType w:val="hybridMultilevel"/>
    <w:tmpl w:val="5246A12C"/>
    <w:lvl w:ilvl="0" w:tplc="16AE79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06057"/>
    <w:multiLevelType w:val="hybridMultilevel"/>
    <w:tmpl w:val="41F23946"/>
    <w:lvl w:ilvl="0" w:tplc="E792882A">
      <w:start w:val="1"/>
      <w:numFmt w:val="lowerLetter"/>
      <w:lvlText w:val="%1)"/>
      <w:lvlJc w:val="left"/>
      <w:pPr>
        <w:ind w:left="786" w:hanging="360"/>
      </w:pPr>
      <w:rPr>
        <w:rFonts w:ascii="Palatino Linotype" w:eastAsia="Calibri" w:hAnsi="Palatino Linotype" w:cs="Times New Roman"/>
        <w:color w:val="auto"/>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4" w15:restartNumberingAfterBreak="0">
    <w:nsid w:val="0AA222F0"/>
    <w:multiLevelType w:val="hybridMultilevel"/>
    <w:tmpl w:val="33827B7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61F2D"/>
    <w:multiLevelType w:val="hybridMultilevel"/>
    <w:tmpl w:val="2460E4B6"/>
    <w:lvl w:ilvl="0" w:tplc="E64EE5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145FBE"/>
    <w:multiLevelType w:val="hybridMultilevel"/>
    <w:tmpl w:val="5246A12C"/>
    <w:lvl w:ilvl="0" w:tplc="16AE79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DC56A3"/>
    <w:multiLevelType w:val="hybridMultilevel"/>
    <w:tmpl w:val="47D8B1FA"/>
    <w:lvl w:ilvl="0" w:tplc="157C8DA6">
      <w:start w:val="1"/>
      <w:numFmt w:val="decimal"/>
      <w:lvlText w:val="%1)"/>
      <w:lvlJc w:val="left"/>
      <w:pPr>
        <w:ind w:left="360" w:hanging="360"/>
      </w:pPr>
      <w:rPr>
        <w:rFonts w:ascii="Palatino Linotype" w:eastAsia="Times New Roman" w:hAnsi="Palatino Linotype"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C936E9"/>
    <w:multiLevelType w:val="hybridMultilevel"/>
    <w:tmpl w:val="B154877E"/>
    <w:lvl w:ilvl="0" w:tplc="2C947C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B3F11"/>
    <w:multiLevelType w:val="hybridMultilevel"/>
    <w:tmpl w:val="0CAA191E"/>
    <w:lvl w:ilvl="0" w:tplc="BB24018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2D5329A"/>
    <w:multiLevelType w:val="hybridMultilevel"/>
    <w:tmpl w:val="7DD24BEC"/>
    <w:lvl w:ilvl="0" w:tplc="2AA20F24">
      <w:start w:val="1"/>
      <w:numFmt w:val="lowerLetter"/>
      <w:lvlText w:val="%1)"/>
      <w:lvlJc w:val="left"/>
      <w:pPr>
        <w:ind w:left="786" w:hanging="360"/>
      </w:pPr>
      <w:rPr>
        <w:rFonts w:ascii="Palatino Linotype" w:eastAsia="Calibri" w:hAnsi="Palatino Linotype" w:cs="Times New Roman"/>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15:restartNumberingAfterBreak="0">
    <w:nsid w:val="48FE6BB3"/>
    <w:multiLevelType w:val="hybridMultilevel"/>
    <w:tmpl w:val="A9D01A10"/>
    <w:lvl w:ilvl="0" w:tplc="83F6F25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815D54"/>
    <w:multiLevelType w:val="hybridMultilevel"/>
    <w:tmpl w:val="5082E978"/>
    <w:lvl w:ilvl="0" w:tplc="67D0F9A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FA66B4"/>
    <w:multiLevelType w:val="hybridMultilevel"/>
    <w:tmpl w:val="19FA1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777E8B"/>
    <w:multiLevelType w:val="multilevel"/>
    <w:tmpl w:val="F484F252"/>
    <w:lvl w:ilvl="0">
      <w:start w:val="1"/>
      <w:numFmt w:val="bullet"/>
      <w:lvlText w:val=""/>
      <w:lvlJc w:val="left"/>
      <w:pPr>
        <w:tabs>
          <w:tab w:val="num" w:pos="1068"/>
        </w:tabs>
        <w:ind w:left="1068" w:hanging="360"/>
      </w:pPr>
      <w:rPr>
        <w:rFonts w:ascii="Symbol" w:hAnsi="Symbol" w:hint="default"/>
        <w:color w:val="auto"/>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5" w15:restartNumberingAfterBreak="0">
    <w:nsid w:val="5B6506EA"/>
    <w:multiLevelType w:val="hybridMultilevel"/>
    <w:tmpl w:val="339EA2F0"/>
    <w:lvl w:ilvl="0" w:tplc="2018AECC">
      <w:start w:val="12"/>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16" w15:restartNumberingAfterBreak="0">
    <w:nsid w:val="5EAC3B00"/>
    <w:multiLevelType w:val="hybridMultilevel"/>
    <w:tmpl w:val="586A341E"/>
    <w:lvl w:ilvl="0" w:tplc="67D0F9A6">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60387D00"/>
    <w:multiLevelType w:val="hybridMultilevel"/>
    <w:tmpl w:val="B01E1B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172222"/>
    <w:multiLevelType w:val="hybridMultilevel"/>
    <w:tmpl w:val="598CA2E2"/>
    <w:lvl w:ilvl="0" w:tplc="67D0F9A6">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63E51AF5"/>
    <w:multiLevelType w:val="hybridMultilevel"/>
    <w:tmpl w:val="E6A01540"/>
    <w:lvl w:ilvl="0" w:tplc="3FBC60D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5003EA"/>
    <w:multiLevelType w:val="hybridMultilevel"/>
    <w:tmpl w:val="3A289406"/>
    <w:lvl w:ilvl="0" w:tplc="AB78967A">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F6E155B"/>
    <w:multiLevelType w:val="hybridMultilevel"/>
    <w:tmpl w:val="8CA2A034"/>
    <w:lvl w:ilvl="0" w:tplc="799608C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9A414E"/>
    <w:multiLevelType w:val="hybridMultilevel"/>
    <w:tmpl w:val="32AA1E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7F45409A"/>
    <w:multiLevelType w:val="hybridMultilevel"/>
    <w:tmpl w:val="9FBEABC4"/>
    <w:lvl w:ilvl="0" w:tplc="FF9E1846">
      <w:start w:val="1"/>
      <w:numFmt w:val="lowerLetter"/>
      <w:lvlText w:val="%1)"/>
      <w:lvlJc w:val="left"/>
      <w:pPr>
        <w:ind w:left="786" w:hanging="360"/>
      </w:pPr>
      <w:rPr>
        <w:rFonts w:ascii="Palatino Linotype" w:eastAsia="Calibri" w:hAnsi="Palatino Linotype"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4"/>
  </w:num>
  <w:num w:numId="2">
    <w:abstractNumId w:val="8"/>
  </w:num>
  <w:num w:numId="3">
    <w:abstractNumId w:val="10"/>
  </w:num>
  <w:num w:numId="4">
    <w:abstractNumId w:val="23"/>
  </w:num>
  <w:num w:numId="5">
    <w:abstractNumId w:val="3"/>
  </w:num>
  <w:num w:numId="6">
    <w:abstractNumId w:val="7"/>
  </w:num>
  <w:num w:numId="7">
    <w:abstractNumId w:val="5"/>
  </w:num>
  <w:num w:numId="8">
    <w:abstractNumId w:val="20"/>
  </w:num>
  <w:num w:numId="9">
    <w:abstractNumId w:val="9"/>
  </w:num>
  <w:num w:numId="10">
    <w:abstractNumId w:val="0"/>
  </w:num>
  <w:num w:numId="11">
    <w:abstractNumId w:val="1"/>
  </w:num>
  <w:num w:numId="12">
    <w:abstractNumId w:val="16"/>
  </w:num>
  <w:num w:numId="13">
    <w:abstractNumId w:val="12"/>
  </w:num>
  <w:num w:numId="14">
    <w:abstractNumId w:val="18"/>
  </w:num>
  <w:num w:numId="15">
    <w:abstractNumId w:val="17"/>
  </w:num>
  <w:num w:numId="16">
    <w:abstractNumId w:val="21"/>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2"/>
  </w:num>
  <w:num w:numId="22">
    <w:abstractNumId w:val="6"/>
  </w:num>
  <w:num w:numId="23">
    <w:abstractNumId w:val="19"/>
  </w:num>
  <w:num w:numId="2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57"/>
    <w:rsid w:val="000008D4"/>
    <w:rsid w:val="00001CD9"/>
    <w:rsid w:val="00005667"/>
    <w:rsid w:val="00017D3F"/>
    <w:rsid w:val="000246AA"/>
    <w:rsid w:val="00024A6A"/>
    <w:rsid w:val="00025134"/>
    <w:rsid w:val="00027B60"/>
    <w:rsid w:val="0003370D"/>
    <w:rsid w:val="000379FF"/>
    <w:rsid w:val="00044F3D"/>
    <w:rsid w:val="0004792E"/>
    <w:rsid w:val="00056720"/>
    <w:rsid w:val="00062DEA"/>
    <w:rsid w:val="00067FC5"/>
    <w:rsid w:val="00070BBD"/>
    <w:rsid w:val="00073294"/>
    <w:rsid w:val="00074753"/>
    <w:rsid w:val="000758E0"/>
    <w:rsid w:val="00081A56"/>
    <w:rsid w:val="00083E5F"/>
    <w:rsid w:val="00092876"/>
    <w:rsid w:val="000B01CD"/>
    <w:rsid w:val="000B0889"/>
    <w:rsid w:val="000B3867"/>
    <w:rsid w:val="000C580E"/>
    <w:rsid w:val="000D11E0"/>
    <w:rsid w:val="000E01A8"/>
    <w:rsid w:val="000E609C"/>
    <w:rsid w:val="000F4555"/>
    <w:rsid w:val="00114C09"/>
    <w:rsid w:val="00115DF0"/>
    <w:rsid w:val="00117918"/>
    <w:rsid w:val="00117943"/>
    <w:rsid w:val="0012176C"/>
    <w:rsid w:val="001223FA"/>
    <w:rsid w:val="0012586F"/>
    <w:rsid w:val="0013369B"/>
    <w:rsid w:val="0013719F"/>
    <w:rsid w:val="001404E7"/>
    <w:rsid w:val="00144D76"/>
    <w:rsid w:val="001531D0"/>
    <w:rsid w:val="00154469"/>
    <w:rsid w:val="00157EEC"/>
    <w:rsid w:val="00163104"/>
    <w:rsid w:val="00165515"/>
    <w:rsid w:val="00173D88"/>
    <w:rsid w:val="00184EF7"/>
    <w:rsid w:val="0018584D"/>
    <w:rsid w:val="00186AEB"/>
    <w:rsid w:val="00187482"/>
    <w:rsid w:val="0019059B"/>
    <w:rsid w:val="00193072"/>
    <w:rsid w:val="001941C4"/>
    <w:rsid w:val="001A490D"/>
    <w:rsid w:val="001B2357"/>
    <w:rsid w:val="001B3CAF"/>
    <w:rsid w:val="001B3D62"/>
    <w:rsid w:val="001B4989"/>
    <w:rsid w:val="001B7B48"/>
    <w:rsid w:val="001C31AE"/>
    <w:rsid w:val="001C64B7"/>
    <w:rsid w:val="001D2F95"/>
    <w:rsid w:val="001E1613"/>
    <w:rsid w:val="001E2DAB"/>
    <w:rsid w:val="001E3C45"/>
    <w:rsid w:val="001E4CC6"/>
    <w:rsid w:val="001F3C19"/>
    <w:rsid w:val="0020425C"/>
    <w:rsid w:val="00214043"/>
    <w:rsid w:val="00214831"/>
    <w:rsid w:val="00217C10"/>
    <w:rsid w:val="00223D9B"/>
    <w:rsid w:val="002245B8"/>
    <w:rsid w:val="00227AF7"/>
    <w:rsid w:val="002300F9"/>
    <w:rsid w:val="002433C3"/>
    <w:rsid w:val="00243707"/>
    <w:rsid w:val="00243E84"/>
    <w:rsid w:val="002458DA"/>
    <w:rsid w:val="002506B3"/>
    <w:rsid w:val="00250D29"/>
    <w:rsid w:val="0025466B"/>
    <w:rsid w:val="0026162F"/>
    <w:rsid w:val="00261C5C"/>
    <w:rsid w:val="00265B19"/>
    <w:rsid w:val="00266237"/>
    <w:rsid w:val="00266FC7"/>
    <w:rsid w:val="0027388D"/>
    <w:rsid w:val="00274848"/>
    <w:rsid w:val="00276231"/>
    <w:rsid w:val="00286AAC"/>
    <w:rsid w:val="00286C61"/>
    <w:rsid w:val="00294456"/>
    <w:rsid w:val="00296A4A"/>
    <w:rsid w:val="002A32E5"/>
    <w:rsid w:val="002A3AF5"/>
    <w:rsid w:val="002A7906"/>
    <w:rsid w:val="002B5065"/>
    <w:rsid w:val="002B7C6C"/>
    <w:rsid w:val="002C182E"/>
    <w:rsid w:val="002C4738"/>
    <w:rsid w:val="002D1ABB"/>
    <w:rsid w:val="002D4D24"/>
    <w:rsid w:val="002D555D"/>
    <w:rsid w:val="002D590A"/>
    <w:rsid w:val="002E137E"/>
    <w:rsid w:val="002E1CC2"/>
    <w:rsid w:val="002E32DC"/>
    <w:rsid w:val="002F0B39"/>
    <w:rsid w:val="002F0B45"/>
    <w:rsid w:val="002F5E2B"/>
    <w:rsid w:val="002F5FCB"/>
    <w:rsid w:val="002F69AE"/>
    <w:rsid w:val="00306C21"/>
    <w:rsid w:val="00307613"/>
    <w:rsid w:val="00307D94"/>
    <w:rsid w:val="003247DA"/>
    <w:rsid w:val="00331417"/>
    <w:rsid w:val="00331FB0"/>
    <w:rsid w:val="00332BB7"/>
    <w:rsid w:val="00336F6F"/>
    <w:rsid w:val="00337DC3"/>
    <w:rsid w:val="00337EE2"/>
    <w:rsid w:val="00344F05"/>
    <w:rsid w:val="00352A62"/>
    <w:rsid w:val="00354AB0"/>
    <w:rsid w:val="00356467"/>
    <w:rsid w:val="00361355"/>
    <w:rsid w:val="00366373"/>
    <w:rsid w:val="00370C0B"/>
    <w:rsid w:val="003739C6"/>
    <w:rsid w:val="00374501"/>
    <w:rsid w:val="003746CD"/>
    <w:rsid w:val="00374809"/>
    <w:rsid w:val="003817E4"/>
    <w:rsid w:val="00383CAB"/>
    <w:rsid w:val="00391109"/>
    <w:rsid w:val="003935F5"/>
    <w:rsid w:val="00394DCD"/>
    <w:rsid w:val="00396189"/>
    <w:rsid w:val="003A3D6C"/>
    <w:rsid w:val="003C2ACF"/>
    <w:rsid w:val="003C3B81"/>
    <w:rsid w:val="003C4EC4"/>
    <w:rsid w:val="003C5F91"/>
    <w:rsid w:val="003D16E9"/>
    <w:rsid w:val="003D4A8F"/>
    <w:rsid w:val="003D5489"/>
    <w:rsid w:val="003D62A5"/>
    <w:rsid w:val="003E2A7B"/>
    <w:rsid w:val="003E58AA"/>
    <w:rsid w:val="003E7184"/>
    <w:rsid w:val="003F0A6A"/>
    <w:rsid w:val="003F273A"/>
    <w:rsid w:val="003F2850"/>
    <w:rsid w:val="003F48FF"/>
    <w:rsid w:val="003F4D7A"/>
    <w:rsid w:val="003F5093"/>
    <w:rsid w:val="003F51CC"/>
    <w:rsid w:val="00404D5B"/>
    <w:rsid w:val="00405915"/>
    <w:rsid w:val="0041185E"/>
    <w:rsid w:val="004157BE"/>
    <w:rsid w:val="00424762"/>
    <w:rsid w:val="004249D4"/>
    <w:rsid w:val="004250E3"/>
    <w:rsid w:val="00434767"/>
    <w:rsid w:val="00435648"/>
    <w:rsid w:val="00441B1C"/>
    <w:rsid w:val="00442693"/>
    <w:rsid w:val="0044400C"/>
    <w:rsid w:val="00451E22"/>
    <w:rsid w:val="00455C33"/>
    <w:rsid w:val="00455D5A"/>
    <w:rsid w:val="0046298D"/>
    <w:rsid w:val="00465F82"/>
    <w:rsid w:val="004676E8"/>
    <w:rsid w:val="00470463"/>
    <w:rsid w:val="00485E47"/>
    <w:rsid w:val="004874FC"/>
    <w:rsid w:val="0048765E"/>
    <w:rsid w:val="00492392"/>
    <w:rsid w:val="00495EC0"/>
    <w:rsid w:val="004A0D71"/>
    <w:rsid w:val="004B02A9"/>
    <w:rsid w:val="004B0FF7"/>
    <w:rsid w:val="004B3135"/>
    <w:rsid w:val="004B3249"/>
    <w:rsid w:val="004B5C0D"/>
    <w:rsid w:val="004C28D5"/>
    <w:rsid w:val="004D2D5F"/>
    <w:rsid w:val="004D48E8"/>
    <w:rsid w:val="004E0747"/>
    <w:rsid w:val="004E1AC6"/>
    <w:rsid w:val="004E2666"/>
    <w:rsid w:val="004F259C"/>
    <w:rsid w:val="00501D38"/>
    <w:rsid w:val="00512D8C"/>
    <w:rsid w:val="00517B86"/>
    <w:rsid w:val="00521F96"/>
    <w:rsid w:val="005234BF"/>
    <w:rsid w:val="00527F0C"/>
    <w:rsid w:val="00533CBE"/>
    <w:rsid w:val="00534FF2"/>
    <w:rsid w:val="005356C3"/>
    <w:rsid w:val="00540E35"/>
    <w:rsid w:val="00542442"/>
    <w:rsid w:val="00544AB4"/>
    <w:rsid w:val="005461ED"/>
    <w:rsid w:val="00547CD3"/>
    <w:rsid w:val="00550098"/>
    <w:rsid w:val="005536AA"/>
    <w:rsid w:val="005638F1"/>
    <w:rsid w:val="005659E0"/>
    <w:rsid w:val="00565FB9"/>
    <w:rsid w:val="00570CA9"/>
    <w:rsid w:val="00571CA4"/>
    <w:rsid w:val="00573A8C"/>
    <w:rsid w:val="00577760"/>
    <w:rsid w:val="005801A2"/>
    <w:rsid w:val="005906CA"/>
    <w:rsid w:val="00594D8C"/>
    <w:rsid w:val="00595459"/>
    <w:rsid w:val="005969E7"/>
    <w:rsid w:val="005A581C"/>
    <w:rsid w:val="005C2B45"/>
    <w:rsid w:val="005C2EA4"/>
    <w:rsid w:val="005C5C3D"/>
    <w:rsid w:val="005C78FA"/>
    <w:rsid w:val="005D1767"/>
    <w:rsid w:val="005D2A25"/>
    <w:rsid w:val="005D4500"/>
    <w:rsid w:val="005E258F"/>
    <w:rsid w:val="005E2E81"/>
    <w:rsid w:val="005E3CB4"/>
    <w:rsid w:val="005F1460"/>
    <w:rsid w:val="005F26CD"/>
    <w:rsid w:val="005F315B"/>
    <w:rsid w:val="005F50AC"/>
    <w:rsid w:val="005F5F75"/>
    <w:rsid w:val="006013BE"/>
    <w:rsid w:val="00622389"/>
    <w:rsid w:val="00624502"/>
    <w:rsid w:val="00631888"/>
    <w:rsid w:val="006324FF"/>
    <w:rsid w:val="0063708A"/>
    <w:rsid w:val="00637D35"/>
    <w:rsid w:val="00640EC3"/>
    <w:rsid w:val="00642E2A"/>
    <w:rsid w:val="00642FB5"/>
    <w:rsid w:val="00652E55"/>
    <w:rsid w:val="00653467"/>
    <w:rsid w:val="0065787D"/>
    <w:rsid w:val="00664565"/>
    <w:rsid w:val="00665216"/>
    <w:rsid w:val="006658E0"/>
    <w:rsid w:val="00677715"/>
    <w:rsid w:val="00684E5D"/>
    <w:rsid w:val="00686544"/>
    <w:rsid w:val="00691322"/>
    <w:rsid w:val="0069171B"/>
    <w:rsid w:val="00692E29"/>
    <w:rsid w:val="0069433A"/>
    <w:rsid w:val="006A0D9F"/>
    <w:rsid w:val="006A32D6"/>
    <w:rsid w:val="006B6F96"/>
    <w:rsid w:val="006C1D4B"/>
    <w:rsid w:val="006C3D15"/>
    <w:rsid w:val="006C64B0"/>
    <w:rsid w:val="006D3734"/>
    <w:rsid w:val="006D5454"/>
    <w:rsid w:val="006D7DA3"/>
    <w:rsid w:val="006E1EFF"/>
    <w:rsid w:val="006E5283"/>
    <w:rsid w:val="006E65FA"/>
    <w:rsid w:val="006E6D63"/>
    <w:rsid w:val="006E7F79"/>
    <w:rsid w:val="006F1C25"/>
    <w:rsid w:val="006F7236"/>
    <w:rsid w:val="006F72D9"/>
    <w:rsid w:val="0070623A"/>
    <w:rsid w:val="0071148C"/>
    <w:rsid w:val="0071491C"/>
    <w:rsid w:val="007154C8"/>
    <w:rsid w:val="007157A5"/>
    <w:rsid w:val="00720EDE"/>
    <w:rsid w:val="0072760E"/>
    <w:rsid w:val="0073041A"/>
    <w:rsid w:val="00730DBC"/>
    <w:rsid w:val="007353CB"/>
    <w:rsid w:val="00735968"/>
    <w:rsid w:val="00737181"/>
    <w:rsid w:val="007375A2"/>
    <w:rsid w:val="00737FC1"/>
    <w:rsid w:val="0074368C"/>
    <w:rsid w:val="00744BAB"/>
    <w:rsid w:val="00745CE2"/>
    <w:rsid w:val="007527E6"/>
    <w:rsid w:val="00752D01"/>
    <w:rsid w:val="00753F01"/>
    <w:rsid w:val="00757154"/>
    <w:rsid w:val="00762F51"/>
    <w:rsid w:val="00763450"/>
    <w:rsid w:val="0076354B"/>
    <w:rsid w:val="007636A9"/>
    <w:rsid w:val="00766105"/>
    <w:rsid w:val="0077678C"/>
    <w:rsid w:val="0078127E"/>
    <w:rsid w:val="00781499"/>
    <w:rsid w:val="0078158C"/>
    <w:rsid w:val="007825D1"/>
    <w:rsid w:val="00783F24"/>
    <w:rsid w:val="00784E2D"/>
    <w:rsid w:val="007957C1"/>
    <w:rsid w:val="007A2998"/>
    <w:rsid w:val="007A46FC"/>
    <w:rsid w:val="007A679D"/>
    <w:rsid w:val="007B44AC"/>
    <w:rsid w:val="007B5796"/>
    <w:rsid w:val="007C1847"/>
    <w:rsid w:val="007C19E9"/>
    <w:rsid w:val="007C77B2"/>
    <w:rsid w:val="007D008F"/>
    <w:rsid w:val="007D10A9"/>
    <w:rsid w:val="007D2927"/>
    <w:rsid w:val="007D5C05"/>
    <w:rsid w:val="007D7429"/>
    <w:rsid w:val="007E0E3D"/>
    <w:rsid w:val="007E3F9E"/>
    <w:rsid w:val="007F4E56"/>
    <w:rsid w:val="008022BE"/>
    <w:rsid w:val="00807148"/>
    <w:rsid w:val="008137CA"/>
    <w:rsid w:val="00813A7E"/>
    <w:rsid w:val="008254BC"/>
    <w:rsid w:val="00825A03"/>
    <w:rsid w:val="008266CA"/>
    <w:rsid w:val="0083205D"/>
    <w:rsid w:val="00834F6B"/>
    <w:rsid w:val="00836C5A"/>
    <w:rsid w:val="00843F04"/>
    <w:rsid w:val="008462AE"/>
    <w:rsid w:val="00856123"/>
    <w:rsid w:val="00857386"/>
    <w:rsid w:val="008574A4"/>
    <w:rsid w:val="0086191C"/>
    <w:rsid w:val="0086245E"/>
    <w:rsid w:val="0086356C"/>
    <w:rsid w:val="00867B2A"/>
    <w:rsid w:val="00872D32"/>
    <w:rsid w:val="008731A6"/>
    <w:rsid w:val="00880926"/>
    <w:rsid w:val="00886B8E"/>
    <w:rsid w:val="00894C31"/>
    <w:rsid w:val="008A0A91"/>
    <w:rsid w:val="008B1938"/>
    <w:rsid w:val="008B7245"/>
    <w:rsid w:val="008D2E92"/>
    <w:rsid w:val="008D4490"/>
    <w:rsid w:val="008D78E3"/>
    <w:rsid w:val="008E31DC"/>
    <w:rsid w:val="008E4FE6"/>
    <w:rsid w:val="008E7471"/>
    <w:rsid w:val="008F011C"/>
    <w:rsid w:val="008F30A2"/>
    <w:rsid w:val="008F3D0A"/>
    <w:rsid w:val="008F69B6"/>
    <w:rsid w:val="00913B46"/>
    <w:rsid w:val="0091617A"/>
    <w:rsid w:val="00916BCB"/>
    <w:rsid w:val="00942514"/>
    <w:rsid w:val="0094267D"/>
    <w:rsid w:val="00947373"/>
    <w:rsid w:val="0095063C"/>
    <w:rsid w:val="009570A1"/>
    <w:rsid w:val="00961AED"/>
    <w:rsid w:val="009625A3"/>
    <w:rsid w:val="009643BE"/>
    <w:rsid w:val="009773FC"/>
    <w:rsid w:val="009810F5"/>
    <w:rsid w:val="00983C06"/>
    <w:rsid w:val="009850B1"/>
    <w:rsid w:val="009875C1"/>
    <w:rsid w:val="00990D97"/>
    <w:rsid w:val="0099103A"/>
    <w:rsid w:val="0099251C"/>
    <w:rsid w:val="00996D4F"/>
    <w:rsid w:val="009A0A07"/>
    <w:rsid w:val="009A58E2"/>
    <w:rsid w:val="009B3342"/>
    <w:rsid w:val="009B493C"/>
    <w:rsid w:val="009B6FB3"/>
    <w:rsid w:val="009C0D2B"/>
    <w:rsid w:val="009C0E02"/>
    <w:rsid w:val="009C0F6F"/>
    <w:rsid w:val="009C4688"/>
    <w:rsid w:val="009C5890"/>
    <w:rsid w:val="009D6094"/>
    <w:rsid w:val="009E3908"/>
    <w:rsid w:val="009F22E6"/>
    <w:rsid w:val="009F5EBE"/>
    <w:rsid w:val="00A047CB"/>
    <w:rsid w:val="00A10E9C"/>
    <w:rsid w:val="00A11B4B"/>
    <w:rsid w:val="00A127E4"/>
    <w:rsid w:val="00A13877"/>
    <w:rsid w:val="00A148CB"/>
    <w:rsid w:val="00A24C13"/>
    <w:rsid w:val="00A3207F"/>
    <w:rsid w:val="00A330D1"/>
    <w:rsid w:val="00A342EB"/>
    <w:rsid w:val="00A44E57"/>
    <w:rsid w:val="00A50686"/>
    <w:rsid w:val="00A528B9"/>
    <w:rsid w:val="00A54DFA"/>
    <w:rsid w:val="00A64817"/>
    <w:rsid w:val="00A6595F"/>
    <w:rsid w:val="00A72B3B"/>
    <w:rsid w:val="00A73690"/>
    <w:rsid w:val="00A75978"/>
    <w:rsid w:val="00A81AC6"/>
    <w:rsid w:val="00A87740"/>
    <w:rsid w:val="00A87841"/>
    <w:rsid w:val="00A879F6"/>
    <w:rsid w:val="00A90928"/>
    <w:rsid w:val="00A91F73"/>
    <w:rsid w:val="00A9422F"/>
    <w:rsid w:val="00AA2323"/>
    <w:rsid w:val="00AA46E7"/>
    <w:rsid w:val="00AB2099"/>
    <w:rsid w:val="00AB751D"/>
    <w:rsid w:val="00AC0581"/>
    <w:rsid w:val="00AC0941"/>
    <w:rsid w:val="00AC5970"/>
    <w:rsid w:val="00AC6A2D"/>
    <w:rsid w:val="00AD5A11"/>
    <w:rsid w:val="00AE05E1"/>
    <w:rsid w:val="00AE231C"/>
    <w:rsid w:val="00AE339B"/>
    <w:rsid w:val="00AE6CF8"/>
    <w:rsid w:val="00AF4B95"/>
    <w:rsid w:val="00AF4E7E"/>
    <w:rsid w:val="00AF5968"/>
    <w:rsid w:val="00B0336C"/>
    <w:rsid w:val="00B1009D"/>
    <w:rsid w:val="00B12B52"/>
    <w:rsid w:val="00B138B6"/>
    <w:rsid w:val="00B21814"/>
    <w:rsid w:val="00B24465"/>
    <w:rsid w:val="00B25542"/>
    <w:rsid w:val="00B30849"/>
    <w:rsid w:val="00B32A48"/>
    <w:rsid w:val="00B35600"/>
    <w:rsid w:val="00B40EA7"/>
    <w:rsid w:val="00B5444C"/>
    <w:rsid w:val="00B61638"/>
    <w:rsid w:val="00B642D4"/>
    <w:rsid w:val="00B66585"/>
    <w:rsid w:val="00B714A5"/>
    <w:rsid w:val="00B7207A"/>
    <w:rsid w:val="00B73AB8"/>
    <w:rsid w:val="00B77EFF"/>
    <w:rsid w:val="00B837BD"/>
    <w:rsid w:val="00BA3EA6"/>
    <w:rsid w:val="00BB0950"/>
    <w:rsid w:val="00BB3F55"/>
    <w:rsid w:val="00BB42B8"/>
    <w:rsid w:val="00BB56A2"/>
    <w:rsid w:val="00BC3803"/>
    <w:rsid w:val="00BD110D"/>
    <w:rsid w:val="00BD5CF4"/>
    <w:rsid w:val="00BE23C4"/>
    <w:rsid w:val="00BE2FA9"/>
    <w:rsid w:val="00BE4C98"/>
    <w:rsid w:val="00BF110A"/>
    <w:rsid w:val="00BF3C4B"/>
    <w:rsid w:val="00BF6420"/>
    <w:rsid w:val="00BF799A"/>
    <w:rsid w:val="00C01E2A"/>
    <w:rsid w:val="00C04B08"/>
    <w:rsid w:val="00C10698"/>
    <w:rsid w:val="00C12E08"/>
    <w:rsid w:val="00C22079"/>
    <w:rsid w:val="00C2305D"/>
    <w:rsid w:val="00C32DE5"/>
    <w:rsid w:val="00C42A6E"/>
    <w:rsid w:val="00C46238"/>
    <w:rsid w:val="00C52751"/>
    <w:rsid w:val="00C52AFA"/>
    <w:rsid w:val="00C60256"/>
    <w:rsid w:val="00C606F2"/>
    <w:rsid w:val="00C75778"/>
    <w:rsid w:val="00C8152A"/>
    <w:rsid w:val="00C85FAB"/>
    <w:rsid w:val="00C8711A"/>
    <w:rsid w:val="00C87CCA"/>
    <w:rsid w:val="00C87FA1"/>
    <w:rsid w:val="00C915DE"/>
    <w:rsid w:val="00CA5882"/>
    <w:rsid w:val="00CB23A1"/>
    <w:rsid w:val="00CB60CA"/>
    <w:rsid w:val="00CB6447"/>
    <w:rsid w:val="00CB6D4B"/>
    <w:rsid w:val="00CB7743"/>
    <w:rsid w:val="00CB7EF8"/>
    <w:rsid w:val="00CC1718"/>
    <w:rsid w:val="00CC2F6C"/>
    <w:rsid w:val="00CD72A7"/>
    <w:rsid w:val="00CD7DF2"/>
    <w:rsid w:val="00CE6D8D"/>
    <w:rsid w:val="00CF0516"/>
    <w:rsid w:val="00CF5AE3"/>
    <w:rsid w:val="00D06DA4"/>
    <w:rsid w:val="00D101B7"/>
    <w:rsid w:val="00D14CD2"/>
    <w:rsid w:val="00D172B4"/>
    <w:rsid w:val="00D21811"/>
    <w:rsid w:val="00D23081"/>
    <w:rsid w:val="00D3009D"/>
    <w:rsid w:val="00D31473"/>
    <w:rsid w:val="00D40289"/>
    <w:rsid w:val="00D51EDA"/>
    <w:rsid w:val="00D52EEB"/>
    <w:rsid w:val="00D53B18"/>
    <w:rsid w:val="00D55462"/>
    <w:rsid w:val="00D57119"/>
    <w:rsid w:val="00D622DA"/>
    <w:rsid w:val="00D6429D"/>
    <w:rsid w:val="00D67000"/>
    <w:rsid w:val="00D750A7"/>
    <w:rsid w:val="00D7537D"/>
    <w:rsid w:val="00D774CA"/>
    <w:rsid w:val="00D77736"/>
    <w:rsid w:val="00D82505"/>
    <w:rsid w:val="00D831BE"/>
    <w:rsid w:val="00D91189"/>
    <w:rsid w:val="00D92F87"/>
    <w:rsid w:val="00D95A20"/>
    <w:rsid w:val="00DA2C0B"/>
    <w:rsid w:val="00DA373F"/>
    <w:rsid w:val="00DB61B9"/>
    <w:rsid w:val="00DC1970"/>
    <w:rsid w:val="00DC2379"/>
    <w:rsid w:val="00DC2414"/>
    <w:rsid w:val="00DC578E"/>
    <w:rsid w:val="00DD3CF7"/>
    <w:rsid w:val="00DD48AC"/>
    <w:rsid w:val="00DF0661"/>
    <w:rsid w:val="00DF4EDC"/>
    <w:rsid w:val="00DF76C5"/>
    <w:rsid w:val="00E10C62"/>
    <w:rsid w:val="00E16A88"/>
    <w:rsid w:val="00E17B0D"/>
    <w:rsid w:val="00E2118E"/>
    <w:rsid w:val="00E216B6"/>
    <w:rsid w:val="00E33142"/>
    <w:rsid w:val="00E33B8F"/>
    <w:rsid w:val="00E35583"/>
    <w:rsid w:val="00E3734B"/>
    <w:rsid w:val="00E41588"/>
    <w:rsid w:val="00E42539"/>
    <w:rsid w:val="00E6531A"/>
    <w:rsid w:val="00E65506"/>
    <w:rsid w:val="00E67F62"/>
    <w:rsid w:val="00E70379"/>
    <w:rsid w:val="00E704B3"/>
    <w:rsid w:val="00E732E0"/>
    <w:rsid w:val="00E76984"/>
    <w:rsid w:val="00E77EAB"/>
    <w:rsid w:val="00E8204F"/>
    <w:rsid w:val="00E83F9D"/>
    <w:rsid w:val="00E857EE"/>
    <w:rsid w:val="00E9108A"/>
    <w:rsid w:val="00E93612"/>
    <w:rsid w:val="00E93F39"/>
    <w:rsid w:val="00E95001"/>
    <w:rsid w:val="00E953FB"/>
    <w:rsid w:val="00EB2D2F"/>
    <w:rsid w:val="00EC1246"/>
    <w:rsid w:val="00EC14C9"/>
    <w:rsid w:val="00EC41DB"/>
    <w:rsid w:val="00ED3D22"/>
    <w:rsid w:val="00ED797D"/>
    <w:rsid w:val="00EE43F9"/>
    <w:rsid w:val="00EE5218"/>
    <w:rsid w:val="00EF0CC5"/>
    <w:rsid w:val="00EF6F50"/>
    <w:rsid w:val="00F11FB2"/>
    <w:rsid w:val="00F12039"/>
    <w:rsid w:val="00F1257A"/>
    <w:rsid w:val="00F131C3"/>
    <w:rsid w:val="00F15689"/>
    <w:rsid w:val="00F156A8"/>
    <w:rsid w:val="00F170D8"/>
    <w:rsid w:val="00F2173B"/>
    <w:rsid w:val="00F2345E"/>
    <w:rsid w:val="00F23879"/>
    <w:rsid w:val="00F239B8"/>
    <w:rsid w:val="00F2641A"/>
    <w:rsid w:val="00F330E7"/>
    <w:rsid w:val="00F3351A"/>
    <w:rsid w:val="00F34479"/>
    <w:rsid w:val="00F35636"/>
    <w:rsid w:val="00F41D07"/>
    <w:rsid w:val="00F441E6"/>
    <w:rsid w:val="00F44294"/>
    <w:rsid w:val="00F5062F"/>
    <w:rsid w:val="00F52CED"/>
    <w:rsid w:val="00F56E7A"/>
    <w:rsid w:val="00F61FAB"/>
    <w:rsid w:val="00F6291D"/>
    <w:rsid w:val="00F70876"/>
    <w:rsid w:val="00F71300"/>
    <w:rsid w:val="00F74918"/>
    <w:rsid w:val="00F81FA9"/>
    <w:rsid w:val="00F92599"/>
    <w:rsid w:val="00F926CE"/>
    <w:rsid w:val="00FA0332"/>
    <w:rsid w:val="00FA0654"/>
    <w:rsid w:val="00FA5449"/>
    <w:rsid w:val="00FE1EE8"/>
    <w:rsid w:val="00FE3C80"/>
    <w:rsid w:val="00FE5222"/>
    <w:rsid w:val="00FE58C5"/>
    <w:rsid w:val="00FF2A4A"/>
    <w:rsid w:val="00FF2E96"/>
    <w:rsid w:val="00FF5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0E36D8"/>
  <w15:chartTrackingRefBased/>
  <w15:docId w15:val="{146DE980-7834-46E4-B098-0FEF4485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F69B6"/>
    <w:pPr>
      <w:widowControl w:val="0"/>
      <w:autoSpaceDE w:val="0"/>
      <w:autoSpaceDN w:val="0"/>
      <w:adjustRightInd w:val="0"/>
    </w:pPr>
    <w:rPr>
      <w:rFonts w:ascii="Arial" w:hAnsi="Arial"/>
      <w:sz w:val="22"/>
    </w:rPr>
  </w:style>
  <w:style w:type="paragraph" w:styleId="Nagwek1">
    <w:name w:val="heading 1"/>
    <w:basedOn w:val="Normalny"/>
    <w:next w:val="Normalny"/>
    <w:link w:val="Nagwek1Znak"/>
    <w:qFormat/>
    <w:rsid w:val="006013BE"/>
    <w:pPr>
      <w:keepNext/>
      <w:widowControl/>
      <w:autoSpaceDE/>
      <w:autoSpaceDN/>
      <w:adjustRightInd/>
      <w:outlineLvl w:val="0"/>
    </w:pPr>
    <w:rPr>
      <w:b/>
      <w:sz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44E57"/>
    <w:pPr>
      <w:widowControl/>
      <w:spacing w:line="360" w:lineRule="exact"/>
      <w:jc w:val="center"/>
    </w:pPr>
    <w:rPr>
      <w:b/>
      <w:color w:val="000000"/>
      <w:sz w:val="24"/>
      <w:szCs w:val="24"/>
    </w:rPr>
  </w:style>
  <w:style w:type="paragraph" w:styleId="Tekstpodstawowy">
    <w:name w:val="Body Text"/>
    <w:basedOn w:val="Normalny"/>
    <w:link w:val="TekstpodstawowyZnak"/>
    <w:rsid w:val="00A44E57"/>
    <w:pPr>
      <w:spacing w:line="360" w:lineRule="exact"/>
      <w:jc w:val="both"/>
    </w:pPr>
    <w:rPr>
      <w:sz w:val="24"/>
      <w:szCs w:val="24"/>
      <w:lang w:val="x-none" w:eastAsia="x-none"/>
    </w:rPr>
  </w:style>
  <w:style w:type="character" w:styleId="Odwoaniedokomentarza">
    <w:name w:val="annotation reference"/>
    <w:rsid w:val="00261C5C"/>
    <w:rPr>
      <w:sz w:val="16"/>
      <w:szCs w:val="16"/>
    </w:rPr>
  </w:style>
  <w:style w:type="paragraph" w:styleId="Tekstkomentarza">
    <w:name w:val="annotation text"/>
    <w:basedOn w:val="Normalny"/>
    <w:link w:val="TekstkomentarzaZnak"/>
    <w:rsid w:val="00261C5C"/>
  </w:style>
  <w:style w:type="character" w:customStyle="1" w:styleId="TekstkomentarzaZnak">
    <w:name w:val="Tekst komentarza Znak"/>
    <w:basedOn w:val="Domylnaczcionkaakapitu"/>
    <w:link w:val="Tekstkomentarza"/>
    <w:rsid w:val="00261C5C"/>
  </w:style>
  <w:style w:type="paragraph" w:styleId="Tematkomentarza">
    <w:name w:val="annotation subject"/>
    <w:basedOn w:val="Tekstkomentarza"/>
    <w:next w:val="Tekstkomentarza"/>
    <w:link w:val="TematkomentarzaZnak"/>
    <w:rsid w:val="00261C5C"/>
    <w:rPr>
      <w:b/>
      <w:bCs/>
      <w:lang w:val="x-none" w:eastAsia="x-none"/>
    </w:rPr>
  </w:style>
  <w:style w:type="character" w:customStyle="1" w:styleId="TematkomentarzaZnak">
    <w:name w:val="Temat komentarza Znak"/>
    <w:link w:val="Tematkomentarza"/>
    <w:rsid w:val="00261C5C"/>
    <w:rPr>
      <w:b/>
      <w:bCs/>
    </w:rPr>
  </w:style>
  <w:style w:type="paragraph" w:styleId="Tekstdymka">
    <w:name w:val="Balloon Text"/>
    <w:basedOn w:val="Normalny"/>
    <w:link w:val="TekstdymkaZnak"/>
    <w:rsid w:val="00261C5C"/>
    <w:rPr>
      <w:rFonts w:ascii="Segoe UI" w:hAnsi="Segoe UI"/>
      <w:sz w:val="18"/>
      <w:szCs w:val="18"/>
      <w:lang w:val="x-none" w:eastAsia="x-none"/>
    </w:rPr>
  </w:style>
  <w:style w:type="character" w:customStyle="1" w:styleId="TekstdymkaZnak">
    <w:name w:val="Tekst dymka Znak"/>
    <w:link w:val="Tekstdymka"/>
    <w:rsid w:val="00261C5C"/>
    <w:rPr>
      <w:rFonts w:ascii="Segoe UI" w:hAnsi="Segoe UI" w:cs="Segoe UI"/>
      <w:sz w:val="18"/>
      <w:szCs w:val="18"/>
    </w:rPr>
  </w:style>
  <w:style w:type="character" w:customStyle="1" w:styleId="Nagwek1Znak">
    <w:name w:val="Nagłówek 1 Znak"/>
    <w:link w:val="Nagwek1"/>
    <w:rsid w:val="006013BE"/>
    <w:rPr>
      <w:b/>
      <w:sz w:val="24"/>
    </w:rPr>
  </w:style>
  <w:style w:type="paragraph" w:styleId="Bezodstpw">
    <w:name w:val="No Spacing"/>
    <w:uiPriority w:val="1"/>
    <w:qFormat/>
    <w:rsid w:val="006013BE"/>
    <w:rPr>
      <w:rFonts w:ascii="Calibri" w:eastAsia="Calibri" w:hAnsi="Calibri"/>
      <w:sz w:val="22"/>
      <w:szCs w:val="22"/>
      <w:lang w:eastAsia="en-US"/>
    </w:rPr>
  </w:style>
  <w:style w:type="character" w:styleId="Hipercze">
    <w:name w:val="Hyperlink"/>
    <w:uiPriority w:val="99"/>
    <w:unhideWhenUsed/>
    <w:rsid w:val="006013BE"/>
    <w:rPr>
      <w:color w:val="0000FF"/>
      <w:u w:val="single"/>
    </w:rPr>
  </w:style>
  <w:style w:type="paragraph" w:styleId="Nagwek">
    <w:name w:val="header"/>
    <w:basedOn w:val="Normalny"/>
    <w:link w:val="NagwekZnak"/>
    <w:rsid w:val="006013BE"/>
    <w:pPr>
      <w:tabs>
        <w:tab w:val="center" w:pos="4536"/>
        <w:tab w:val="right" w:pos="9072"/>
      </w:tabs>
    </w:pPr>
  </w:style>
  <w:style w:type="character" w:customStyle="1" w:styleId="NagwekZnak">
    <w:name w:val="Nagłówek Znak"/>
    <w:basedOn w:val="Domylnaczcionkaakapitu"/>
    <w:link w:val="Nagwek"/>
    <w:rsid w:val="006013BE"/>
  </w:style>
  <w:style w:type="paragraph" w:styleId="Stopka">
    <w:name w:val="footer"/>
    <w:basedOn w:val="Normalny"/>
    <w:link w:val="StopkaZnak"/>
    <w:uiPriority w:val="99"/>
    <w:rsid w:val="006013BE"/>
    <w:pPr>
      <w:tabs>
        <w:tab w:val="center" w:pos="4536"/>
        <w:tab w:val="right" w:pos="9072"/>
      </w:tabs>
    </w:pPr>
  </w:style>
  <w:style w:type="character" w:customStyle="1" w:styleId="StopkaZnak">
    <w:name w:val="Stopka Znak"/>
    <w:basedOn w:val="Domylnaczcionkaakapitu"/>
    <w:link w:val="Stopka"/>
    <w:uiPriority w:val="99"/>
    <w:rsid w:val="006013BE"/>
  </w:style>
  <w:style w:type="paragraph" w:customStyle="1" w:styleId="Default">
    <w:name w:val="Default"/>
    <w:rsid w:val="0012176C"/>
    <w:pPr>
      <w:autoSpaceDE w:val="0"/>
      <w:autoSpaceDN w:val="0"/>
      <w:adjustRightInd w:val="0"/>
    </w:pPr>
    <w:rPr>
      <w:rFonts w:eastAsia="Calibri"/>
      <w:color w:val="000000"/>
      <w:sz w:val="24"/>
      <w:szCs w:val="24"/>
      <w:lang w:eastAsia="en-US"/>
    </w:rPr>
  </w:style>
  <w:style w:type="paragraph" w:styleId="Poprawka">
    <w:name w:val="Revision"/>
    <w:hidden/>
    <w:uiPriority w:val="99"/>
    <w:semiHidden/>
    <w:rsid w:val="00AF4B95"/>
  </w:style>
  <w:style w:type="character" w:customStyle="1" w:styleId="st">
    <w:name w:val="st"/>
    <w:basedOn w:val="Domylnaczcionkaakapitu"/>
    <w:rsid w:val="000D11E0"/>
  </w:style>
  <w:style w:type="paragraph" w:styleId="Tekstprzypisukocowego">
    <w:name w:val="endnote text"/>
    <w:basedOn w:val="Normalny"/>
    <w:link w:val="TekstprzypisukocowegoZnak"/>
    <w:rsid w:val="00807148"/>
  </w:style>
  <w:style w:type="character" w:customStyle="1" w:styleId="TekstprzypisukocowegoZnak">
    <w:name w:val="Tekst przypisu końcowego Znak"/>
    <w:basedOn w:val="Domylnaczcionkaakapitu"/>
    <w:link w:val="Tekstprzypisukocowego"/>
    <w:rsid w:val="00807148"/>
  </w:style>
  <w:style w:type="character" w:styleId="Odwoanieprzypisukocowego">
    <w:name w:val="endnote reference"/>
    <w:rsid w:val="00807148"/>
    <w:rPr>
      <w:vertAlign w:val="superscript"/>
    </w:rPr>
  </w:style>
  <w:style w:type="character" w:customStyle="1" w:styleId="TekstpodstawowyZnak">
    <w:name w:val="Tekst podstawowy Znak"/>
    <w:link w:val="Tekstpodstawowy"/>
    <w:rsid w:val="00652E55"/>
    <w:rPr>
      <w:sz w:val="24"/>
      <w:szCs w:val="24"/>
    </w:rPr>
  </w:style>
  <w:style w:type="table" w:styleId="Tabela-Siatka">
    <w:name w:val="Table Grid"/>
    <w:basedOn w:val="Standardowy"/>
    <w:rsid w:val="0036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AA46E7"/>
  </w:style>
  <w:style w:type="character" w:customStyle="1" w:styleId="TekstprzypisudolnegoZnak">
    <w:name w:val="Tekst przypisu dolnego Znak"/>
    <w:basedOn w:val="Domylnaczcionkaakapitu"/>
    <w:link w:val="Tekstprzypisudolnego"/>
    <w:rsid w:val="00AA46E7"/>
  </w:style>
  <w:style w:type="character" w:styleId="Odwoanieprzypisudolnego">
    <w:name w:val="footnote reference"/>
    <w:rsid w:val="00AA46E7"/>
    <w:rPr>
      <w:vertAlign w:val="superscript"/>
    </w:rPr>
  </w:style>
  <w:style w:type="paragraph" w:styleId="Akapitzlist">
    <w:name w:val="List Paragraph"/>
    <w:basedOn w:val="Normalny"/>
    <w:uiPriority w:val="34"/>
    <w:qFormat/>
    <w:rsid w:val="00E67F62"/>
    <w:pPr>
      <w:ind w:left="720"/>
      <w:contextualSpacing/>
    </w:pPr>
  </w:style>
  <w:style w:type="character" w:styleId="Nierozpoznanawzmianka">
    <w:name w:val="Unresolved Mention"/>
    <w:uiPriority w:val="99"/>
    <w:semiHidden/>
    <w:unhideWhenUsed/>
    <w:rsid w:val="002300F9"/>
    <w:rPr>
      <w:color w:val="605E5C"/>
      <w:shd w:val="clear" w:color="auto" w:fill="E1DFDD"/>
    </w:rPr>
  </w:style>
  <w:style w:type="character" w:styleId="Pogrubienie">
    <w:name w:val="Strong"/>
    <w:basedOn w:val="Domylnaczcionkaakapitu"/>
    <w:uiPriority w:val="22"/>
    <w:qFormat/>
    <w:rsid w:val="00F2173B"/>
    <w:rPr>
      <w:b/>
      <w:bCs/>
    </w:rPr>
  </w:style>
  <w:style w:type="character" w:customStyle="1" w:styleId="markedcontent">
    <w:name w:val="markedcontent"/>
    <w:basedOn w:val="Domylnaczcionkaakapitu"/>
    <w:rsid w:val="0086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0735">
      <w:bodyDiv w:val="1"/>
      <w:marLeft w:val="0"/>
      <w:marRight w:val="0"/>
      <w:marTop w:val="0"/>
      <w:marBottom w:val="0"/>
      <w:divBdr>
        <w:top w:val="none" w:sz="0" w:space="0" w:color="auto"/>
        <w:left w:val="none" w:sz="0" w:space="0" w:color="auto"/>
        <w:bottom w:val="none" w:sz="0" w:space="0" w:color="auto"/>
        <w:right w:val="none" w:sz="0" w:space="0" w:color="auto"/>
      </w:divBdr>
    </w:div>
    <w:div w:id="494421632">
      <w:bodyDiv w:val="1"/>
      <w:marLeft w:val="0"/>
      <w:marRight w:val="0"/>
      <w:marTop w:val="0"/>
      <w:marBottom w:val="0"/>
      <w:divBdr>
        <w:top w:val="none" w:sz="0" w:space="0" w:color="auto"/>
        <w:left w:val="none" w:sz="0" w:space="0" w:color="auto"/>
        <w:bottom w:val="none" w:sz="0" w:space="0" w:color="auto"/>
        <w:right w:val="none" w:sz="0" w:space="0" w:color="auto"/>
      </w:divBdr>
    </w:div>
    <w:div w:id="868299771">
      <w:bodyDiv w:val="1"/>
      <w:marLeft w:val="0"/>
      <w:marRight w:val="0"/>
      <w:marTop w:val="0"/>
      <w:marBottom w:val="0"/>
      <w:divBdr>
        <w:top w:val="none" w:sz="0" w:space="0" w:color="auto"/>
        <w:left w:val="none" w:sz="0" w:space="0" w:color="auto"/>
        <w:bottom w:val="none" w:sz="0" w:space="0" w:color="auto"/>
        <w:right w:val="none" w:sz="0" w:space="0" w:color="auto"/>
      </w:divBdr>
    </w:div>
    <w:div w:id="999844469">
      <w:bodyDiv w:val="1"/>
      <w:marLeft w:val="0"/>
      <w:marRight w:val="0"/>
      <w:marTop w:val="0"/>
      <w:marBottom w:val="0"/>
      <w:divBdr>
        <w:top w:val="none" w:sz="0" w:space="0" w:color="auto"/>
        <w:left w:val="none" w:sz="0" w:space="0" w:color="auto"/>
        <w:bottom w:val="none" w:sz="0" w:space="0" w:color="auto"/>
        <w:right w:val="none" w:sz="0" w:space="0" w:color="auto"/>
      </w:divBdr>
    </w:div>
    <w:div w:id="1244804785">
      <w:bodyDiv w:val="1"/>
      <w:marLeft w:val="0"/>
      <w:marRight w:val="0"/>
      <w:marTop w:val="0"/>
      <w:marBottom w:val="0"/>
      <w:divBdr>
        <w:top w:val="none" w:sz="0" w:space="0" w:color="auto"/>
        <w:left w:val="none" w:sz="0" w:space="0" w:color="auto"/>
        <w:bottom w:val="none" w:sz="0" w:space="0" w:color="auto"/>
        <w:right w:val="none" w:sz="0" w:space="0" w:color="auto"/>
      </w:divBdr>
    </w:div>
    <w:div w:id="1598126705">
      <w:bodyDiv w:val="1"/>
      <w:marLeft w:val="0"/>
      <w:marRight w:val="0"/>
      <w:marTop w:val="0"/>
      <w:marBottom w:val="0"/>
      <w:divBdr>
        <w:top w:val="none" w:sz="0" w:space="0" w:color="auto"/>
        <w:left w:val="none" w:sz="0" w:space="0" w:color="auto"/>
        <w:bottom w:val="none" w:sz="0" w:space="0" w:color="auto"/>
        <w:right w:val="none" w:sz="0" w:space="0" w:color="auto"/>
      </w:divBdr>
    </w:div>
    <w:div w:id="1796830342">
      <w:bodyDiv w:val="1"/>
      <w:marLeft w:val="0"/>
      <w:marRight w:val="0"/>
      <w:marTop w:val="0"/>
      <w:marBottom w:val="0"/>
      <w:divBdr>
        <w:top w:val="none" w:sz="0" w:space="0" w:color="auto"/>
        <w:left w:val="none" w:sz="0" w:space="0" w:color="auto"/>
        <w:bottom w:val="none" w:sz="0" w:space="0" w:color="auto"/>
        <w:right w:val="none" w:sz="0" w:space="0" w:color="auto"/>
      </w:divBdr>
    </w:div>
    <w:div w:id="20082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7E1D9-FEBE-4696-8C2A-5785A516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952</Words>
  <Characters>5804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informacja o wyborze oferty</vt:lpstr>
    </vt:vector>
  </TitlesOfParts>
  <Company>Archiwow Panstwowych</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wyborze oferty</dc:title>
  <dc:subject/>
  <dc:creator>Archiwum Narodowe w Krakowie</dc:creator>
  <cp:keywords/>
  <cp:lastModifiedBy>Renata Chlewicka</cp:lastModifiedBy>
  <cp:revision>16</cp:revision>
  <cp:lastPrinted>2022-06-22T06:46:00Z</cp:lastPrinted>
  <dcterms:created xsi:type="dcterms:W3CDTF">2022-02-15T13:13:00Z</dcterms:created>
  <dcterms:modified xsi:type="dcterms:W3CDTF">2022-06-22T07:02:00Z</dcterms:modified>
</cp:coreProperties>
</file>