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77777777" w:rsidR="00CA5393" w:rsidRPr="006C45FB" w:rsidRDefault="00CA5393" w:rsidP="00040B57">
      <w:pPr>
        <w:rPr>
          <w:rFonts w:ascii="Palatino Linotype" w:hAnsi="Palatino Linotype"/>
          <w:sz w:val="24"/>
          <w:szCs w:val="24"/>
        </w:rPr>
      </w:pPr>
    </w:p>
    <w:p w14:paraId="58135E9B" w14:textId="77777777" w:rsidR="005F611A" w:rsidRPr="006C45FB" w:rsidRDefault="005F611A" w:rsidP="00040B57">
      <w:pPr>
        <w:rPr>
          <w:rFonts w:ascii="Palatino Linotype" w:hAnsi="Palatino Linotype"/>
          <w:sz w:val="24"/>
          <w:szCs w:val="24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6C45FB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6C45FB" w:rsidRDefault="00CA5393" w:rsidP="00040B5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F8715A7" w14:textId="01BAA394" w:rsidR="000A2A46" w:rsidRPr="006C45FB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  <w:r w:rsidRPr="006C45FB">
        <w:rPr>
          <w:rFonts w:ascii="Palatino Linotype" w:hAnsi="Palatino Linotype"/>
          <w:sz w:val="24"/>
          <w:szCs w:val="24"/>
        </w:rPr>
        <w:t>DN.21.1.</w:t>
      </w:r>
      <w:r w:rsidR="00A45C66" w:rsidRPr="006C45FB">
        <w:rPr>
          <w:rFonts w:ascii="Palatino Linotype" w:hAnsi="Palatino Linotype"/>
          <w:sz w:val="24"/>
          <w:szCs w:val="24"/>
        </w:rPr>
        <w:t>6</w:t>
      </w:r>
      <w:r w:rsidR="001779BA">
        <w:rPr>
          <w:rFonts w:ascii="Palatino Linotype" w:hAnsi="Palatino Linotype"/>
          <w:sz w:val="24"/>
          <w:szCs w:val="24"/>
        </w:rPr>
        <w:t>7</w:t>
      </w:r>
      <w:r w:rsidR="00A45C66" w:rsidRPr="006C45FB">
        <w:rPr>
          <w:rFonts w:ascii="Palatino Linotype" w:hAnsi="Palatino Linotype"/>
          <w:sz w:val="24"/>
          <w:szCs w:val="24"/>
        </w:rPr>
        <w:t>.2014</w:t>
      </w:r>
      <w:r w:rsidRPr="006C45FB">
        <w:rPr>
          <w:rFonts w:ascii="Palatino Linotype" w:hAnsi="Palatino Linotype"/>
          <w:sz w:val="24"/>
          <w:szCs w:val="24"/>
        </w:rPr>
        <w:tab/>
      </w:r>
      <w:r w:rsidRPr="006C45FB">
        <w:rPr>
          <w:rFonts w:ascii="Palatino Linotype" w:hAnsi="Palatino Linotype"/>
          <w:sz w:val="24"/>
          <w:szCs w:val="24"/>
        </w:rPr>
        <w:tab/>
      </w:r>
      <w:r w:rsidRPr="006C45FB">
        <w:rPr>
          <w:rFonts w:ascii="Palatino Linotype" w:hAnsi="Palatino Linotype"/>
          <w:sz w:val="24"/>
          <w:szCs w:val="24"/>
        </w:rPr>
        <w:tab/>
      </w:r>
      <w:r w:rsidRPr="006C45FB">
        <w:rPr>
          <w:rFonts w:ascii="Palatino Linotype" w:hAnsi="Palatino Linotype"/>
          <w:sz w:val="24"/>
          <w:szCs w:val="24"/>
        </w:rPr>
        <w:tab/>
      </w:r>
      <w:r w:rsidRPr="006C45FB">
        <w:rPr>
          <w:rFonts w:ascii="Palatino Linotype" w:hAnsi="Palatino Linotype"/>
          <w:sz w:val="24"/>
          <w:szCs w:val="24"/>
        </w:rPr>
        <w:tab/>
      </w:r>
      <w:r w:rsidRPr="006C45FB">
        <w:rPr>
          <w:rFonts w:ascii="Palatino Linotype" w:hAnsi="Palatino Linotype"/>
          <w:sz w:val="24"/>
          <w:szCs w:val="24"/>
        </w:rPr>
        <w:tab/>
      </w:r>
      <w:r w:rsidRPr="006C45FB">
        <w:rPr>
          <w:rFonts w:ascii="Palatino Linotype" w:hAnsi="Palatino Linotype"/>
          <w:sz w:val="24"/>
          <w:szCs w:val="24"/>
        </w:rPr>
        <w:tab/>
        <w:t xml:space="preserve">Kraków, </w:t>
      </w:r>
      <w:r w:rsidR="001779BA">
        <w:rPr>
          <w:rFonts w:ascii="Palatino Linotype" w:hAnsi="Palatino Linotype"/>
          <w:sz w:val="24"/>
          <w:szCs w:val="24"/>
        </w:rPr>
        <w:t>27.04.</w:t>
      </w:r>
      <w:r w:rsidRPr="006C45FB">
        <w:rPr>
          <w:rFonts w:ascii="Palatino Linotype" w:hAnsi="Palatino Linotype"/>
          <w:sz w:val="24"/>
          <w:szCs w:val="24"/>
        </w:rPr>
        <w:t>2021 r.</w:t>
      </w:r>
    </w:p>
    <w:p w14:paraId="7C569FD9" w14:textId="77777777" w:rsidR="000A2A46" w:rsidRPr="006C45FB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223F5586" w14:textId="77777777" w:rsidR="000A2A46" w:rsidRPr="006C45FB" w:rsidRDefault="000A2A46" w:rsidP="00A45C66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0E58CACE" w14:textId="77777777" w:rsidR="007B5799" w:rsidRPr="006C45FB" w:rsidRDefault="000A2A46" w:rsidP="007B5799">
      <w:pPr>
        <w:contextualSpacing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  <w:r w:rsidRPr="006C45FB">
        <w:rPr>
          <w:rStyle w:val="Uwydatnienie"/>
          <w:rFonts w:ascii="Palatino Linotype" w:hAnsi="Palatino Linotype" w:cs="Tahoma"/>
          <w:b/>
          <w:bCs/>
          <w:sz w:val="24"/>
          <w:szCs w:val="24"/>
        </w:rPr>
        <w:t>Dotyczy: postępowania przetargowego na</w:t>
      </w:r>
      <w:r w:rsidRPr="006C45FB">
        <w:rPr>
          <w:rStyle w:val="Uwydatnienie"/>
          <w:rFonts w:ascii="Palatino Linotype" w:hAnsi="Palatino Linotype" w:cs="Tahoma"/>
          <w:b/>
          <w:bCs/>
          <w:i w:val="0"/>
          <w:iCs w:val="0"/>
          <w:sz w:val="24"/>
          <w:szCs w:val="24"/>
        </w:rPr>
        <w:t xml:space="preserve"> </w:t>
      </w:r>
      <w:r w:rsidR="007B5799" w:rsidRPr="006C45FB">
        <w:rPr>
          <w:rFonts w:ascii="Palatino Linotype" w:hAnsi="Palatino Linotype" w:cs="Arial"/>
          <w:b/>
          <w:bCs/>
          <w:i/>
          <w:iCs/>
          <w:sz w:val="24"/>
          <w:szCs w:val="24"/>
        </w:rPr>
        <w:t>Dostawę skanerów dla Archiwum Narodowego w Krakowie przy ul. Rakowickiej 22</w:t>
      </w:r>
    </w:p>
    <w:p w14:paraId="3E036021" w14:textId="180B8E24" w:rsidR="007B5799" w:rsidRPr="006C45FB" w:rsidRDefault="007B5799" w:rsidP="007B5799">
      <w:pPr>
        <w:contextualSpacing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  <w:r w:rsidRPr="006C45FB">
        <w:rPr>
          <w:rFonts w:ascii="Palatino Linotype" w:hAnsi="Palatino Linotype" w:cs="Arial"/>
          <w:b/>
          <w:bCs/>
          <w:i/>
          <w:iCs/>
          <w:sz w:val="24"/>
          <w:szCs w:val="24"/>
        </w:rPr>
        <w:t>E</w:t>
      </w:r>
    </w:p>
    <w:p w14:paraId="1CDCD2A1" w14:textId="228BB293" w:rsidR="009E3F34" w:rsidRPr="006C45FB" w:rsidRDefault="009E3F34" w:rsidP="00A45C66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D7BDAB4" w14:textId="77777777" w:rsidR="00611879" w:rsidRPr="006C45FB" w:rsidRDefault="00611879" w:rsidP="00611879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</w:rPr>
      </w:pPr>
      <w:r w:rsidRPr="006C45FB">
        <w:rPr>
          <w:rStyle w:val="Pogrubienie"/>
          <w:rFonts w:ascii="Palatino Linotype" w:eastAsiaTheme="minorHAnsi" w:hAnsi="Palatino Linotype" w:cs="Tahoma"/>
        </w:rPr>
        <w:t>Z A W I A D O M I E N I E</w:t>
      </w:r>
    </w:p>
    <w:p w14:paraId="438224ED" w14:textId="0536F900" w:rsidR="00611879" w:rsidRPr="006C45FB" w:rsidRDefault="00611879" w:rsidP="0061187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Palatino Linotype" w:eastAsiaTheme="minorHAnsi" w:hAnsi="Palatino Linotype" w:cs="Tahoma"/>
        </w:rPr>
      </w:pPr>
      <w:r w:rsidRPr="006C45FB">
        <w:rPr>
          <w:rStyle w:val="Pogrubienie"/>
          <w:rFonts w:ascii="Palatino Linotype" w:eastAsiaTheme="minorHAnsi" w:hAnsi="Palatino Linotype" w:cs="Tahoma"/>
        </w:rPr>
        <w:t>o wyjaśnieniu treści SWZ</w:t>
      </w:r>
    </w:p>
    <w:p w14:paraId="72CF638C" w14:textId="77777777" w:rsidR="00611879" w:rsidRPr="006C45FB" w:rsidRDefault="00611879" w:rsidP="006118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Palatino Linotype" w:eastAsiaTheme="minorHAnsi" w:hAnsi="Palatino Linotype" w:cs="Tahoma"/>
        </w:rPr>
      </w:pPr>
    </w:p>
    <w:p w14:paraId="192AEEB1" w14:textId="4C642953" w:rsidR="00611879" w:rsidRPr="006C45FB" w:rsidRDefault="00611879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4"/>
          <w:szCs w:val="24"/>
        </w:rPr>
      </w:pPr>
      <w:r w:rsidRPr="006C45FB">
        <w:rPr>
          <w:rFonts w:ascii="Palatino Linotype" w:hAnsi="Palatino Linotype" w:cs="Tahoma"/>
          <w:sz w:val="24"/>
          <w:szCs w:val="24"/>
        </w:rPr>
        <w:t xml:space="preserve">W związku z otrzymaniem pytań dotyczących treści specyfikacji warunków zamówienia do postępowania przetargowego zgodnie z zapisami art. </w:t>
      </w:r>
      <w:r w:rsidR="00DF5EE2" w:rsidRPr="006C45FB">
        <w:rPr>
          <w:rFonts w:ascii="Palatino Linotype" w:hAnsi="Palatino Linotype" w:cs="Tahoma"/>
          <w:sz w:val="24"/>
          <w:szCs w:val="24"/>
        </w:rPr>
        <w:t>135</w:t>
      </w:r>
      <w:r w:rsidRPr="006C45FB">
        <w:rPr>
          <w:rFonts w:ascii="Palatino Linotype" w:hAnsi="Palatino Linotype" w:cs="Tahoma"/>
          <w:sz w:val="24"/>
          <w:szCs w:val="24"/>
        </w:rPr>
        <w:t xml:space="preserve"> ust. 2 ustawy z dnia </w:t>
      </w:r>
      <w:r w:rsidR="00DF5EE2" w:rsidRPr="006C45FB">
        <w:rPr>
          <w:rFonts w:ascii="Palatino Linotype" w:hAnsi="Palatino Linotype" w:cs="Tahoma"/>
          <w:sz w:val="24"/>
          <w:szCs w:val="24"/>
        </w:rPr>
        <w:t>11 września 2019</w:t>
      </w:r>
      <w:r w:rsidRPr="006C45FB">
        <w:rPr>
          <w:rFonts w:ascii="Palatino Linotype" w:hAnsi="Palatino Linotype" w:cs="Tahoma"/>
          <w:sz w:val="24"/>
          <w:szCs w:val="24"/>
        </w:rPr>
        <w:t xml:space="preserve"> r. Prawo zamówień publicznych (Dz. U. z 2019 r., poz. </w:t>
      </w:r>
      <w:r w:rsidR="00DF5EE2" w:rsidRPr="006C45FB">
        <w:rPr>
          <w:rFonts w:ascii="Palatino Linotype" w:hAnsi="Palatino Linotype" w:cs="Tahoma"/>
          <w:sz w:val="24"/>
          <w:szCs w:val="24"/>
        </w:rPr>
        <w:t>2019</w:t>
      </w:r>
      <w:r w:rsidRPr="006C45FB">
        <w:rPr>
          <w:rFonts w:ascii="Palatino Linotype" w:hAnsi="Palatino Linotype" w:cs="Tahoma"/>
          <w:sz w:val="24"/>
          <w:szCs w:val="24"/>
        </w:rPr>
        <w:t>.) przekazuje ich treść bez ujawniania źródła wraz z odpowiedziami na pytania oraz wyjaśnieniami.</w:t>
      </w:r>
    </w:p>
    <w:p w14:paraId="3E78F64D" w14:textId="418DB872" w:rsidR="007D513E" w:rsidRPr="006C45FB" w:rsidRDefault="007D513E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4"/>
          <w:szCs w:val="24"/>
        </w:rPr>
      </w:pPr>
    </w:p>
    <w:p w14:paraId="74E9CA66" w14:textId="3159A69A" w:rsidR="007D513E" w:rsidRPr="00764F12" w:rsidRDefault="00764F12" w:rsidP="00611879">
      <w:pPr>
        <w:spacing w:line="276" w:lineRule="auto"/>
        <w:contextualSpacing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764F12">
        <w:rPr>
          <w:rFonts w:ascii="Palatino Linotype" w:hAnsi="Palatino Linotype" w:cs="Tahoma"/>
          <w:b/>
          <w:bCs/>
          <w:sz w:val="24"/>
          <w:szCs w:val="24"/>
        </w:rPr>
        <w:t>Pytanie;</w:t>
      </w:r>
    </w:p>
    <w:p w14:paraId="57593A6F" w14:textId="77777777" w:rsidR="00764F12" w:rsidRPr="006C45FB" w:rsidRDefault="00764F12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4"/>
          <w:szCs w:val="24"/>
        </w:rPr>
      </w:pPr>
    </w:p>
    <w:p w14:paraId="5EBD09D1" w14:textId="1BDE83BD" w:rsidR="00167755" w:rsidRPr="006C45FB" w:rsidRDefault="00D51A94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4"/>
          <w:szCs w:val="24"/>
        </w:rPr>
      </w:pPr>
      <w:r w:rsidRPr="006C45FB">
        <w:rPr>
          <w:rFonts w:ascii="Palatino Linotype" w:hAnsi="Palatino Linotype" w:cs="Tahoma"/>
          <w:sz w:val="24"/>
          <w:szCs w:val="24"/>
        </w:rPr>
        <w:t>W związku z opublikowanym postępowaniem przesyłamy poniżej pytanie dotyczące specyfikacji technicznej wymaganego urządzenia.</w:t>
      </w:r>
    </w:p>
    <w:p w14:paraId="4270B856" w14:textId="474C6205" w:rsidR="00102EEB" w:rsidRPr="006C45FB" w:rsidRDefault="00102EEB" w:rsidP="00102EE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Palatino Linotype" w:hAnsi="Palatino Linotype" w:cs="Tahoma"/>
          <w:sz w:val="24"/>
          <w:szCs w:val="24"/>
        </w:rPr>
      </w:pPr>
      <w:r w:rsidRPr="006C45FB">
        <w:rPr>
          <w:rFonts w:ascii="Palatino Linotype" w:hAnsi="Palatino Linotype" w:cs="Tahoma"/>
          <w:sz w:val="24"/>
          <w:szCs w:val="24"/>
        </w:rPr>
        <w:t xml:space="preserve">W załączniku 8a OPZ cz. 1 </w:t>
      </w:r>
      <w:r w:rsidR="000959A9" w:rsidRPr="006C45FB">
        <w:rPr>
          <w:rFonts w:ascii="Palatino Linotype" w:hAnsi="Palatino Linotype" w:cs="Tahoma"/>
          <w:sz w:val="24"/>
          <w:szCs w:val="24"/>
        </w:rPr>
        <w:t>Zamawiający</w:t>
      </w:r>
      <w:r w:rsidRPr="006C45FB">
        <w:rPr>
          <w:rFonts w:ascii="Palatino Linotype" w:hAnsi="Palatino Linotype" w:cs="Tahoma"/>
          <w:sz w:val="24"/>
          <w:szCs w:val="24"/>
        </w:rPr>
        <w:t xml:space="preserve"> zawarł zapis dotyczący tryby skanowania o treści </w:t>
      </w:r>
      <w:r w:rsidR="00F167EB" w:rsidRPr="006C45FB">
        <w:rPr>
          <w:rFonts w:ascii="Palatino Linotype" w:hAnsi="Palatino Linotype" w:cs="Tahoma"/>
          <w:sz w:val="24"/>
          <w:szCs w:val="24"/>
        </w:rPr>
        <w:t xml:space="preserve">„w kolorze nie mniej niż 24 bity (po 8 bitów </w:t>
      </w:r>
      <w:r w:rsidR="000959A9" w:rsidRPr="006C45FB">
        <w:rPr>
          <w:rFonts w:ascii="Palatino Linotype" w:hAnsi="Palatino Linotype" w:cs="Tahoma"/>
          <w:sz w:val="24"/>
          <w:szCs w:val="24"/>
        </w:rPr>
        <w:t xml:space="preserve">na </w:t>
      </w:r>
      <w:r w:rsidR="00F167EB" w:rsidRPr="006C45FB">
        <w:rPr>
          <w:rFonts w:ascii="Palatino Linotype" w:hAnsi="Palatino Linotype" w:cs="Tahoma"/>
          <w:sz w:val="24"/>
          <w:szCs w:val="24"/>
        </w:rPr>
        <w:t xml:space="preserve"> każdy  z kolorów</w:t>
      </w:r>
      <w:r w:rsidR="000959A9" w:rsidRPr="006C45FB">
        <w:rPr>
          <w:rFonts w:ascii="Palatino Linotype" w:hAnsi="Palatino Linotype" w:cs="Tahoma"/>
          <w:sz w:val="24"/>
          <w:szCs w:val="24"/>
        </w:rPr>
        <w:t xml:space="preserve"> RGB</w:t>
      </w:r>
      <w:r w:rsidR="00F167EB" w:rsidRPr="006C45FB">
        <w:rPr>
          <w:rFonts w:ascii="Palatino Linotype" w:hAnsi="Palatino Linotype" w:cs="Tahoma"/>
          <w:sz w:val="24"/>
          <w:szCs w:val="24"/>
        </w:rPr>
        <w:t>)</w:t>
      </w:r>
      <w:r w:rsidR="000959A9" w:rsidRPr="006C45FB">
        <w:rPr>
          <w:rFonts w:ascii="Palatino Linotype" w:hAnsi="Palatino Linotype" w:cs="Tahoma"/>
          <w:sz w:val="24"/>
          <w:szCs w:val="24"/>
        </w:rPr>
        <w:t xml:space="preserve">, </w:t>
      </w:r>
      <w:r w:rsidR="00756792" w:rsidRPr="006C45FB">
        <w:rPr>
          <w:rFonts w:ascii="Palatino Linotype" w:hAnsi="Palatino Linotype" w:cs="Tahoma"/>
          <w:sz w:val="24"/>
          <w:szCs w:val="24"/>
        </w:rPr>
        <w:t>w odcieniach szarości nie mniej niż 8 bitów”. Dlaczego w przypadku tego skanera</w:t>
      </w:r>
      <w:r w:rsidR="001775FD" w:rsidRPr="006C45FB">
        <w:rPr>
          <w:rFonts w:ascii="Palatino Linotype" w:hAnsi="Palatino Linotype" w:cs="Tahoma"/>
          <w:sz w:val="24"/>
          <w:szCs w:val="24"/>
        </w:rPr>
        <w:t xml:space="preserve"> Zamawiający dopuszcza przestarzałą technologię skanowania</w:t>
      </w:r>
      <w:r w:rsidR="006944BF" w:rsidRPr="006C45FB">
        <w:rPr>
          <w:rFonts w:ascii="Palatino Linotype" w:hAnsi="Palatino Linotype" w:cs="Tahoma"/>
          <w:sz w:val="24"/>
          <w:szCs w:val="24"/>
        </w:rPr>
        <w:t xml:space="preserve"> </w:t>
      </w:r>
      <w:r w:rsidR="001775FD" w:rsidRPr="006C45FB">
        <w:rPr>
          <w:rFonts w:ascii="Palatino Linotype" w:hAnsi="Palatino Linotype" w:cs="Tahoma"/>
          <w:sz w:val="24"/>
          <w:szCs w:val="24"/>
        </w:rPr>
        <w:t>8 bit na kan</w:t>
      </w:r>
      <w:r w:rsidR="001C5C7E" w:rsidRPr="006C45FB">
        <w:rPr>
          <w:rFonts w:ascii="Palatino Linotype" w:hAnsi="Palatino Linotype" w:cs="Tahoma"/>
          <w:sz w:val="24"/>
          <w:szCs w:val="24"/>
        </w:rPr>
        <w:t>a</w:t>
      </w:r>
      <w:r w:rsidR="001775FD" w:rsidRPr="006C45FB">
        <w:rPr>
          <w:rFonts w:ascii="Palatino Linotype" w:hAnsi="Palatino Linotype" w:cs="Tahoma"/>
          <w:sz w:val="24"/>
          <w:szCs w:val="24"/>
        </w:rPr>
        <w:t>ł,</w:t>
      </w:r>
      <w:r w:rsidR="001C5C7E" w:rsidRPr="006C45FB">
        <w:rPr>
          <w:rFonts w:ascii="Palatino Linotype" w:hAnsi="Palatino Linotype" w:cs="Tahoma"/>
          <w:sz w:val="24"/>
          <w:szCs w:val="24"/>
        </w:rPr>
        <w:t xml:space="preserve"> </w:t>
      </w:r>
      <w:r w:rsidR="001775FD" w:rsidRPr="006C45FB">
        <w:rPr>
          <w:rFonts w:ascii="Palatino Linotype" w:hAnsi="Palatino Linotype" w:cs="Tahoma"/>
          <w:sz w:val="24"/>
          <w:szCs w:val="24"/>
        </w:rPr>
        <w:t xml:space="preserve"> a w </w:t>
      </w:r>
      <w:r w:rsidR="001C5C7E" w:rsidRPr="006C45FB">
        <w:rPr>
          <w:rFonts w:ascii="Palatino Linotype" w:hAnsi="Palatino Linotype" w:cs="Tahoma"/>
          <w:sz w:val="24"/>
          <w:szCs w:val="24"/>
        </w:rPr>
        <w:t>pozostałych zadaniach Zamawiający wymaga odpowiednio 14 bit (cz.</w:t>
      </w:r>
      <w:r w:rsidR="006A44B6" w:rsidRPr="006C45FB">
        <w:rPr>
          <w:rFonts w:ascii="Palatino Linotype" w:hAnsi="Palatino Linotype" w:cs="Tahoma"/>
          <w:sz w:val="24"/>
          <w:szCs w:val="24"/>
        </w:rPr>
        <w:t xml:space="preserve"> </w:t>
      </w:r>
      <w:r w:rsidR="007A5253" w:rsidRPr="006C45FB">
        <w:rPr>
          <w:rFonts w:ascii="Palatino Linotype" w:hAnsi="Palatino Linotype" w:cs="Tahoma"/>
          <w:sz w:val="24"/>
          <w:szCs w:val="24"/>
        </w:rPr>
        <w:t>I</w:t>
      </w:r>
      <w:r w:rsidR="001C5C7E" w:rsidRPr="006C45FB">
        <w:rPr>
          <w:rFonts w:ascii="Palatino Linotype" w:hAnsi="Palatino Linotype" w:cs="Tahoma"/>
          <w:sz w:val="24"/>
          <w:szCs w:val="24"/>
        </w:rPr>
        <w:t xml:space="preserve">II) oraz </w:t>
      </w:r>
      <w:r w:rsidR="007A5253" w:rsidRPr="006C45FB">
        <w:rPr>
          <w:rFonts w:ascii="Palatino Linotype" w:hAnsi="Palatino Linotype" w:cs="Tahoma"/>
          <w:sz w:val="24"/>
          <w:szCs w:val="24"/>
        </w:rPr>
        <w:t xml:space="preserve">16 bit na kanał (cz. II). </w:t>
      </w:r>
      <w:r w:rsidR="006A44B6" w:rsidRPr="006C45FB">
        <w:rPr>
          <w:rFonts w:ascii="Palatino Linotype" w:hAnsi="Palatino Linotype" w:cs="Tahoma"/>
          <w:sz w:val="24"/>
          <w:szCs w:val="24"/>
        </w:rPr>
        <w:t>Czy nie jest to podyktowane tym, że jedyny spełniający</w:t>
      </w:r>
      <w:r w:rsidR="006944BF" w:rsidRPr="006C45FB">
        <w:rPr>
          <w:rFonts w:ascii="Palatino Linotype" w:hAnsi="Palatino Linotype" w:cs="Tahoma"/>
          <w:sz w:val="24"/>
          <w:szCs w:val="24"/>
        </w:rPr>
        <w:t xml:space="preserve"> </w:t>
      </w:r>
      <w:r w:rsidR="006A44B6" w:rsidRPr="006C45FB">
        <w:rPr>
          <w:rFonts w:ascii="Palatino Linotype" w:hAnsi="Palatino Linotype" w:cs="Tahoma"/>
          <w:sz w:val="24"/>
          <w:szCs w:val="24"/>
        </w:rPr>
        <w:t>wymagania SWZ</w:t>
      </w:r>
      <w:r w:rsidR="00A46035" w:rsidRPr="006C45FB">
        <w:rPr>
          <w:rFonts w:ascii="Palatino Linotype" w:hAnsi="Palatino Linotype" w:cs="Tahoma"/>
          <w:sz w:val="24"/>
          <w:szCs w:val="24"/>
        </w:rPr>
        <w:t xml:space="preserve"> skaner i2s </w:t>
      </w:r>
      <w:proofErr w:type="spellStart"/>
      <w:r w:rsidR="00A46035" w:rsidRPr="006C45FB">
        <w:rPr>
          <w:rFonts w:ascii="Palatino Linotype" w:hAnsi="Palatino Linotype" w:cs="Tahoma"/>
          <w:sz w:val="24"/>
          <w:szCs w:val="24"/>
        </w:rPr>
        <w:t>Quartz</w:t>
      </w:r>
      <w:proofErr w:type="spellEnd"/>
      <w:r w:rsidR="00A46035" w:rsidRPr="006C45FB">
        <w:rPr>
          <w:rFonts w:ascii="Palatino Linotype" w:hAnsi="Palatino Linotype" w:cs="Tahoma"/>
          <w:sz w:val="24"/>
          <w:szCs w:val="24"/>
        </w:rPr>
        <w:t xml:space="preserve"> działa w tej przestarzałej technologii? </w:t>
      </w:r>
      <w:r w:rsidR="00334FDE" w:rsidRPr="006C45FB">
        <w:rPr>
          <w:rFonts w:ascii="Palatino Linotype" w:hAnsi="Palatino Linotype" w:cs="Tahoma"/>
          <w:sz w:val="24"/>
          <w:szCs w:val="24"/>
        </w:rPr>
        <w:t>Mając na uwadze racjonalne wydawanie środków publicznych</w:t>
      </w:r>
      <w:r w:rsidR="006944BF" w:rsidRPr="006C45FB">
        <w:rPr>
          <w:rFonts w:ascii="Palatino Linotype" w:hAnsi="Palatino Linotype" w:cs="Tahoma"/>
          <w:sz w:val="24"/>
          <w:szCs w:val="24"/>
        </w:rPr>
        <w:t xml:space="preserve"> </w:t>
      </w:r>
      <w:r w:rsidR="00334FDE" w:rsidRPr="006C45FB">
        <w:rPr>
          <w:rFonts w:ascii="Palatino Linotype" w:hAnsi="Palatino Linotype" w:cs="Tahoma"/>
          <w:sz w:val="24"/>
          <w:szCs w:val="24"/>
        </w:rPr>
        <w:t xml:space="preserve">przeznaczonych na zakup środków </w:t>
      </w:r>
      <w:r w:rsidR="00BE051D" w:rsidRPr="006C45FB">
        <w:rPr>
          <w:rFonts w:ascii="Palatino Linotype" w:hAnsi="Palatino Linotype" w:cs="Tahoma"/>
          <w:sz w:val="24"/>
          <w:szCs w:val="24"/>
        </w:rPr>
        <w:t xml:space="preserve">trwałych wnioskujemy o zmianę treści zapisu na „w kolorze nie mniej niż </w:t>
      </w:r>
      <w:r w:rsidR="00E72AD5" w:rsidRPr="006C45FB">
        <w:rPr>
          <w:rFonts w:ascii="Palatino Linotype" w:hAnsi="Palatino Linotype" w:cs="Tahoma"/>
          <w:sz w:val="24"/>
          <w:szCs w:val="24"/>
        </w:rPr>
        <w:t>42 bity (16 bitów na każdy kolor  RGB), w odcieniach szarości nie mniej niż 14 bitów</w:t>
      </w:r>
      <w:r w:rsidR="006C45FB" w:rsidRPr="006C45FB">
        <w:rPr>
          <w:rFonts w:ascii="Palatino Linotype" w:hAnsi="Palatino Linotype" w:cs="Tahoma"/>
          <w:sz w:val="24"/>
          <w:szCs w:val="24"/>
        </w:rPr>
        <w:t>”</w:t>
      </w:r>
      <w:r w:rsidR="00426CFC" w:rsidRPr="006C45FB">
        <w:rPr>
          <w:rFonts w:ascii="Palatino Linotype" w:hAnsi="Palatino Linotype" w:cs="Tahoma"/>
          <w:sz w:val="24"/>
          <w:szCs w:val="24"/>
        </w:rPr>
        <w:t>. Profesjonalne skanery dziełowe działają w technologii powyżej 14 bit na kanał.</w:t>
      </w:r>
    </w:p>
    <w:p w14:paraId="294951BC" w14:textId="2EA3493D" w:rsidR="00693D90" w:rsidRPr="006C45FB" w:rsidRDefault="00693D90" w:rsidP="00693D90">
      <w:pPr>
        <w:spacing w:line="276" w:lineRule="auto"/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493D7968" w14:textId="56677939" w:rsidR="004E7BAB" w:rsidRPr="006C45FB" w:rsidRDefault="004E7BAB" w:rsidP="00693D90">
      <w:pPr>
        <w:spacing w:line="276" w:lineRule="auto"/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5AA275DE" w14:textId="547D9B44" w:rsidR="004E7BAB" w:rsidRPr="00764F12" w:rsidRDefault="00764F12" w:rsidP="00764F12">
      <w:pPr>
        <w:spacing w:line="276" w:lineRule="auto"/>
        <w:contextualSpacing/>
        <w:jc w:val="both"/>
        <w:rPr>
          <w:rFonts w:ascii="Palatino Linotype" w:hAnsi="Palatino Linotype"/>
          <w:b/>
          <w:bCs/>
          <w:sz w:val="24"/>
          <w:szCs w:val="24"/>
        </w:rPr>
      </w:pPr>
      <w:r w:rsidRPr="00764F12">
        <w:rPr>
          <w:rFonts w:ascii="Palatino Linotype" w:hAnsi="Palatino Linotype"/>
          <w:b/>
          <w:bCs/>
          <w:sz w:val="24"/>
          <w:szCs w:val="24"/>
        </w:rPr>
        <w:t xml:space="preserve">Odpowiedź: </w:t>
      </w:r>
    </w:p>
    <w:p w14:paraId="3AD59278" w14:textId="2E60C7FB" w:rsidR="004E7BAB" w:rsidRPr="006C45FB" w:rsidRDefault="004E7BAB" w:rsidP="00693D90">
      <w:pPr>
        <w:spacing w:line="276" w:lineRule="auto"/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51E4BF79" w14:textId="585947BC" w:rsidR="004E7BAB" w:rsidRPr="006C45FB" w:rsidRDefault="004E7BAB" w:rsidP="006C45FB">
      <w:pPr>
        <w:spacing w:line="276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C45FB">
        <w:rPr>
          <w:rFonts w:ascii="Palatino Linotype" w:hAnsi="Palatino Linotype"/>
          <w:sz w:val="24"/>
          <w:szCs w:val="24"/>
        </w:rPr>
        <w:t xml:space="preserve">Na podstawie art. 135 ust 1 ustawy </w:t>
      </w:r>
      <w:proofErr w:type="spellStart"/>
      <w:r w:rsidRPr="006C45FB">
        <w:rPr>
          <w:rFonts w:ascii="Palatino Linotype" w:hAnsi="Palatino Linotype"/>
          <w:sz w:val="24"/>
          <w:szCs w:val="24"/>
        </w:rPr>
        <w:t>Pzp</w:t>
      </w:r>
      <w:proofErr w:type="spellEnd"/>
      <w:r w:rsidRPr="006C45FB">
        <w:rPr>
          <w:rFonts w:ascii="Palatino Linotype" w:hAnsi="Palatino Linotype"/>
          <w:sz w:val="24"/>
          <w:szCs w:val="24"/>
        </w:rPr>
        <w:t xml:space="preserve"> wykonawca może się zwrócić do zamawiającego z wnioskiem o wyjaśnienie treści SWZ. Z treści zadanego pytania wynika, że treść SWZ w zakresie objętym pytaniem jest dla wykonawcy jasna, a pytanie jest prośbą o wyjaśnienie motywacji dotyczącej dopuszczenia "przestarzałej technologii". Zamawiający nie musi w SWZ zawierać uzasadnień dla swoich decyzji. Jednakże zamawiający informuje, że zakres wymagań ustalonych w SWZ jest wystarczający dla jego potrzeb, a zwiększanie tych wymagań byłoby nieuzasadnionym zawężaniem konkurencji</w:t>
      </w:r>
      <w:r w:rsidR="006C45FB" w:rsidRPr="006C45FB">
        <w:rPr>
          <w:rFonts w:ascii="Palatino Linotype" w:hAnsi="Palatino Linotype"/>
          <w:sz w:val="24"/>
          <w:szCs w:val="24"/>
        </w:rPr>
        <w:t>.</w:t>
      </w:r>
    </w:p>
    <w:sectPr w:rsidR="004E7BAB" w:rsidRPr="006C45FB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9BB4" w14:textId="77777777" w:rsidR="00B31F95" w:rsidRDefault="00B31F95">
      <w:r>
        <w:separator/>
      </w:r>
    </w:p>
  </w:endnote>
  <w:endnote w:type="continuationSeparator" w:id="0">
    <w:p w14:paraId="5FF952F0" w14:textId="77777777" w:rsidR="00B31F95" w:rsidRDefault="00B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A45C66" w:rsidRPr="00680A74" w:rsidRDefault="00A45C66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A45C66" w:rsidRDefault="00A45C66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A45C66" w:rsidRDefault="00A45C66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A45C66" w:rsidRDefault="00A45C66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105A" w14:textId="77777777" w:rsidR="00B31F95" w:rsidRDefault="00B31F95">
      <w:r>
        <w:separator/>
      </w:r>
    </w:p>
  </w:footnote>
  <w:footnote w:type="continuationSeparator" w:id="0">
    <w:p w14:paraId="3B932B86" w14:textId="77777777" w:rsidR="00B31F95" w:rsidRDefault="00B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A45C66" w:rsidRDefault="00A45C66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8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D02463"/>
    <w:multiLevelType w:val="hybridMultilevel"/>
    <w:tmpl w:val="CCCC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10"/>
  </w:num>
  <w:num w:numId="13">
    <w:abstractNumId w:val="21"/>
  </w:num>
  <w:num w:numId="14">
    <w:abstractNumId w:val="18"/>
  </w:num>
  <w:num w:numId="15">
    <w:abstractNumId w:val="14"/>
  </w:num>
  <w:num w:numId="16">
    <w:abstractNumId w:val="24"/>
  </w:num>
  <w:num w:numId="17">
    <w:abstractNumId w:val="29"/>
  </w:num>
  <w:num w:numId="18">
    <w:abstractNumId w:val="15"/>
  </w:num>
  <w:num w:numId="19">
    <w:abstractNumId w:val="9"/>
    <w:lvlOverride w:ilvl="0">
      <w:startOverride w:val="1"/>
    </w:lvlOverride>
  </w:num>
  <w:num w:numId="20">
    <w:abstractNumId w:val="26"/>
  </w:num>
  <w:num w:numId="21">
    <w:abstractNumId w:val="28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11"/>
  </w:num>
  <w:num w:numId="27">
    <w:abstractNumId w:val="12"/>
  </w:num>
  <w:num w:numId="28">
    <w:abstractNumId w:val="8"/>
  </w:num>
  <w:num w:numId="29">
    <w:abstractNumId w:val="3"/>
  </w:num>
  <w:num w:numId="30">
    <w:abstractNumId w:val="0"/>
  </w:num>
  <w:num w:numId="31">
    <w:abstractNumId w:val="7"/>
  </w:num>
  <w:num w:numId="32">
    <w:abstractNumId w:val="20"/>
  </w:num>
  <w:num w:numId="33">
    <w:abstractNumId w:val="30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15DD2"/>
    <w:rsid w:val="00040B57"/>
    <w:rsid w:val="00061B68"/>
    <w:rsid w:val="00075502"/>
    <w:rsid w:val="000959A9"/>
    <w:rsid w:val="00097A4B"/>
    <w:rsid w:val="000A1690"/>
    <w:rsid w:val="000A2A46"/>
    <w:rsid w:val="000E489B"/>
    <w:rsid w:val="000F6614"/>
    <w:rsid w:val="00102EEB"/>
    <w:rsid w:val="001531D6"/>
    <w:rsid w:val="00156528"/>
    <w:rsid w:val="00160B3D"/>
    <w:rsid w:val="00167755"/>
    <w:rsid w:val="001775FD"/>
    <w:rsid w:val="001779BA"/>
    <w:rsid w:val="00177E41"/>
    <w:rsid w:val="00194E00"/>
    <w:rsid w:val="001A6EE4"/>
    <w:rsid w:val="001C5C7E"/>
    <w:rsid w:val="001E7047"/>
    <w:rsid w:val="001F00DA"/>
    <w:rsid w:val="0021351C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0301"/>
    <w:rsid w:val="00302C4F"/>
    <w:rsid w:val="00303A01"/>
    <w:rsid w:val="003065E3"/>
    <w:rsid w:val="00331732"/>
    <w:rsid w:val="00334FDE"/>
    <w:rsid w:val="0038717A"/>
    <w:rsid w:val="003C4D5A"/>
    <w:rsid w:val="003E7267"/>
    <w:rsid w:val="003F0DCF"/>
    <w:rsid w:val="00403381"/>
    <w:rsid w:val="004114D3"/>
    <w:rsid w:val="00423014"/>
    <w:rsid w:val="00426CFC"/>
    <w:rsid w:val="00427360"/>
    <w:rsid w:val="00450184"/>
    <w:rsid w:val="0046788D"/>
    <w:rsid w:val="0047462E"/>
    <w:rsid w:val="00490CB8"/>
    <w:rsid w:val="004A1AD9"/>
    <w:rsid w:val="004C0105"/>
    <w:rsid w:val="004E7BAB"/>
    <w:rsid w:val="00526CEA"/>
    <w:rsid w:val="00593A78"/>
    <w:rsid w:val="005C58B7"/>
    <w:rsid w:val="005D3015"/>
    <w:rsid w:val="005F611A"/>
    <w:rsid w:val="00605F47"/>
    <w:rsid w:val="00611023"/>
    <w:rsid w:val="00611879"/>
    <w:rsid w:val="0064352C"/>
    <w:rsid w:val="00655F66"/>
    <w:rsid w:val="00665788"/>
    <w:rsid w:val="00680A74"/>
    <w:rsid w:val="00685095"/>
    <w:rsid w:val="00693D90"/>
    <w:rsid w:val="006944BF"/>
    <w:rsid w:val="00697F41"/>
    <w:rsid w:val="006A44B6"/>
    <w:rsid w:val="006C1AD4"/>
    <w:rsid w:val="006C45FB"/>
    <w:rsid w:val="006D14AE"/>
    <w:rsid w:val="006D24E4"/>
    <w:rsid w:val="00700E52"/>
    <w:rsid w:val="00714FC0"/>
    <w:rsid w:val="00717858"/>
    <w:rsid w:val="00720534"/>
    <w:rsid w:val="00735731"/>
    <w:rsid w:val="0074597B"/>
    <w:rsid w:val="00756792"/>
    <w:rsid w:val="00764F12"/>
    <w:rsid w:val="007729C5"/>
    <w:rsid w:val="007A5253"/>
    <w:rsid w:val="007B06FE"/>
    <w:rsid w:val="007B3A0F"/>
    <w:rsid w:val="007B5799"/>
    <w:rsid w:val="007C0CBF"/>
    <w:rsid w:val="007D513E"/>
    <w:rsid w:val="007E10B1"/>
    <w:rsid w:val="007E16AD"/>
    <w:rsid w:val="0082760A"/>
    <w:rsid w:val="0084684F"/>
    <w:rsid w:val="008C0D10"/>
    <w:rsid w:val="008C5F60"/>
    <w:rsid w:val="008D168F"/>
    <w:rsid w:val="0093178D"/>
    <w:rsid w:val="0093428B"/>
    <w:rsid w:val="009416F1"/>
    <w:rsid w:val="00975DDD"/>
    <w:rsid w:val="00985032"/>
    <w:rsid w:val="009850E5"/>
    <w:rsid w:val="009963E4"/>
    <w:rsid w:val="009B05F8"/>
    <w:rsid w:val="009C53F4"/>
    <w:rsid w:val="009E3F34"/>
    <w:rsid w:val="009F0CCA"/>
    <w:rsid w:val="00A13AE3"/>
    <w:rsid w:val="00A23452"/>
    <w:rsid w:val="00A45C66"/>
    <w:rsid w:val="00A46035"/>
    <w:rsid w:val="00A512A6"/>
    <w:rsid w:val="00A60610"/>
    <w:rsid w:val="00A60BB0"/>
    <w:rsid w:val="00A658A6"/>
    <w:rsid w:val="00A66345"/>
    <w:rsid w:val="00A6678D"/>
    <w:rsid w:val="00A8432F"/>
    <w:rsid w:val="00AB69AF"/>
    <w:rsid w:val="00B11A93"/>
    <w:rsid w:val="00B13512"/>
    <w:rsid w:val="00B230CE"/>
    <w:rsid w:val="00B31F95"/>
    <w:rsid w:val="00B45926"/>
    <w:rsid w:val="00B459AD"/>
    <w:rsid w:val="00B83AB7"/>
    <w:rsid w:val="00BA1BDF"/>
    <w:rsid w:val="00BA7510"/>
    <w:rsid w:val="00BB33EB"/>
    <w:rsid w:val="00BB413D"/>
    <w:rsid w:val="00BB69AC"/>
    <w:rsid w:val="00BE051D"/>
    <w:rsid w:val="00BE0CCE"/>
    <w:rsid w:val="00BF33B0"/>
    <w:rsid w:val="00BF5862"/>
    <w:rsid w:val="00C020CD"/>
    <w:rsid w:val="00C2122D"/>
    <w:rsid w:val="00C65001"/>
    <w:rsid w:val="00C75CE9"/>
    <w:rsid w:val="00C85174"/>
    <w:rsid w:val="00CA5393"/>
    <w:rsid w:val="00CB7EB9"/>
    <w:rsid w:val="00CF04AF"/>
    <w:rsid w:val="00D00BBB"/>
    <w:rsid w:val="00D15DC7"/>
    <w:rsid w:val="00D51A94"/>
    <w:rsid w:val="00D70773"/>
    <w:rsid w:val="00D905BF"/>
    <w:rsid w:val="00D911D4"/>
    <w:rsid w:val="00D92041"/>
    <w:rsid w:val="00DA65F1"/>
    <w:rsid w:val="00DB2060"/>
    <w:rsid w:val="00DC0CF5"/>
    <w:rsid w:val="00DD6B9D"/>
    <w:rsid w:val="00DE27D1"/>
    <w:rsid w:val="00DF5EE2"/>
    <w:rsid w:val="00E01B8F"/>
    <w:rsid w:val="00E1029C"/>
    <w:rsid w:val="00E35A30"/>
    <w:rsid w:val="00E42C49"/>
    <w:rsid w:val="00E72AD5"/>
    <w:rsid w:val="00EC1D9C"/>
    <w:rsid w:val="00EC4412"/>
    <w:rsid w:val="00EF664C"/>
    <w:rsid w:val="00F157F8"/>
    <w:rsid w:val="00F167EB"/>
    <w:rsid w:val="00F23D62"/>
    <w:rsid w:val="00F5410C"/>
    <w:rsid w:val="00F57AAB"/>
    <w:rsid w:val="00F74890"/>
    <w:rsid w:val="00F81ED2"/>
    <w:rsid w:val="00F83B68"/>
    <w:rsid w:val="00F85705"/>
    <w:rsid w:val="00F87860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FE"/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uiPriority w:val="99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FE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6FE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6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6FE"/>
    <w:rPr>
      <w:color w:val="1155CC"/>
      <w:u w:val="single"/>
    </w:rPr>
  </w:style>
  <w:style w:type="table" w:styleId="Tabela-Siatka">
    <w:name w:val="Table Grid"/>
    <w:basedOn w:val="Standardowy"/>
    <w:uiPriority w:val="39"/>
    <w:rsid w:val="00931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F5BC-9B40-41D4-BD42-820EE922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Piotr</cp:lastModifiedBy>
  <cp:revision>16</cp:revision>
  <cp:lastPrinted>2019-01-31T11:40:00Z</cp:lastPrinted>
  <dcterms:created xsi:type="dcterms:W3CDTF">2021-01-15T13:16:00Z</dcterms:created>
  <dcterms:modified xsi:type="dcterms:W3CDTF">2021-04-27T07:27:00Z</dcterms:modified>
</cp:coreProperties>
</file>