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BA986" w14:textId="5C8A703C" w:rsidR="00CA5393" w:rsidRPr="00DE27D1" w:rsidRDefault="00CA5393" w:rsidP="00040B57">
      <w:pPr>
        <w:rPr>
          <w:rFonts w:ascii="Palatino Linotype" w:hAnsi="Palatino Linotype"/>
          <w:sz w:val="22"/>
          <w:szCs w:val="22"/>
        </w:rPr>
      </w:pPr>
    </w:p>
    <w:p w14:paraId="7F8715A7" w14:textId="5C75E6D2" w:rsidR="000A2A46" w:rsidRPr="00DE27D1" w:rsidRDefault="000A2A46" w:rsidP="00040B57">
      <w:pPr>
        <w:jc w:val="both"/>
        <w:rPr>
          <w:rFonts w:ascii="Palatino Linotype" w:hAnsi="Palatino Linotype"/>
          <w:sz w:val="22"/>
          <w:szCs w:val="22"/>
        </w:rPr>
      </w:pPr>
      <w:r w:rsidRPr="3DFD1CFE">
        <w:rPr>
          <w:rFonts w:ascii="Palatino Linotype" w:hAnsi="Palatino Linotype"/>
          <w:sz w:val="22"/>
          <w:szCs w:val="22"/>
        </w:rPr>
        <w:t>DN.21.1.</w:t>
      </w:r>
      <w:r w:rsidR="00050723" w:rsidRPr="3DFD1CFE">
        <w:rPr>
          <w:rFonts w:ascii="Palatino Linotype" w:hAnsi="Palatino Linotype"/>
          <w:sz w:val="22"/>
          <w:szCs w:val="22"/>
        </w:rPr>
        <w:t>66</w:t>
      </w:r>
      <w:r w:rsidRPr="3DFD1CFE">
        <w:rPr>
          <w:rFonts w:ascii="Palatino Linotype" w:hAnsi="Palatino Linotype"/>
          <w:sz w:val="22"/>
          <w:szCs w:val="22"/>
        </w:rPr>
        <w:t>.201</w:t>
      </w:r>
      <w:r w:rsidR="00050723" w:rsidRPr="3DFD1CFE">
        <w:rPr>
          <w:rFonts w:ascii="Palatino Linotype" w:hAnsi="Palatino Linotype"/>
          <w:sz w:val="22"/>
          <w:szCs w:val="22"/>
        </w:rPr>
        <w:t>4</w:t>
      </w:r>
      <w:r>
        <w:tab/>
      </w:r>
      <w:r>
        <w:tab/>
      </w:r>
      <w:r>
        <w:tab/>
      </w:r>
      <w:r>
        <w:tab/>
      </w:r>
      <w:r>
        <w:tab/>
      </w:r>
      <w:r>
        <w:tab/>
      </w:r>
      <w:r>
        <w:tab/>
      </w:r>
      <w:r w:rsidR="00173242" w:rsidRPr="3DFD1CFE">
        <w:rPr>
          <w:rFonts w:ascii="Palatino Linotype" w:hAnsi="Palatino Linotype"/>
          <w:sz w:val="22"/>
          <w:szCs w:val="22"/>
        </w:rPr>
        <w:t xml:space="preserve">           </w:t>
      </w:r>
      <w:r w:rsidRPr="3DFD1CFE">
        <w:rPr>
          <w:rFonts w:ascii="Palatino Linotype" w:hAnsi="Palatino Linotype"/>
          <w:sz w:val="22"/>
          <w:szCs w:val="22"/>
        </w:rPr>
        <w:t xml:space="preserve">Kraków, </w:t>
      </w:r>
      <w:r w:rsidR="0080348F">
        <w:rPr>
          <w:rFonts w:ascii="Palatino Linotype" w:hAnsi="Palatino Linotype"/>
          <w:sz w:val="22"/>
          <w:szCs w:val="22"/>
        </w:rPr>
        <w:t>05</w:t>
      </w:r>
      <w:r w:rsidRPr="3DFD1CFE">
        <w:rPr>
          <w:rFonts w:ascii="Palatino Linotype" w:hAnsi="Palatino Linotype"/>
          <w:sz w:val="22"/>
          <w:szCs w:val="22"/>
        </w:rPr>
        <w:t>.0</w:t>
      </w:r>
      <w:r w:rsidR="0080348F">
        <w:rPr>
          <w:rFonts w:ascii="Palatino Linotype" w:hAnsi="Palatino Linotype"/>
          <w:sz w:val="22"/>
          <w:szCs w:val="22"/>
        </w:rPr>
        <w:t>5</w:t>
      </w:r>
      <w:r w:rsidRPr="3DFD1CFE">
        <w:rPr>
          <w:rFonts w:ascii="Palatino Linotype" w:hAnsi="Palatino Linotype"/>
          <w:sz w:val="22"/>
          <w:szCs w:val="22"/>
        </w:rPr>
        <w:t>.2021 r.</w:t>
      </w:r>
    </w:p>
    <w:p w14:paraId="7C569FD9" w14:textId="77777777" w:rsidR="000A2A46" w:rsidRPr="00DE27D1" w:rsidRDefault="000A2A46" w:rsidP="00040B57">
      <w:pPr>
        <w:jc w:val="both"/>
        <w:rPr>
          <w:rFonts w:ascii="Palatino Linotype" w:hAnsi="Palatino Linotype"/>
          <w:sz w:val="22"/>
          <w:szCs w:val="22"/>
        </w:rPr>
      </w:pPr>
    </w:p>
    <w:p w14:paraId="223F5586" w14:textId="77777777" w:rsidR="000A2A46" w:rsidRPr="00DE27D1" w:rsidRDefault="000A2A46" w:rsidP="00040B57">
      <w:pPr>
        <w:jc w:val="both"/>
        <w:rPr>
          <w:rFonts w:ascii="Palatino Linotype" w:hAnsi="Palatino Linotype"/>
          <w:sz w:val="22"/>
          <w:szCs w:val="22"/>
        </w:rPr>
      </w:pPr>
    </w:p>
    <w:p w14:paraId="66EF1521" w14:textId="0D0EC120" w:rsidR="000A2A46" w:rsidRPr="00050723" w:rsidRDefault="000A2A46" w:rsidP="00040B57">
      <w:pPr>
        <w:jc w:val="both"/>
        <w:rPr>
          <w:rFonts w:ascii="Palatino Linotype" w:hAnsi="Palatino Linotype"/>
          <w:i/>
          <w:iCs/>
          <w:sz w:val="22"/>
          <w:szCs w:val="22"/>
        </w:rPr>
      </w:pPr>
      <w:r w:rsidRPr="00050723">
        <w:rPr>
          <w:rStyle w:val="Uwydatnienie"/>
          <w:rFonts w:ascii="Palatino Linotype" w:hAnsi="Palatino Linotype" w:cs="Tahoma"/>
          <w:sz w:val="22"/>
          <w:szCs w:val="22"/>
        </w:rPr>
        <w:t xml:space="preserve">Dotyczy: postępowania przetargowego na </w:t>
      </w:r>
      <w:r w:rsidR="00050723" w:rsidRPr="00050723">
        <w:rPr>
          <w:rFonts w:ascii="Palatino Linotype" w:hAnsi="Palatino Linotype" w:cstheme="minorHAnsi"/>
          <w:i/>
          <w:iCs/>
          <w:snapToGrid w:val="0"/>
          <w:sz w:val="22"/>
          <w:szCs w:val="22"/>
        </w:rPr>
        <w:t>dostawę, wdrożenie i uruchomienie infrastruktury IT dla tworzonego zapasowego repozytorium cyfrowego na potrzeby archiwów państwowych</w:t>
      </w:r>
      <w:r w:rsidR="00CF04AF" w:rsidRPr="00050723">
        <w:rPr>
          <w:rFonts w:ascii="Palatino Linotype" w:hAnsi="Palatino Linotype" w:cstheme="minorHAnsi"/>
          <w:i/>
          <w:iCs/>
          <w:snapToGrid w:val="0"/>
          <w:sz w:val="22"/>
          <w:szCs w:val="22"/>
        </w:rPr>
        <w:t>.</w:t>
      </w:r>
    </w:p>
    <w:p w14:paraId="1CDCD2A1" w14:textId="77777777" w:rsidR="009E3F34" w:rsidRPr="00DE27D1" w:rsidRDefault="009E3F34" w:rsidP="00040B57">
      <w:pPr>
        <w:pStyle w:val="Tekstpodstawowywcity"/>
        <w:spacing w:line="240" w:lineRule="auto"/>
        <w:ind w:firstLine="0"/>
        <w:jc w:val="center"/>
        <w:rPr>
          <w:rFonts w:ascii="Palatino Linotype" w:hAnsi="Palatino Linotype"/>
          <w:b/>
          <w:bCs/>
          <w:sz w:val="22"/>
          <w:szCs w:val="22"/>
        </w:rPr>
      </w:pPr>
    </w:p>
    <w:p w14:paraId="6D7BDAB4" w14:textId="77777777" w:rsidR="00611879" w:rsidRPr="00DE27D1" w:rsidRDefault="00611879" w:rsidP="00611879">
      <w:pPr>
        <w:pStyle w:val="NormalnyWeb"/>
        <w:spacing w:before="0" w:beforeAutospacing="0" w:after="0" w:afterAutospacing="0" w:line="276" w:lineRule="auto"/>
        <w:jc w:val="center"/>
        <w:rPr>
          <w:rFonts w:ascii="Palatino Linotype" w:hAnsi="Palatino Linotype"/>
          <w:sz w:val="22"/>
          <w:szCs w:val="22"/>
        </w:rPr>
      </w:pPr>
      <w:r w:rsidRPr="00DE27D1">
        <w:rPr>
          <w:rStyle w:val="Pogrubienie"/>
          <w:rFonts w:ascii="Palatino Linotype" w:eastAsiaTheme="minorHAnsi" w:hAnsi="Palatino Linotype" w:cs="Tahoma"/>
          <w:sz w:val="22"/>
          <w:szCs w:val="22"/>
        </w:rPr>
        <w:t>Z A W I A D O M I E N I E</w:t>
      </w:r>
    </w:p>
    <w:p w14:paraId="438224ED" w14:textId="317C383A" w:rsidR="00611879" w:rsidRPr="00DE27D1" w:rsidRDefault="00611879" w:rsidP="3DFD1CFE">
      <w:pPr>
        <w:pStyle w:val="NormalnyWeb"/>
        <w:spacing w:before="0" w:beforeAutospacing="0" w:after="0" w:afterAutospacing="0" w:line="276" w:lineRule="auto"/>
        <w:jc w:val="center"/>
        <w:rPr>
          <w:rStyle w:val="Pogrubienie"/>
          <w:rFonts w:ascii="Palatino Linotype" w:eastAsiaTheme="minorEastAsia" w:hAnsi="Palatino Linotype" w:cs="Tahoma"/>
          <w:sz w:val="22"/>
          <w:szCs w:val="22"/>
        </w:rPr>
      </w:pPr>
      <w:r w:rsidRPr="3DFD1CFE">
        <w:rPr>
          <w:rStyle w:val="Pogrubienie"/>
          <w:rFonts w:ascii="Palatino Linotype" w:eastAsiaTheme="minorEastAsia" w:hAnsi="Palatino Linotype" w:cs="Tahoma"/>
          <w:sz w:val="22"/>
          <w:szCs w:val="22"/>
        </w:rPr>
        <w:t>o wyjaśnieniu treści SWZ</w:t>
      </w:r>
    </w:p>
    <w:p w14:paraId="72CF638C" w14:textId="77777777" w:rsidR="00611879" w:rsidRPr="00DE27D1" w:rsidRDefault="00611879" w:rsidP="00611879">
      <w:pPr>
        <w:pStyle w:val="NormalnyWeb"/>
        <w:spacing w:before="0" w:beforeAutospacing="0" w:after="0" w:afterAutospacing="0" w:line="276" w:lineRule="auto"/>
        <w:jc w:val="both"/>
        <w:rPr>
          <w:rStyle w:val="Pogrubienie"/>
          <w:rFonts w:ascii="Palatino Linotype" w:eastAsiaTheme="minorHAnsi" w:hAnsi="Palatino Linotype" w:cs="Tahoma"/>
          <w:sz w:val="22"/>
          <w:szCs w:val="22"/>
        </w:rPr>
      </w:pPr>
    </w:p>
    <w:p w14:paraId="192AEEB1" w14:textId="53C02181" w:rsidR="00611879" w:rsidRDefault="00611879" w:rsidP="00611879">
      <w:pPr>
        <w:spacing w:line="276" w:lineRule="auto"/>
        <w:contextualSpacing/>
        <w:jc w:val="both"/>
        <w:rPr>
          <w:rFonts w:ascii="Palatino Linotype" w:hAnsi="Palatino Linotype" w:cs="Tahoma"/>
          <w:sz w:val="22"/>
          <w:szCs w:val="22"/>
        </w:rPr>
      </w:pPr>
      <w:r w:rsidRPr="00DE27D1">
        <w:rPr>
          <w:rFonts w:ascii="Palatino Linotype" w:hAnsi="Palatino Linotype" w:cs="Tahoma"/>
          <w:sz w:val="22"/>
          <w:szCs w:val="22"/>
        </w:rPr>
        <w:t xml:space="preserve">W związku z otrzymaniem pytań dotyczących treści specyfikacji istotnych warunków zamówienia do postępowania przetargowego zgodnie z zapisami art. </w:t>
      </w:r>
      <w:r w:rsidR="00590693">
        <w:rPr>
          <w:rFonts w:ascii="Palatino Linotype" w:hAnsi="Palatino Linotype" w:cs="Tahoma"/>
          <w:sz w:val="22"/>
          <w:szCs w:val="22"/>
        </w:rPr>
        <w:t>135</w:t>
      </w:r>
      <w:r w:rsidRPr="00DE27D1">
        <w:rPr>
          <w:rFonts w:ascii="Palatino Linotype" w:hAnsi="Palatino Linotype" w:cs="Tahoma"/>
          <w:sz w:val="22"/>
          <w:szCs w:val="22"/>
        </w:rPr>
        <w:t xml:space="preserve"> ust. </w:t>
      </w:r>
      <w:r w:rsidR="00590693">
        <w:rPr>
          <w:rFonts w:ascii="Palatino Linotype" w:hAnsi="Palatino Linotype" w:cs="Tahoma"/>
          <w:sz w:val="22"/>
          <w:szCs w:val="22"/>
        </w:rPr>
        <w:t>6</w:t>
      </w:r>
      <w:r w:rsidRPr="00DE27D1">
        <w:rPr>
          <w:rFonts w:ascii="Palatino Linotype" w:hAnsi="Palatino Linotype" w:cs="Tahoma"/>
          <w:sz w:val="22"/>
          <w:szCs w:val="22"/>
        </w:rPr>
        <w:t xml:space="preserve"> </w:t>
      </w:r>
      <w:r w:rsidR="00590693">
        <w:rPr>
          <w:rFonts w:ascii="Palatino Linotype" w:hAnsi="Palatino Linotype" w:cs="Tahoma"/>
          <w:sz w:val="22"/>
          <w:szCs w:val="22"/>
        </w:rPr>
        <w:t>u</w:t>
      </w:r>
      <w:r w:rsidR="00590693" w:rsidRPr="00590693">
        <w:rPr>
          <w:rFonts w:ascii="Palatino Linotype" w:hAnsi="Palatino Linotype" w:cs="Tahoma"/>
          <w:sz w:val="22"/>
          <w:szCs w:val="22"/>
        </w:rPr>
        <w:t>staw</w:t>
      </w:r>
      <w:r w:rsidR="00590693">
        <w:rPr>
          <w:rFonts w:ascii="Palatino Linotype" w:hAnsi="Palatino Linotype" w:cs="Tahoma"/>
          <w:sz w:val="22"/>
          <w:szCs w:val="22"/>
        </w:rPr>
        <w:t>y</w:t>
      </w:r>
      <w:r w:rsidR="00590693" w:rsidRPr="00590693">
        <w:rPr>
          <w:rFonts w:ascii="Palatino Linotype" w:hAnsi="Palatino Linotype" w:cs="Tahoma"/>
          <w:sz w:val="22"/>
          <w:szCs w:val="22"/>
        </w:rPr>
        <w:t xml:space="preserve"> z dnia 11 września 2019 r. Prawo zamówień publicznych (Dz. U. poz. 2019 z późn. zm.)</w:t>
      </w:r>
      <w:r w:rsidRPr="00DE27D1">
        <w:rPr>
          <w:rFonts w:ascii="Palatino Linotype" w:hAnsi="Palatino Linotype" w:cs="Tahoma"/>
          <w:sz w:val="22"/>
          <w:szCs w:val="22"/>
        </w:rPr>
        <w:t xml:space="preserve"> przekazuje ich treść bez ujawniania źródła wraz z odpowiedziami na pytania oraz wyjaśnieniami.</w:t>
      </w:r>
      <w:r w:rsidR="0050000B">
        <w:rPr>
          <w:rFonts w:ascii="Palatino Linotype" w:hAnsi="Palatino Linotype" w:cs="Tahoma"/>
          <w:sz w:val="22"/>
          <w:szCs w:val="22"/>
        </w:rPr>
        <w:t xml:space="preserve"> Numeracja punktów jest kontynuacją numeracji poprzedniej serii pytań.</w:t>
      </w:r>
    </w:p>
    <w:p w14:paraId="28DAC398" w14:textId="6B8E6C24" w:rsidR="00590693" w:rsidRDefault="00590693" w:rsidP="00611879">
      <w:pPr>
        <w:spacing w:line="276" w:lineRule="auto"/>
        <w:contextualSpacing/>
        <w:jc w:val="both"/>
        <w:rPr>
          <w:rFonts w:ascii="Palatino Linotype" w:hAnsi="Palatino Linotype" w:cs="Tahoma"/>
          <w:sz w:val="22"/>
          <w:szCs w:val="22"/>
        </w:rPr>
      </w:pPr>
    </w:p>
    <w:p w14:paraId="51D79DAF" w14:textId="18208982" w:rsidR="00590693" w:rsidRPr="00590693" w:rsidRDefault="00590693" w:rsidP="00CD54DA">
      <w:pPr>
        <w:pStyle w:val="Akapitzlist"/>
        <w:numPr>
          <w:ilvl w:val="0"/>
          <w:numId w:val="38"/>
        </w:numPr>
        <w:spacing w:after="120" w:line="276" w:lineRule="auto"/>
        <w:contextualSpacing w:val="0"/>
        <w:jc w:val="both"/>
        <w:rPr>
          <w:rFonts w:ascii="Palatino Linotype" w:hAnsi="Palatino Linotype" w:cs="Tahoma"/>
          <w:b/>
          <w:bCs/>
          <w:sz w:val="22"/>
          <w:szCs w:val="22"/>
        </w:rPr>
      </w:pPr>
      <w:r w:rsidRPr="00590693">
        <w:rPr>
          <w:rFonts w:ascii="Palatino Linotype" w:hAnsi="Palatino Linotype" w:cs="Tahoma"/>
          <w:b/>
          <w:bCs/>
          <w:sz w:val="22"/>
          <w:szCs w:val="22"/>
        </w:rPr>
        <w:t xml:space="preserve">Pytania z dnia </w:t>
      </w:r>
      <w:r w:rsidR="00451C00">
        <w:rPr>
          <w:rFonts w:ascii="Palatino Linotype" w:hAnsi="Palatino Linotype" w:cs="Tahoma"/>
          <w:b/>
          <w:bCs/>
          <w:sz w:val="22"/>
          <w:szCs w:val="22"/>
        </w:rPr>
        <w:t>22</w:t>
      </w:r>
      <w:r w:rsidRPr="00590693">
        <w:rPr>
          <w:rFonts w:ascii="Palatino Linotype" w:hAnsi="Palatino Linotype" w:cs="Tahoma"/>
          <w:b/>
          <w:bCs/>
          <w:sz w:val="22"/>
          <w:szCs w:val="22"/>
        </w:rPr>
        <w:t>.04.2021 r.</w:t>
      </w:r>
      <w:r w:rsidR="00EF409E">
        <w:rPr>
          <w:rFonts w:ascii="Palatino Linotype" w:hAnsi="Palatino Linotype" w:cs="Tahoma"/>
          <w:b/>
          <w:bCs/>
          <w:sz w:val="22"/>
          <w:szCs w:val="22"/>
        </w:rPr>
        <w:t xml:space="preserve"> – pismo </w:t>
      </w:r>
      <w:r w:rsidR="00451C00">
        <w:rPr>
          <w:rFonts w:ascii="Palatino Linotype" w:hAnsi="Palatino Linotype" w:cs="Tahoma"/>
          <w:b/>
          <w:bCs/>
          <w:sz w:val="22"/>
          <w:szCs w:val="22"/>
        </w:rPr>
        <w:t>9</w:t>
      </w:r>
      <w:r w:rsidRPr="00590693">
        <w:rPr>
          <w:rFonts w:ascii="Palatino Linotype" w:hAnsi="Palatino Linotype" w:cs="Tahoma"/>
          <w:b/>
          <w:bCs/>
          <w:sz w:val="22"/>
          <w:szCs w:val="22"/>
        </w:rPr>
        <w:t>:</w:t>
      </w:r>
    </w:p>
    <w:p w14:paraId="0F820AF9" w14:textId="77777777" w:rsidR="00590693" w:rsidRDefault="00590693" w:rsidP="007E4EAA">
      <w:pPr>
        <w:pStyle w:val="Akapitzlist"/>
        <w:numPr>
          <w:ilvl w:val="1"/>
          <w:numId w:val="38"/>
        </w:numPr>
        <w:spacing w:after="60" w:line="276" w:lineRule="auto"/>
        <w:ind w:left="1134" w:hanging="284"/>
        <w:contextualSpacing w:val="0"/>
        <w:jc w:val="both"/>
        <w:rPr>
          <w:rFonts w:ascii="Palatino Linotype" w:hAnsi="Palatino Linotype" w:cs="Tahoma"/>
          <w:b/>
          <w:bCs/>
          <w:sz w:val="22"/>
          <w:szCs w:val="22"/>
        </w:rPr>
      </w:pPr>
      <w:r w:rsidRPr="00590693">
        <w:rPr>
          <w:rFonts w:ascii="Palatino Linotype" w:hAnsi="Palatino Linotype" w:cs="Tahoma"/>
          <w:b/>
          <w:bCs/>
          <w:sz w:val="22"/>
          <w:szCs w:val="22"/>
        </w:rPr>
        <w:t>Pytanie:</w:t>
      </w:r>
    </w:p>
    <w:p w14:paraId="58689A27" w14:textId="058D45E8" w:rsidR="00061CD0" w:rsidRPr="004B2778" w:rsidRDefault="00061CD0" w:rsidP="004B2778">
      <w:pPr>
        <w:pStyle w:val="Akapitzlist"/>
        <w:spacing w:after="120" w:line="276" w:lineRule="auto"/>
        <w:ind w:left="851"/>
        <w:contextualSpacing w:val="0"/>
        <w:jc w:val="both"/>
        <w:rPr>
          <w:rFonts w:ascii="Palatino Linotype" w:hAnsi="Palatino Linotype" w:cs="Tahoma"/>
          <w:sz w:val="22"/>
          <w:szCs w:val="22"/>
        </w:rPr>
      </w:pPr>
      <w:r w:rsidRPr="004B2778">
        <w:rPr>
          <w:rFonts w:ascii="Palatino Linotype" w:hAnsi="Palatino Linotype" w:cs="Tahoma"/>
          <w:sz w:val="22"/>
          <w:szCs w:val="22"/>
        </w:rPr>
        <w:t>Dotyczy: Specyfikacja Warunków Zamówienia, Rozdział 7</w:t>
      </w:r>
      <w:r>
        <w:rPr>
          <w:rFonts w:ascii="Palatino Linotype" w:hAnsi="Palatino Linotype" w:cs="Tahoma"/>
          <w:sz w:val="22"/>
          <w:szCs w:val="22"/>
        </w:rPr>
        <w:t>:</w:t>
      </w:r>
    </w:p>
    <w:p w14:paraId="3FEEA701" w14:textId="77777777" w:rsidR="00061CD0" w:rsidRPr="004B2778" w:rsidRDefault="00061CD0" w:rsidP="004B2778">
      <w:pPr>
        <w:pStyle w:val="Akapitzlist"/>
        <w:spacing w:after="120" w:line="276" w:lineRule="auto"/>
        <w:ind w:left="851"/>
        <w:contextualSpacing w:val="0"/>
        <w:jc w:val="both"/>
        <w:rPr>
          <w:rFonts w:ascii="Palatino Linotype" w:hAnsi="Palatino Linotype" w:cs="Tahoma"/>
          <w:sz w:val="22"/>
          <w:szCs w:val="22"/>
        </w:rPr>
      </w:pPr>
      <w:r w:rsidRPr="004B2778">
        <w:rPr>
          <w:rFonts w:ascii="Palatino Linotype" w:hAnsi="Palatino Linotype" w:cs="Tahoma"/>
          <w:sz w:val="22"/>
          <w:szCs w:val="22"/>
        </w:rPr>
        <w:t>W rozdziale 7 "Warunki udziału w postępowaniu", podpunkt 7.1.4.1 Zamawiający zawarł następujące wymaganie: "(….) polegające na dostawie, wdrożeniu, uruchomieniu i utrzymaniu infrastruktury IT do budowy centrum przetwarzania danych składającej się z platformy hiperkonwergentnej, macierzy, przełączników SAN, przełączników sieci LAN, routerów, firewalli oraz backup-u".</w:t>
      </w:r>
    </w:p>
    <w:p w14:paraId="443764D1" w14:textId="32A09E1A" w:rsidR="00162B26" w:rsidRPr="004B2778" w:rsidRDefault="00061CD0" w:rsidP="004B2778">
      <w:pPr>
        <w:pStyle w:val="Akapitzlist"/>
        <w:spacing w:after="120" w:line="276" w:lineRule="auto"/>
        <w:ind w:left="851"/>
        <w:contextualSpacing w:val="0"/>
        <w:jc w:val="both"/>
        <w:rPr>
          <w:rFonts w:ascii="Palatino Linotype" w:hAnsi="Palatino Linotype" w:cs="Tahoma"/>
          <w:sz w:val="22"/>
          <w:szCs w:val="22"/>
        </w:rPr>
      </w:pPr>
      <w:r w:rsidRPr="004B2778">
        <w:rPr>
          <w:rFonts w:ascii="Palatino Linotype" w:hAnsi="Palatino Linotype" w:cs="Tahoma"/>
          <w:sz w:val="22"/>
          <w:szCs w:val="22"/>
        </w:rPr>
        <w:t>Wnosimy o dopuszczenie jako warunek równoważny referencji opartej na dostawie, wdrożeniu, uruchomieniu i utrzymaniu infrastruktury IT do budowy centrum przetwarzania danych składającej się z wirtualizacji środowiska serwerowo-macierzowego rozproszonego na 53 serwerownie zawierającej 2 główne centra danych oraz przełączników SAN, przełączników sieci LAN, routerów, firewalli oraz backup-u.</w:t>
      </w:r>
    </w:p>
    <w:p w14:paraId="7F95322E" w14:textId="57E012F4" w:rsidR="00590693" w:rsidRDefault="3AA91096" w:rsidP="00590693">
      <w:pPr>
        <w:pStyle w:val="Akapitzlist"/>
        <w:spacing w:after="60" w:line="276" w:lineRule="auto"/>
        <w:ind w:left="851"/>
        <w:jc w:val="both"/>
        <w:rPr>
          <w:rFonts w:ascii="Palatino Linotype" w:hAnsi="Palatino Linotype" w:cs="Tahoma"/>
          <w:b/>
          <w:bCs/>
          <w:sz w:val="22"/>
          <w:szCs w:val="22"/>
        </w:rPr>
      </w:pPr>
      <w:r w:rsidRPr="3AA91096">
        <w:rPr>
          <w:rFonts w:ascii="Palatino Linotype" w:hAnsi="Palatino Linotype" w:cs="Tahoma"/>
          <w:b/>
          <w:bCs/>
          <w:sz w:val="22"/>
          <w:szCs w:val="22"/>
        </w:rPr>
        <w:t>Odpowiedź:</w:t>
      </w:r>
    </w:p>
    <w:p w14:paraId="1BAE74C9" w14:textId="304AE148" w:rsidR="00162B26" w:rsidRDefault="3AA91096" w:rsidP="3AA91096">
      <w:pPr>
        <w:pStyle w:val="Akapitzlist"/>
        <w:spacing w:after="120" w:line="276" w:lineRule="auto"/>
        <w:ind w:left="851"/>
        <w:jc w:val="both"/>
        <w:rPr>
          <w:rFonts w:ascii="Palatino Linotype" w:eastAsia="Palatino Linotype" w:hAnsi="Palatino Linotype" w:cs="Palatino Linotype"/>
          <w:sz w:val="22"/>
          <w:szCs w:val="22"/>
        </w:rPr>
      </w:pPr>
      <w:r w:rsidRPr="3AA91096">
        <w:rPr>
          <w:rFonts w:ascii="Palatino Linotype" w:eastAsia="Palatino Linotype" w:hAnsi="Palatino Linotype" w:cs="Palatino Linotype"/>
          <w:sz w:val="22"/>
          <w:szCs w:val="22"/>
        </w:rPr>
        <w:t>Zamawiający podtrzymuje dotychczasowe zapisy SWZ.</w:t>
      </w:r>
    </w:p>
    <w:p w14:paraId="249B03EB" w14:textId="77777777" w:rsidR="008D1621" w:rsidRDefault="008D1621" w:rsidP="004B2778">
      <w:pPr>
        <w:rPr>
          <w:rFonts w:eastAsia="Palatino Linotype" w:cs="Palatino Linotype"/>
        </w:rPr>
      </w:pPr>
    </w:p>
    <w:p w14:paraId="79958341" w14:textId="6C76B251" w:rsidR="00EF409E" w:rsidRPr="00EF409E" w:rsidRDefault="00EF409E" w:rsidP="00EF409E">
      <w:pPr>
        <w:pStyle w:val="Akapitzlist"/>
        <w:numPr>
          <w:ilvl w:val="0"/>
          <w:numId w:val="38"/>
        </w:numPr>
        <w:spacing w:after="120" w:line="276" w:lineRule="auto"/>
        <w:ind w:left="425" w:hanging="357"/>
        <w:contextualSpacing w:val="0"/>
        <w:jc w:val="both"/>
        <w:rPr>
          <w:rFonts w:ascii="Palatino Linotype" w:hAnsi="Palatino Linotype" w:cs="Tahoma"/>
          <w:sz w:val="22"/>
          <w:szCs w:val="22"/>
        </w:rPr>
      </w:pPr>
      <w:r w:rsidRPr="00EF409E">
        <w:rPr>
          <w:rFonts w:ascii="Palatino Linotype" w:hAnsi="Palatino Linotype" w:cs="Tahoma"/>
          <w:b/>
          <w:bCs/>
          <w:sz w:val="22"/>
          <w:szCs w:val="22"/>
        </w:rPr>
        <w:t>Pytani</w:t>
      </w:r>
      <w:r>
        <w:rPr>
          <w:rFonts w:ascii="Palatino Linotype" w:hAnsi="Palatino Linotype" w:cs="Tahoma"/>
          <w:b/>
          <w:bCs/>
          <w:sz w:val="22"/>
          <w:szCs w:val="22"/>
        </w:rPr>
        <w:t xml:space="preserve">a z dnia </w:t>
      </w:r>
      <w:r w:rsidR="00061CD0">
        <w:rPr>
          <w:rFonts w:ascii="Palatino Linotype" w:hAnsi="Palatino Linotype" w:cs="Tahoma"/>
          <w:b/>
          <w:bCs/>
          <w:sz w:val="22"/>
          <w:szCs w:val="22"/>
        </w:rPr>
        <w:t>26</w:t>
      </w:r>
      <w:r>
        <w:rPr>
          <w:rFonts w:ascii="Palatino Linotype" w:hAnsi="Palatino Linotype" w:cs="Tahoma"/>
          <w:b/>
          <w:bCs/>
          <w:sz w:val="22"/>
          <w:szCs w:val="22"/>
        </w:rPr>
        <w:t xml:space="preserve">.04.2021 r. – pismo </w:t>
      </w:r>
      <w:r w:rsidR="00061CD0">
        <w:rPr>
          <w:rFonts w:ascii="Palatino Linotype" w:hAnsi="Palatino Linotype" w:cs="Tahoma"/>
          <w:b/>
          <w:bCs/>
          <w:sz w:val="22"/>
          <w:szCs w:val="22"/>
        </w:rPr>
        <w:t>10</w:t>
      </w:r>
      <w:r>
        <w:rPr>
          <w:rFonts w:ascii="Palatino Linotype" w:hAnsi="Palatino Linotype" w:cs="Tahoma"/>
          <w:b/>
          <w:bCs/>
          <w:sz w:val="22"/>
          <w:szCs w:val="22"/>
        </w:rPr>
        <w:t>:</w:t>
      </w:r>
    </w:p>
    <w:p w14:paraId="0ADC9CBE" w14:textId="7A192C8A" w:rsidR="00EF409E" w:rsidRPr="00EF409E" w:rsidRDefault="00EF409E" w:rsidP="007E4EAA">
      <w:pPr>
        <w:pStyle w:val="Akapitzlist"/>
        <w:numPr>
          <w:ilvl w:val="1"/>
          <w:numId w:val="38"/>
        </w:numPr>
        <w:spacing w:after="60" w:line="276" w:lineRule="auto"/>
        <w:ind w:left="1134" w:hanging="284"/>
        <w:contextualSpacing w:val="0"/>
        <w:jc w:val="both"/>
        <w:rPr>
          <w:rFonts w:ascii="Palatino Linotype" w:hAnsi="Palatino Linotype" w:cs="Tahoma"/>
          <w:b/>
          <w:bCs/>
          <w:sz w:val="22"/>
          <w:szCs w:val="22"/>
        </w:rPr>
      </w:pPr>
      <w:r w:rsidRPr="00EF409E">
        <w:rPr>
          <w:rFonts w:ascii="Palatino Linotype" w:hAnsi="Palatino Linotype" w:cs="Tahoma"/>
          <w:b/>
          <w:bCs/>
          <w:sz w:val="22"/>
          <w:szCs w:val="22"/>
        </w:rPr>
        <w:t>Pytanie:</w:t>
      </w:r>
    </w:p>
    <w:p w14:paraId="6B9901E8" w14:textId="77777777" w:rsidR="00061CD0" w:rsidRPr="00061CD0" w:rsidRDefault="00061CD0" w:rsidP="004B2778">
      <w:pPr>
        <w:pStyle w:val="Akapitzlist"/>
        <w:spacing w:after="60" w:line="276" w:lineRule="auto"/>
        <w:ind w:left="851"/>
        <w:jc w:val="both"/>
        <w:rPr>
          <w:rFonts w:ascii="Palatino Linotype" w:hAnsi="Palatino Linotype" w:cs="Tahoma"/>
          <w:sz w:val="22"/>
          <w:szCs w:val="22"/>
        </w:rPr>
      </w:pPr>
      <w:r w:rsidRPr="00061CD0">
        <w:rPr>
          <w:rFonts w:ascii="Palatino Linotype" w:hAnsi="Palatino Linotype" w:cs="Tahoma"/>
          <w:sz w:val="22"/>
          <w:szCs w:val="22"/>
        </w:rPr>
        <w:lastRenderedPageBreak/>
        <w:t>Opublikowany projekt techniczny w warunkach równoważności rozwiązania hyperkonwergentnego opisuje produkt firmy Nutanix. Czy Zamawiający dopuszcza złożenie oferty zbudowanej w oparciu o produkty innych producentów i w związku z tym zaakceptuje system, który:</w:t>
      </w:r>
    </w:p>
    <w:p w14:paraId="67EB0BE7" w14:textId="77777777" w:rsidR="00061CD0" w:rsidRPr="00061CD0" w:rsidRDefault="00061CD0" w:rsidP="004B2778">
      <w:pPr>
        <w:pStyle w:val="Akapitzlist"/>
        <w:spacing w:after="60" w:line="276" w:lineRule="auto"/>
        <w:ind w:left="851"/>
        <w:jc w:val="both"/>
        <w:rPr>
          <w:rFonts w:ascii="Palatino Linotype" w:hAnsi="Palatino Linotype" w:cs="Tahoma"/>
          <w:sz w:val="22"/>
          <w:szCs w:val="22"/>
        </w:rPr>
      </w:pPr>
      <w:r w:rsidRPr="00061CD0">
        <w:rPr>
          <w:rFonts w:ascii="Palatino Linotype" w:hAnsi="Palatino Linotype" w:cs="Tahoma"/>
          <w:sz w:val="22"/>
          <w:szCs w:val="22"/>
        </w:rPr>
        <w:t>- umożliwia udostępnianie zasobów obiektowych poprzez protokół S3 nie za pomocą wbudowanej funkcji lecz zewnętrznej integracji?</w:t>
      </w:r>
    </w:p>
    <w:p w14:paraId="5C0F55A7" w14:textId="13EBE0EC" w:rsidR="00EF409E" w:rsidRDefault="00061CD0" w:rsidP="00E10F3D">
      <w:pPr>
        <w:pStyle w:val="Akapitzlist"/>
        <w:spacing w:after="120" w:line="276" w:lineRule="auto"/>
        <w:ind w:left="851"/>
        <w:contextualSpacing w:val="0"/>
        <w:jc w:val="both"/>
        <w:rPr>
          <w:rFonts w:ascii="Palatino Linotype" w:hAnsi="Palatino Linotype" w:cs="Tahoma"/>
          <w:sz w:val="22"/>
          <w:szCs w:val="22"/>
        </w:rPr>
      </w:pPr>
      <w:r w:rsidRPr="00061CD0">
        <w:rPr>
          <w:rFonts w:ascii="Palatino Linotype" w:hAnsi="Palatino Linotype" w:cs="Tahoma"/>
          <w:sz w:val="22"/>
          <w:szCs w:val="22"/>
        </w:rPr>
        <w:t>- umożliwi uruchomienie liczbę podów wspieraną przez uruchomioną na nim dystrybucję Kubernetesa (nieograniczonej nie wspiera sam projekt Kubernetes)?</w:t>
      </w:r>
    </w:p>
    <w:p w14:paraId="7E5B3577" w14:textId="14423CA6" w:rsidR="00E10F3D" w:rsidRDefault="00E10F3D" w:rsidP="00EF409E">
      <w:pPr>
        <w:pStyle w:val="Akapitzlist"/>
        <w:spacing w:after="60" w:line="276" w:lineRule="auto"/>
        <w:ind w:left="851"/>
        <w:jc w:val="both"/>
        <w:rPr>
          <w:rFonts w:ascii="Palatino Linotype" w:hAnsi="Palatino Linotype" w:cs="Tahoma"/>
          <w:sz w:val="22"/>
          <w:szCs w:val="22"/>
        </w:rPr>
      </w:pPr>
      <w:r w:rsidRPr="00E10F3D">
        <w:rPr>
          <w:rFonts w:ascii="Palatino Linotype" w:hAnsi="Palatino Linotype" w:cs="Tahoma"/>
          <w:b/>
          <w:bCs/>
          <w:sz w:val="22"/>
          <w:szCs w:val="22"/>
        </w:rPr>
        <w:t>Odpowiedź</w:t>
      </w:r>
      <w:r>
        <w:rPr>
          <w:rFonts w:ascii="Palatino Linotype" w:hAnsi="Palatino Linotype" w:cs="Tahoma"/>
          <w:sz w:val="22"/>
          <w:szCs w:val="22"/>
        </w:rPr>
        <w:t>:</w:t>
      </w:r>
    </w:p>
    <w:p w14:paraId="1C2C23A7" w14:textId="22278A8B" w:rsidR="00A56F61" w:rsidRPr="007833D6" w:rsidRDefault="09642936" w:rsidP="007833D6">
      <w:pPr>
        <w:pStyle w:val="Akapitzlist"/>
        <w:spacing w:after="120" w:line="276" w:lineRule="auto"/>
        <w:ind w:left="851"/>
        <w:contextualSpacing w:val="0"/>
        <w:jc w:val="both"/>
        <w:rPr>
          <w:rFonts w:ascii="Palatino Linotype" w:hAnsi="Palatino Linotype" w:cs="Tahoma"/>
          <w:sz w:val="22"/>
          <w:szCs w:val="22"/>
        </w:rPr>
      </w:pPr>
      <w:r w:rsidRPr="09642936">
        <w:rPr>
          <w:rFonts w:ascii="Palatino Linotype" w:hAnsi="Palatino Linotype" w:cs="Tahoma"/>
          <w:sz w:val="22"/>
          <w:szCs w:val="22"/>
        </w:rPr>
        <w:t xml:space="preserve">Projekt techniczny rozwiązania hyperkonwergentnego nie opisuje jedynie produktu firmy Nutanix. Według wiedzy Zamawiającego postawione wymagania spełniają również rozwiązania innych producentów. Zamawiający oczekuje zaoferowania rozwiązania, które spełni wymagania opisane w OPZ. </w:t>
      </w:r>
    </w:p>
    <w:p w14:paraId="4C1D59C7" w14:textId="1D09FBB4" w:rsidR="00E10F3D" w:rsidRDefault="00E10F3D" w:rsidP="00EF409E">
      <w:pPr>
        <w:pStyle w:val="Akapitzlist"/>
        <w:spacing w:after="60" w:line="276" w:lineRule="auto"/>
        <w:ind w:left="851"/>
        <w:jc w:val="both"/>
        <w:rPr>
          <w:rFonts w:ascii="Palatino Linotype" w:hAnsi="Palatino Linotype" w:cs="Tahoma"/>
          <w:sz w:val="22"/>
          <w:szCs w:val="22"/>
        </w:rPr>
      </w:pPr>
    </w:p>
    <w:p w14:paraId="2309E070" w14:textId="3FF75D83" w:rsidR="00E10F3D" w:rsidRDefault="00E10F3D" w:rsidP="007E4EAA">
      <w:pPr>
        <w:pStyle w:val="Akapitzlist"/>
        <w:numPr>
          <w:ilvl w:val="1"/>
          <w:numId w:val="38"/>
        </w:numPr>
        <w:spacing w:after="60" w:line="276" w:lineRule="auto"/>
        <w:ind w:left="1134" w:hanging="284"/>
        <w:contextualSpacing w:val="0"/>
        <w:jc w:val="both"/>
        <w:rPr>
          <w:rFonts w:ascii="Palatino Linotype" w:hAnsi="Palatino Linotype" w:cs="Tahoma"/>
          <w:b/>
          <w:bCs/>
          <w:sz w:val="22"/>
          <w:szCs w:val="22"/>
        </w:rPr>
      </w:pPr>
      <w:r w:rsidRPr="00E10F3D">
        <w:rPr>
          <w:rFonts w:ascii="Palatino Linotype" w:hAnsi="Palatino Linotype" w:cs="Tahoma"/>
          <w:b/>
          <w:bCs/>
          <w:sz w:val="22"/>
          <w:szCs w:val="22"/>
        </w:rPr>
        <w:t>Pytanie:</w:t>
      </w:r>
    </w:p>
    <w:p w14:paraId="0FCB4F86" w14:textId="3E5845CC" w:rsidR="00E10F3D" w:rsidRDefault="00061CD0" w:rsidP="00E10F3D">
      <w:pPr>
        <w:pStyle w:val="Akapitzlist"/>
        <w:spacing w:after="120" w:line="276" w:lineRule="auto"/>
        <w:ind w:left="851"/>
        <w:contextualSpacing w:val="0"/>
        <w:jc w:val="both"/>
        <w:rPr>
          <w:rFonts w:ascii="Palatino Linotype" w:hAnsi="Palatino Linotype" w:cs="Tahoma"/>
          <w:sz w:val="22"/>
          <w:szCs w:val="22"/>
        </w:rPr>
      </w:pPr>
      <w:r w:rsidRPr="00061CD0">
        <w:rPr>
          <w:rFonts w:ascii="Palatino Linotype" w:hAnsi="Palatino Linotype" w:cs="Tahoma"/>
          <w:sz w:val="22"/>
          <w:szCs w:val="22"/>
        </w:rPr>
        <w:t>Zamawiający faworyzuje rozwiązanie Nutanix, gdyż mimo, że w postępowaniu wymaga aby jedynym rodzajem nośnika danych w klastrze hyperkonwergentnym były dyski SSD to gwarancji ceny oczekuje tylko od oferenta, który nie wspiera „wielowarstwowego składowania”. Zwracamy się z prośbą o usunięcie tego wymogu.</w:t>
      </w:r>
    </w:p>
    <w:p w14:paraId="033BB92C" w14:textId="09073924" w:rsidR="00E10F3D" w:rsidRDefault="00E10F3D" w:rsidP="00E10F3D">
      <w:pPr>
        <w:pStyle w:val="Akapitzlist"/>
        <w:spacing w:after="60" w:line="276" w:lineRule="auto"/>
        <w:ind w:left="851"/>
        <w:contextualSpacing w:val="0"/>
        <w:jc w:val="both"/>
        <w:rPr>
          <w:rFonts w:ascii="Palatino Linotype" w:hAnsi="Palatino Linotype" w:cs="Tahoma"/>
          <w:b/>
          <w:bCs/>
          <w:sz w:val="22"/>
          <w:szCs w:val="22"/>
        </w:rPr>
      </w:pPr>
      <w:r w:rsidRPr="00E10F3D">
        <w:rPr>
          <w:rFonts w:ascii="Palatino Linotype" w:hAnsi="Palatino Linotype" w:cs="Tahoma"/>
          <w:b/>
          <w:bCs/>
          <w:sz w:val="22"/>
          <w:szCs w:val="22"/>
        </w:rPr>
        <w:t>Odpowiedź:</w:t>
      </w:r>
    </w:p>
    <w:p w14:paraId="166323A1" w14:textId="698C3079" w:rsidR="09642936" w:rsidRDefault="3AA91096" w:rsidP="09642936">
      <w:pPr>
        <w:pStyle w:val="Akapitzlist"/>
        <w:spacing w:after="120" w:line="276" w:lineRule="auto"/>
        <w:ind w:left="851"/>
        <w:jc w:val="both"/>
        <w:rPr>
          <w:rFonts w:ascii="Palatino Linotype" w:hAnsi="Palatino Linotype" w:cs="Tahoma"/>
          <w:sz w:val="22"/>
          <w:szCs w:val="22"/>
          <w:highlight w:val="yellow"/>
        </w:rPr>
      </w:pPr>
      <w:r w:rsidRPr="3AA91096">
        <w:rPr>
          <w:rFonts w:ascii="Palatino Linotype" w:hAnsi="Palatino Linotype" w:cs="Tahoma"/>
          <w:sz w:val="22"/>
          <w:szCs w:val="22"/>
        </w:rPr>
        <w:t>Według wiedzy Zamawiającego na rynku istnieje wiele rozwiązań, gdzie nośnikiem danych w klastrze hiperkonwergentnym są dyski SSD. Dodatkowo Zamawiający pragnie zauważyć, że rozwiązania oparte o dyski SSD cechują się dużo większą wydajnością. W związku z powyższym Zamawiający podtrzymuje zapisy OPZ.</w:t>
      </w:r>
    </w:p>
    <w:p w14:paraId="7527CD8D" w14:textId="13059243" w:rsidR="00E10F3D" w:rsidRDefault="00E10F3D" w:rsidP="007833D6">
      <w:pPr>
        <w:pStyle w:val="Akapitzlist"/>
        <w:spacing w:after="120" w:line="276" w:lineRule="auto"/>
        <w:ind w:left="851"/>
        <w:contextualSpacing w:val="0"/>
        <w:jc w:val="both"/>
        <w:rPr>
          <w:rFonts w:ascii="Palatino Linotype" w:hAnsi="Palatino Linotype" w:cs="Tahoma"/>
          <w:sz w:val="22"/>
          <w:szCs w:val="22"/>
        </w:rPr>
      </w:pPr>
    </w:p>
    <w:p w14:paraId="57C8C784" w14:textId="2B24F23E" w:rsidR="00E10F3D" w:rsidRDefault="00E10F3D" w:rsidP="007E4EAA">
      <w:pPr>
        <w:pStyle w:val="Akapitzlist"/>
        <w:numPr>
          <w:ilvl w:val="1"/>
          <w:numId w:val="38"/>
        </w:numPr>
        <w:spacing w:after="60" w:line="276" w:lineRule="auto"/>
        <w:ind w:left="1134" w:hanging="284"/>
        <w:contextualSpacing w:val="0"/>
        <w:jc w:val="both"/>
        <w:rPr>
          <w:rFonts w:ascii="Palatino Linotype" w:hAnsi="Palatino Linotype" w:cs="Tahoma"/>
          <w:b/>
          <w:bCs/>
          <w:sz w:val="22"/>
          <w:szCs w:val="22"/>
        </w:rPr>
      </w:pPr>
      <w:r w:rsidRPr="00E10F3D">
        <w:rPr>
          <w:rFonts w:ascii="Palatino Linotype" w:hAnsi="Palatino Linotype" w:cs="Tahoma"/>
          <w:b/>
          <w:bCs/>
          <w:sz w:val="22"/>
          <w:szCs w:val="22"/>
        </w:rPr>
        <w:t>Pytanie:</w:t>
      </w:r>
    </w:p>
    <w:p w14:paraId="436E02C0" w14:textId="76C401AE" w:rsidR="00E10F3D" w:rsidRDefault="00061CD0" w:rsidP="00057BA8">
      <w:pPr>
        <w:pStyle w:val="Akapitzlist"/>
        <w:spacing w:after="120" w:line="276" w:lineRule="auto"/>
        <w:ind w:left="851"/>
        <w:contextualSpacing w:val="0"/>
        <w:jc w:val="both"/>
        <w:rPr>
          <w:rFonts w:ascii="Palatino Linotype" w:hAnsi="Palatino Linotype" w:cs="Tahoma"/>
          <w:sz w:val="22"/>
          <w:szCs w:val="22"/>
        </w:rPr>
      </w:pPr>
      <w:r w:rsidRPr="00061CD0">
        <w:rPr>
          <w:rFonts w:ascii="Palatino Linotype" w:hAnsi="Palatino Linotype" w:cs="Tahoma"/>
          <w:sz w:val="22"/>
          <w:szCs w:val="22"/>
        </w:rPr>
        <w:t xml:space="preserve">Zamawiający opisując podsystem składowania danych robi to w sposób wymuszający zastosowanie produktów firmy Quantum. Argument zgodności z istniejącym kontrolerem, w sytuacji tak znaczącej rozbieżności wartości posiadanego rozwiązania i kosztu rozbudowy może być odbierany jako blokowanie swobodnej konkurencji. Opisane warunki równoważności, tak jak w innych przypadkach, nie umożliwiają przygotowania oferty z wykorzystaniem produktów innych producentów, w tym takich, których pozycja rynkowa jest zdecydowanie silniejsza. Przyjęte specyfikacje, architektura i parametry uniemożliwiają wykorzystanie technologii innych dostawców oraz blokuje Zamawiającego w przypadku przyszłych rozbudów systemu. Najbardziej poprawne technicznie, skalowalne wydajnościowo i efektywne kosztowo są obecnie systemy zbudowane jako Software Define Storage, ich zalety szczególnie widoczne są w przypadku zasobów plikowych o długim oczekiwanym czasie przechowywania. Czy Zamawiający dopuści złożenie oferty, w oparciu rozwiązanie, które </w:t>
      </w:r>
      <w:r w:rsidRPr="00061CD0">
        <w:rPr>
          <w:rFonts w:ascii="Palatino Linotype" w:hAnsi="Palatino Linotype" w:cs="Tahoma"/>
          <w:sz w:val="22"/>
          <w:szCs w:val="22"/>
        </w:rPr>
        <w:lastRenderedPageBreak/>
        <w:t>nie będzie posiadało cech wyspecyfikowanych produktów, ale zapewni udostępnianie zasobów plikowych w dwóch, wzajemnie synchronizujących się lokalizacjach z opisaną wydajnością?</w:t>
      </w:r>
    </w:p>
    <w:p w14:paraId="75D540ED" w14:textId="214EFB5E" w:rsidR="00E10F3D" w:rsidRDefault="00E10F3D" w:rsidP="00E10F3D">
      <w:pPr>
        <w:pStyle w:val="Akapitzlist"/>
        <w:spacing w:after="60" w:line="276" w:lineRule="auto"/>
        <w:ind w:left="851"/>
        <w:contextualSpacing w:val="0"/>
        <w:jc w:val="both"/>
        <w:rPr>
          <w:rFonts w:ascii="Palatino Linotype" w:hAnsi="Palatino Linotype" w:cs="Tahoma"/>
          <w:b/>
          <w:bCs/>
          <w:sz w:val="22"/>
          <w:szCs w:val="22"/>
        </w:rPr>
      </w:pPr>
      <w:r w:rsidRPr="00E10F3D">
        <w:rPr>
          <w:rFonts w:ascii="Palatino Linotype" w:hAnsi="Palatino Linotype" w:cs="Tahoma"/>
          <w:b/>
          <w:bCs/>
          <w:sz w:val="22"/>
          <w:szCs w:val="22"/>
        </w:rPr>
        <w:t>Odpowiedź:</w:t>
      </w:r>
    </w:p>
    <w:p w14:paraId="2B1731DF" w14:textId="3C083339" w:rsidR="00A56F61" w:rsidRPr="007833D6" w:rsidRDefault="09642936" w:rsidP="007833D6">
      <w:pPr>
        <w:pStyle w:val="Akapitzlist"/>
        <w:spacing w:after="120" w:line="276" w:lineRule="auto"/>
        <w:ind w:left="851"/>
        <w:contextualSpacing w:val="0"/>
        <w:jc w:val="both"/>
        <w:rPr>
          <w:rFonts w:ascii="Palatino Linotype" w:hAnsi="Palatino Linotype" w:cs="Tahoma"/>
          <w:sz w:val="22"/>
          <w:szCs w:val="22"/>
        </w:rPr>
      </w:pPr>
      <w:r w:rsidRPr="09642936">
        <w:rPr>
          <w:rFonts w:ascii="Palatino Linotype" w:hAnsi="Palatino Linotype" w:cs="Tahoma"/>
          <w:sz w:val="22"/>
          <w:szCs w:val="22"/>
        </w:rPr>
        <w:t>Według wiedzy Zamawiającego istnieje na rynku co najmniej kilka rozwiązań, które spełniają wymagania OPZ. W związku z powyższym Zamawiający podtrzymuje wymagania OPZ.</w:t>
      </w:r>
    </w:p>
    <w:p w14:paraId="6E0E03A3" w14:textId="77777777" w:rsidR="00057BA8" w:rsidRDefault="00057BA8" w:rsidP="00E10F3D">
      <w:pPr>
        <w:pStyle w:val="Akapitzlist"/>
        <w:spacing w:after="60" w:line="276" w:lineRule="auto"/>
        <w:ind w:left="851"/>
        <w:contextualSpacing w:val="0"/>
        <w:jc w:val="both"/>
        <w:rPr>
          <w:rFonts w:ascii="Palatino Linotype" w:hAnsi="Palatino Linotype" w:cs="Tahoma"/>
          <w:b/>
          <w:bCs/>
          <w:sz w:val="22"/>
          <w:szCs w:val="22"/>
        </w:rPr>
      </w:pPr>
    </w:p>
    <w:p w14:paraId="6992CBC8" w14:textId="4B2FAB84" w:rsidR="00057BA8" w:rsidRDefault="002E1EF8" w:rsidP="007E4EAA">
      <w:pPr>
        <w:pStyle w:val="Akapitzlist"/>
        <w:numPr>
          <w:ilvl w:val="1"/>
          <w:numId w:val="38"/>
        </w:numPr>
        <w:spacing w:after="60" w:line="276" w:lineRule="auto"/>
        <w:ind w:left="1134" w:hanging="284"/>
        <w:contextualSpacing w:val="0"/>
        <w:jc w:val="both"/>
        <w:rPr>
          <w:rFonts w:ascii="Palatino Linotype" w:hAnsi="Palatino Linotype" w:cs="Tahoma"/>
          <w:b/>
          <w:bCs/>
          <w:sz w:val="22"/>
          <w:szCs w:val="22"/>
        </w:rPr>
      </w:pPr>
      <w:r>
        <w:rPr>
          <w:rFonts w:ascii="Palatino Linotype" w:hAnsi="Palatino Linotype" w:cs="Tahoma"/>
          <w:b/>
          <w:bCs/>
          <w:sz w:val="22"/>
          <w:szCs w:val="22"/>
        </w:rPr>
        <w:t>Pytanie:</w:t>
      </w:r>
    </w:p>
    <w:p w14:paraId="5DF19C5A" w14:textId="77777777" w:rsidR="00061CD0" w:rsidRPr="00061CD0" w:rsidRDefault="00061CD0" w:rsidP="004B2778">
      <w:pPr>
        <w:pStyle w:val="Akapitzlist"/>
        <w:spacing w:after="60" w:line="276" w:lineRule="auto"/>
        <w:ind w:left="851"/>
        <w:jc w:val="both"/>
        <w:rPr>
          <w:rFonts w:ascii="Palatino Linotype" w:hAnsi="Palatino Linotype" w:cs="Tahoma"/>
          <w:sz w:val="22"/>
          <w:szCs w:val="22"/>
        </w:rPr>
      </w:pPr>
      <w:r w:rsidRPr="00061CD0">
        <w:rPr>
          <w:rFonts w:ascii="Palatino Linotype" w:hAnsi="Palatino Linotype" w:cs="Tahoma"/>
          <w:sz w:val="22"/>
          <w:szCs w:val="22"/>
        </w:rPr>
        <w:t>Zamawiający opisując serwery dla potrzeb systemu backup posługuje się ponownie konkretną specyfikacją jednego z producentów. Czy zamawiający dopuści złożenie oferty z wykorzystaniem serwerów:</w:t>
      </w:r>
    </w:p>
    <w:p w14:paraId="19081798" w14:textId="77777777" w:rsidR="00061CD0" w:rsidRPr="00061CD0" w:rsidRDefault="00061CD0" w:rsidP="004B2778">
      <w:pPr>
        <w:pStyle w:val="Akapitzlist"/>
        <w:spacing w:after="60" w:line="276" w:lineRule="auto"/>
        <w:ind w:left="851"/>
        <w:jc w:val="both"/>
        <w:rPr>
          <w:rFonts w:ascii="Palatino Linotype" w:hAnsi="Palatino Linotype" w:cs="Tahoma"/>
          <w:sz w:val="22"/>
          <w:szCs w:val="22"/>
        </w:rPr>
      </w:pPr>
      <w:r w:rsidRPr="00061CD0">
        <w:rPr>
          <w:rFonts w:ascii="Palatino Linotype" w:hAnsi="Palatino Linotype" w:cs="Tahoma"/>
          <w:sz w:val="22"/>
          <w:szCs w:val="22"/>
        </w:rPr>
        <w:t>- wyposażonych w przewody zasilające o długości 3 m każdy?</w:t>
      </w:r>
    </w:p>
    <w:p w14:paraId="667DDA90" w14:textId="77777777" w:rsidR="00061CD0" w:rsidRPr="00061CD0" w:rsidRDefault="00061CD0" w:rsidP="004B2778">
      <w:pPr>
        <w:pStyle w:val="Akapitzlist"/>
        <w:spacing w:after="60" w:line="276" w:lineRule="auto"/>
        <w:ind w:left="851"/>
        <w:jc w:val="both"/>
        <w:rPr>
          <w:rFonts w:ascii="Palatino Linotype" w:hAnsi="Palatino Linotype" w:cs="Tahoma"/>
          <w:sz w:val="22"/>
          <w:szCs w:val="22"/>
        </w:rPr>
      </w:pPr>
      <w:r w:rsidRPr="00061CD0">
        <w:rPr>
          <w:rFonts w:ascii="Palatino Linotype" w:hAnsi="Palatino Linotype" w:cs="Tahoma"/>
          <w:sz w:val="22"/>
          <w:szCs w:val="22"/>
        </w:rPr>
        <w:t>- umożliwiających rozbudowę o drugie złącze monitorowe w standardzie Display Port?</w:t>
      </w:r>
    </w:p>
    <w:p w14:paraId="7ED3B300" w14:textId="276FFE70" w:rsidR="002E1EF8" w:rsidRDefault="00061CD0" w:rsidP="00D71055">
      <w:pPr>
        <w:pStyle w:val="Akapitzlist"/>
        <w:spacing w:after="120" w:line="276" w:lineRule="auto"/>
        <w:ind w:left="851"/>
        <w:contextualSpacing w:val="0"/>
        <w:jc w:val="both"/>
        <w:rPr>
          <w:rFonts w:ascii="Palatino Linotype" w:hAnsi="Palatino Linotype" w:cs="Tahoma"/>
          <w:sz w:val="22"/>
          <w:szCs w:val="22"/>
        </w:rPr>
      </w:pPr>
      <w:r w:rsidRPr="00061CD0">
        <w:rPr>
          <w:rFonts w:ascii="Palatino Linotype" w:hAnsi="Palatino Linotype" w:cs="Tahoma"/>
          <w:sz w:val="22"/>
          <w:szCs w:val="22"/>
        </w:rPr>
        <w:t>- którego system zarządzania i monitorowania odpowiada wymaganiom spełnianym przez serwery wiodących producentów np. Dell, HPE, Lenowo lub Fujitsu?</w:t>
      </w:r>
    </w:p>
    <w:p w14:paraId="719424F4" w14:textId="3C7D2756" w:rsidR="00D71055" w:rsidRDefault="00D71055" w:rsidP="002E1EF8">
      <w:pPr>
        <w:pStyle w:val="Akapitzlist"/>
        <w:spacing w:after="60" w:line="276" w:lineRule="auto"/>
        <w:ind w:left="851"/>
        <w:contextualSpacing w:val="0"/>
        <w:jc w:val="both"/>
        <w:rPr>
          <w:rFonts w:ascii="Palatino Linotype" w:hAnsi="Palatino Linotype" w:cs="Tahoma"/>
          <w:sz w:val="22"/>
          <w:szCs w:val="22"/>
        </w:rPr>
      </w:pPr>
      <w:r w:rsidRPr="00D71055">
        <w:rPr>
          <w:rFonts w:ascii="Palatino Linotype" w:hAnsi="Palatino Linotype" w:cs="Tahoma"/>
          <w:b/>
          <w:bCs/>
          <w:sz w:val="22"/>
          <w:szCs w:val="22"/>
        </w:rPr>
        <w:t>Odpowiedź</w:t>
      </w:r>
      <w:r>
        <w:rPr>
          <w:rFonts w:ascii="Palatino Linotype" w:hAnsi="Palatino Linotype" w:cs="Tahoma"/>
          <w:sz w:val="22"/>
          <w:szCs w:val="22"/>
        </w:rPr>
        <w:t>:</w:t>
      </w:r>
    </w:p>
    <w:p w14:paraId="1A4C658A" w14:textId="022A6A2E" w:rsidR="00A56F61" w:rsidRPr="007833D6" w:rsidRDefault="5DD9E129" w:rsidP="5DD9E129">
      <w:pPr>
        <w:spacing w:after="120" w:line="276" w:lineRule="auto"/>
        <w:ind w:left="851"/>
        <w:jc w:val="both"/>
        <w:rPr>
          <w:rFonts w:ascii="Palatino Linotype" w:eastAsia="Palatino Linotype" w:hAnsi="Palatino Linotype" w:cs="Palatino Linotype"/>
          <w:sz w:val="22"/>
          <w:szCs w:val="22"/>
        </w:rPr>
      </w:pPr>
      <w:r w:rsidRPr="5DD9E129">
        <w:rPr>
          <w:rFonts w:ascii="Palatino Linotype" w:hAnsi="Palatino Linotype" w:cs="Tahoma"/>
          <w:sz w:val="22"/>
          <w:szCs w:val="22"/>
        </w:rPr>
        <w:t xml:space="preserve"> Zamawiający dopuszcza zaoferowanie serwera, w którym długość kabli będzie nie krótsza niż 3 m oraz rezygnuje z zapisów dotyczących możliwości rozbudowy o drugie złącze monitorowe. </w:t>
      </w:r>
      <w:r w:rsidRPr="5DD9E129">
        <w:rPr>
          <w:rFonts w:ascii="Palatino Linotype" w:eastAsia="Palatino Linotype" w:hAnsi="Palatino Linotype" w:cs="Palatino Linotype"/>
          <w:sz w:val="22"/>
          <w:szCs w:val="22"/>
        </w:rPr>
        <w:t>Zamawiający modyfikuje OPZ rozdział 5.5 Wymagania dla serwera backupu punkt 9 podpunkt 3 oraz wykreśla w punkcie 8 podpunkt 7 w tym zakresie.  </w:t>
      </w:r>
    </w:p>
    <w:p w14:paraId="7285F624" w14:textId="151C47AB" w:rsidR="00A56F61" w:rsidRDefault="5DD9E129" w:rsidP="007833D6">
      <w:pPr>
        <w:pStyle w:val="Akapitzlist"/>
        <w:spacing w:after="120" w:line="276" w:lineRule="auto"/>
        <w:ind w:left="851"/>
        <w:contextualSpacing w:val="0"/>
        <w:jc w:val="both"/>
        <w:rPr>
          <w:rFonts w:ascii="Palatino Linotype" w:hAnsi="Palatino Linotype" w:cs="Tahoma"/>
          <w:sz w:val="22"/>
          <w:szCs w:val="22"/>
        </w:rPr>
      </w:pPr>
      <w:r w:rsidRPr="5DD9E129">
        <w:rPr>
          <w:rFonts w:ascii="Palatino Linotype" w:hAnsi="Palatino Linotype" w:cs="Tahoma"/>
          <w:sz w:val="22"/>
          <w:szCs w:val="22"/>
        </w:rPr>
        <w:t>Dodatkowo według wiedzy Zamawiającego system zarządzania i monitorowania odpowiada wymaganiom spełnionym przez wiodących producentów.</w:t>
      </w:r>
    </w:p>
    <w:p w14:paraId="78F61A8C" w14:textId="77777777" w:rsidR="00F708D8" w:rsidRPr="007833D6" w:rsidRDefault="00F708D8" w:rsidP="007833D6">
      <w:pPr>
        <w:pStyle w:val="Akapitzlist"/>
        <w:spacing w:after="120" w:line="276" w:lineRule="auto"/>
        <w:ind w:left="851"/>
        <w:contextualSpacing w:val="0"/>
        <w:jc w:val="both"/>
        <w:rPr>
          <w:rFonts w:ascii="Palatino Linotype" w:hAnsi="Palatino Linotype" w:cs="Tahoma"/>
          <w:sz w:val="22"/>
          <w:szCs w:val="22"/>
        </w:rPr>
      </w:pPr>
    </w:p>
    <w:p w14:paraId="0D37EAD5" w14:textId="77777777" w:rsidR="004B2778" w:rsidRDefault="004B2778" w:rsidP="004B2778">
      <w:pPr>
        <w:pStyle w:val="Akapitzlist"/>
        <w:numPr>
          <w:ilvl w:val="1"/>
          <w:numId w:val="38"/>
        </w:numPr>
        <w:spacing w:after="60" w:line="276" w:lineRule="auto"/>
        <w:ind w:left="1134" w:hanging="284"/>
        <w:contextualSpacing w:val="0"/>
        <w:jc w:val="both"/>
        <w:rPr>
          <w:rFonts w:ascii="Palatino Linotype" w:hAnsi="Palatino Linotype" w:cs="Tahoma"/>
          <w:b/>
          <w:bCs/>
          <w:sz w:val="22"/>
          <w:szCs w:val="22"/>
        </w:rPr>
      </w:pPr>
      <w:r>
        <w:rPr>
          <w:rFonts w:ascii="Palatino Linotype" w:hAnsi="Palatino Linotype" w:cs="Tahoma"/>
          <w:b/>
          <w:bCs/>
          <w:sz w:val="22"/>
          <w:szCs w:val="22"/>
        </w:rPr>
        <w:t>Pytanie:</w:t>
      </w:r>
    </w:p>
    <w:p w14:paraId="1781D6B9" w14:textId="77777777" w:rsidR="004B2778" w:rsidRPr="004B2778" w:rsidRDefault="004B2778" w:rsidP="004B2778">
      <w:pPr>
        <w:pStyle w:val="Akapitzlist"/>
        <w:spacing w:after="60" w:line="276" w:lineRule="auto"/>
        <w:ind w:left="851"/>
        <w:jc w:val="both"/>
        <w:rPr>
          <w:rFonts w:ascii="Palatino Linotype" w:hAnsi="Palatino Linotype" w:cs="Tahoma"/>
          <w:sz w:val="22"/>
          <w:szCs w:val="22"/>
        </w:rPr>
      </w:pPr>
      <w:r w:rsidRPr="004B2778">
        <w:rPr>
          <w:rFonts w:ascii="Palatino Linotype" w:hAnsi="Palatino Linotype" w:cs="Tahoma"/>
          <w:sz w:val="22"/>
          <w:szCs w:val="22"/>
        </w:rPr>
        <w:t>Zamawiający opisując przełączniki OOB korzystał ze specyfikacji urządzeń Cisco. Czy możliwe jest zaoferowanie rozwiązania realizującego wymagania przełączników zarządzających ale nie stosujących charakterystycznych dla Cisco technologii :</w:t>
      </w:r>
    </w:p>
    <w:p w14:paraId="6B1725CF" w14:textId="77777777" w:rsidR="004B2778" w:rsidRPr="004B2778" w:rsidRDefault="004B2778" w:rsidP="004B2778">
      <w:pPr>
        <w:pStyle w:val="Akapitzlist"/>
        <w:spacing w:after="60" w:line="276" w:lineRule="auto"/>
        <w:ind w:left="851"/>
        <w:jc w:val="both"/>
        <w:rPr>
          <w:rFonts w:ascii="Palatino Linotype" w:hAnsi="Palatino Linotype" w:cs="Tahoma"/>
          <w:sz w:val="22"/>
          <w:szCs w:val="22"/>
        </w:rPr>
      </w:pPr>
      <w:r w:rsidRPr="004B2778">
        <w:rPr>
          <w:rFonts w:ascii="Palatino Linotype" w:hAnsi="Palatino Linotype" w:cs="Tahoma"/>
          <w:sz w:val="22"/>
          <w:szCs w:val="22"/>
        </w:rPr>
        <w:t>- agregacji typu „port channel”?</w:t>
      </w:r>
    </w:p>
    <w:p w14:paraId="721275A6" w14:textId="77777777" w:rsidR="004B2778" w:rsidRPr="004B2778" w:rsidRDefault="004B2778" w:rsidP="004B2778">
      <w:pPr>
        <w:pStyle w:val="Akapitzlist"/>
        <w:spacing w:after="60" w:line="276" w:lineRule="auto"/>
        <w:ind w:left="851"/>
        <w:jc w:val="both"/>
        <w:rPr>
          <w:rFonts w:ascii="Palatino Linotype" w:hAnsi="Palatino Linotype" w:cs="Tahoma"/>
          <w:sz w:val="22"/>
          <w:szCs w:val="22"/>
        </w:rPr>
      </w:pPr>
      <w:r w:rsidRPr="004B2778">
        <w:rPr>
          <w:rFonts w:ascii="Palatino Linotype" w:hAnsi="Palatino Linotype" w:cs="Tahoma"/>
          <w:sz w:val="22"/>
          <w:szCs w:val="22"/>
        </w:rPr>
        <w:t>- wbudowanych mechanizmów ochrony warstwy kontrolnej przełącznika (CoPP – Control Plane Policing)?</w:t>
      </w:r>
    </w:p>
    <w:p w14:paraId="0A7D56E2" w14:textId="2851D3D5" w:rsidR="004B2778" w:rsidRDefault="004B2778" w:rsidP="004B2778">
      <w:pPr>
        <w:pStyle w:val="Akapitzlist"/>
        <w:spacing w:after="120" w:line="276" w:lineRule="auto"/>
        <w:ind w:left="794"/>
        <w:contextualSpacing w:val="0"/>
        <w:jc w:val="both"/>
        <w:rPr>
          <w:rFonts w:ascii="Palatino Linotype" w:hAnsi="Palatino Linotype" w:cs="Tahoma"/>
          <w:sz w:val="22"/>
          <w:szCs w:val="22"/>
        </w:rPr>
      </w:pPr>
      <w:r w:rsidRPr="004B2778">
        <w:rPr>
          <w:rFonts w:ascii="Palatino Linotype" w:hAnsi="Palatino Linotype" w:cs="Tahoma"/>
          <w:sz w:val="22"/>
          <w:szCs w:val="22"/>
        </w:rPr>
        <w:t>- realizacji rozszerzenia protokołu NetFlow w postaci tzw. Flexible NetFlow?</w:t>
      </w:r>
    </w:p>
    <w:p w14:paraId="1934F457" w14:textId="77777777" w:rsidR="004B2778" w:rsidRDefault="004B2778" w:rsidP="004B2778">
      <w:pPr>
        <w:pStyle w:val="Akapitzlist"/>
        <w:spacing w:after="60" w:line="276" w:lineRule="auto"/>
        <w:ind w:left="851"/>
        <w:contextualSpacing w:val="0"/>
        <w:jc w:val="both"/>
        <w:rPr>
          <w:rFonts w:ascii="Palatino Linotype" w:hAnsi="Palatino Linotype" w:cs="Tahoma"/>
          <w:sz w:val="22"/>
          <w:szCs w:val="22"/>
        </w:rPr>
      </w:pPr>
      <w:r w:rsidRPr="00D71055">
        <w:rPr>
          <w:rFonts w:ascii="Palatino Linotype" w:hAnsi="Palatino Linotype" w:cs="Tahoma"/>
          <w:b/>
          <w:bCs/>
          <w:sz w:val="22"/>
          <w:szCs w:val="22"/>
        </w:rPr>
        <w:t>Odpowiedź</w:t>
      </w:r>
      <w:r>
        <w:rPr>
          <w:rFonts w:ascii="Palatino Linotype" w:hAnsi="Palatino Linotype" w:cs="Tahoma"/>
          <w:sz w:val="22"/>
          <w:szCs w:val="22"/>
        </w:rPr>
        <w:t>:</w:t>
      </w:r>
    </w:p>
    <w:p w14:paraId="1F8E680D" w14:textId="14656C3E" w:rsidR="004B2778" w:rsidRPr="007833D6" w:rsidRDefault="42A790E1" w:rsidP="004B2778">
      <w:pPr>
        <w:pStyle w:val="Akapitzlist"/>
        <w:spacing w:after="120" w:line="276" w:lineRule="auto"/>
        <w:ind w:left="851"/>
        <w:contextualSpacing w:val="0"/>
        <w:jc w:val="both"/>
        <w:rPr>
          <w:rFonts w:ascii="Palatino Linotype" w:hAnsi="Palatino Linotype" w:cs="Tahoma"/>
          <w:sz w:val="22"/>
          <w:szCs w:val="22"/>
        </w:rPr>
      </w:pPr>
      <w:r w:rsidRPr="42A790E1">
        <w:rPr>
          <w:rFonts w:ascii="Palatino Linotype" w:hAnsi="Palatino Linotype" w:cs="Tahoma"/>
          <w:sz w:val="22"/>
          <w:szCs w:val="22"/>
        </w:rPr>
        <w:lastRenderedPageBreak/>
        <w:t xml:space="preserve">Zamawiający pod pojęciem agregacji typu „port channel” rozumie mechanizm agregacji portów fizycznych w wiązkę logiczną, ze wsparciem dla protokołu LACP. Według wiedzy Zamawiającego istnieje kilku producentów, którzy posiadają mechanizm agregacji portów. W związku z tym Zamawiający podtrzymuje wymaganie.  </w:t>
      </w:r>
    </w:p>
    <w:p w14:paraId="23179945" w14:textId="56DB0FBF" w:rsidR="42A790E1" w:rsidRDefault="42A790E1" w:rsidP="42A790E1">
      <w:pPr>
        <w:spacing w:after="120"/>
        <w:ind w:left="851"/>
        <w:jc w:val="both"/>
        <w:rPr>
          <w:rFonts w:ascii="Palatino Linotype" w:eastAsia="Palatino Linotype" w:hAnsi="Palatino Linotype" w:cs="Palatino Linotype"/>
          <w:sz w:val="22"/>
          <w:szCs w:val="22"/>
        </w:rPr>
      </w:pPr>
      <w:r w:rsidRPr="42A790E1">
        <w:rPr>
          <w:rFonts w:ascii="Palatino Linotype" w:hAnsi="Palatino Linotype" w:cs="Tahoma"/>
          <w:sz w:val="22"/>
          <w:szCs w:val="22"/>
        </w:rPr>
        <w:t xml:space="preserve">W zakresie pytania o wbudowanych mechanizmów ochrony warstwy kontrolnej przełącznika (CoPP – Control Plane Policing) </w:t>
      </w:r>
      <w:r w:rsidRPr="42A790E1">
        <w:rPr>
          <w:rFonts w:ascii="Palatino Linotype" w:eastAsia="Palatino Linotype" w:hAnsi="Palatino Linotype" w:cs="Palatino Linotype"/>
          <w:sz w:val="22"/>
          <w:szCs w:val="22"/>
        </w:rPr>
        <w:t>Zamawiający wymaga zaoferowania przełącznika posiadającego funkcjonalność ograniczenia ruchu kierowanego warstwy sterowania. Nie mniej jednak Zamawiający modyfikuje OPZ w rozdziale 5.7 Przełączniki OOB punkt 6 podpunkt 18 </w:t>
      </w:r>
    </w:p>
    <w:p w14:paraId="6B23ED7B" w14:textId="2F1B1483" w:rsidR="09642936" w:rsidRDefault="63520914" w:rsidP="63520914">
      <w:pPr>
        <w:spacing w:after="120" w:line="259" w:lineRule="auto"/>
        <w:ind w:left="851"/>
        <w:jc w:val="both"/>
        <w:rPr>
          <w:rFonts w:ascii="Palatino Linotype" w:hAnsi="Palatino Linotype" w:cs="Tahoma"/>
          <w:sz w:val="22"/>
          <w:szCs w:val="22"/>
        </w:rPr>
      </w:pPr>
      <w:r w:rsidRPr="63520914">
        <w:rPr>
          <w:rFonts w:ascii="Palatino Linotype" w:hAnsi="Palatino Linotype" w:cs="Tahoma"/>
          <w:sz w:val="22"/>
          <w:szCs w:val="22"/>
        </w:rPr>
        <w:t xml:space="preserve"> Zamawiający modyfikuje OPZ rodział 5.7 Przełączniki OOB punkt 10 podpunkt 10 oraz rezygnuje w rozdziale 5.7 Przełączniki OOB punkt 10 z podpunktu 11</w:t>
      </w:r>
    </w:p>
    <w:p w14:paraId="68B51A51" w14:textId="6FEC264C" w:rsidR="09642936" w:rsidRDefault="09642936" w:rsidP="5DD9E129">
      <w:pPr>
        <w:pStyle w:val="Akapitzlist"/>
        <w:spacing w:after="120" w:line="276" w:lineRule="auto"/>
        <w:ind w:left="851"/>
        <w:jc w:val="both"/>
        <w:rPr>
          <w:rFonts w:ascii="Palatino Linotype" w:hAnsi="Palatino Linotype" w:cs="Tahoma"/>
          <w:sz w:val="22"/>
          <w:szCs w:val="22"/>
          <w:highlight w:val="yellow"/>
        </w:rPr>
      </w:pPr>
    </w:p>
    <w:p w14:paraId="353A8846" w14:textId="77777777" w:rsidR="004B2778" w:rsidRDefault="004B2778" w:rsidP="004B2778">
      <w:pPr>
        <w:pStyle w:val="Akapitzlist"/>
        <w:numPr>
          <w:ilvl w:val="1"/>
          <w:numId w:val="38"/>
        </w:numPr>
        <w:spacing w:after="60" w:line="276" w:lineRule="auto"/>
        <w:ind w:left="1134" w:hanging="284"/>
        <w:contextualSpacing w:val="0"/>
        <w:jc w:val="both"/>
        <w:rPr>
          <w:rFonts w:ascii="Palatino Linotype" w:hAnsi="Palatino Linotype" w:cs="Tahoma"/>
          <w:b/>
          <w:bCs/>
          <w:sz w:val="22"/>
          <w:szCs w:val="22"/>
        </w:rPr>
      </w:pPr>
      <w:r>
        <w:rPr>
          <w:rFonts w:ascii="Palatino Linotype" w:hAnsi="Palatino Linotype" w:cs="Tahoma"/>
          <w:b/>
          <w:bCs/>
          <w:sz w:val="22"/>
          <w:szCs w:val="22"/>
        </w:rPr>
        <w:t>Pytanie:</w:t>
      </w:r>
    </w:p>
    <w:p w14:paraId="1F8DA602" w14:textId="77777777" w:rsidR="004B2778" w:rsidRPr="004B2778" w:rsidRDefault="004B2778" w:rsidP="004B2778">
      <w:pPr>
        <w:pStyle w:val="Akapitzlist"/>
        <w:spacing w:after="60" w:line="276" w:lineRule="auto"/>
        <w:ind w:left="851"/>
        <w:jc w:val="both"/>
        <w:rPr>
          <w:rFonts w:ascii="Palatino Linotype" w:hAnsi="Palatino Linotype" w:cs="Tahoma"/>
          <w:sz w:val="22"/>
          <w:szCs w:val="22"/>
        </w:rPr>
      </w:pPr>
      <w:r w:rsidRPr="004B2778">
        <w:rPr>
          <w:rFonts w:ascii="Palatino Linotype" w:hAnsi="Palatino Linotype" w:cs="Tahoma"/>
          <w:sz w:val="22"/>
          <w:szCs w:val="22"/>
        </w:rPr>
        <w:t>Zamawiający opisując przełączniki rdzeniowe korzystał ze specyfikacji urządzeń Cisco. Czy możliwe jest zaoferowanie rozwiązania realizującego wymagania przełączników rdzeniowych ale nie stosujących charakterystycznych dla Cisco technologii :</w:t>
      </w:r>
    </w:p>
    <w:p w14:paraId="182664AF" w14:textId="77777777" w:rsidR="004B2778" w:rsidRPr="004B2778" w:rsidRDefault="004B2778" w:rsidP="004B2778">
      <w:pPr>
        <w:pStyle w:val="Akapitzlist"/>
        <w:spacing w:after="60" w:line="276" w:lineRule="auto"/>
        <w:ind w:left="851"/>
        <w:jc w:val="both"/>
        <w:rPr>
          <w:rFonts w:ascii="Palatino Linotype" w:hAnsi="Palatino Linotype" w:cs="Tahoma"/>
          <w:sz w:val="22"/>
          <w:szCs w:val="22"/>
        </w:rPr>
      </w:pPr>
      <w:r w:rsidRPr="004B2778">
        <w:rPr>
          <w:rFonts w:ascii="Palatino Linotype" w:hAnsi="Palatino Linotype" w:cs="Tahoma"/>
          <w:sz w:val="22"/>
          <w:szCs w:val="22"/>
        </w:rPr>
        <w:t>- wsparcie sprzętowe dla tunelowania QinQ i QinVNI?</w:t>
      </w:r>
    </w:p>
    <w:p w14:paraId="13F14BC5" w14:textId="77777777" w:rsidR="004B2778" w:rsidRPr="004B2778" w:rsidRDefault="004B2778" w:rsidP="004B2778">
      <w:pPr>
        <w:pStyle w:val="Akapitzlist"/>
        <w:spacing w:after="60" w:line="276" w:lineRule="auto"/>
        <w:ind w:left="851"/>
        <w:jc w:val="both"/>
        <w:rPr>
          <w:rFonts w:ascii="Palatino Linotype" w:hAnsi="Palatino Linotype" w:cs="Tahoma"/>
          <w:sz w:val="22"/>
          <w:szCs w:val="22"/>
        </w:rPr>
      </w:pPr>
      <w:r w:rsidRPr="004B2778">
        <w:rPr>
          <w:rFonts w:ascii="Palatino Linotype" w:hAnsi="Palatino Linotype" w:cs="Tahoma"/>
          <w:sz w:val="22"/>
          <w:szCs w:val="22"/>
        </w:rPr>
        <w:t>- unicast reverse path forwarding (uRPF)?</w:t>
      </w:r>
    </w:p>
    <w:p w14:paraId="2AF46EE7" w14:textId="77777777" w:rsidR="004B2778" w:rsidRPr="004B2778" w:rsidRDefault="004B2778" w:rsidP="004B2778">
      <w:pPr>
        <w:pStyle w:val="Akapitzlist"/>
        <w:spacing w:after="60" w:line="276" w:lineRule="auto"/>
        <w:ind w:left="851"/>
        <w:jc w:val="both"/>
        <w:rPr>
          <w:rFonts w:ascii="Palatino Linotype" w:hAnsi="Palatino Linotype" w:cs="Tahoma"/>
          <w:sz w:val="22"/>
          <w:szCs w:val="22"/>
        </w:rPr>
      </w:pPr>
      <w:r w:rsidRPr="004B2778">
        <w:rPr>
          <w:rFonts w:ascii="Palatino Linotype" w:hAnsi="Palatino Linotype" w:cs="Tahoma"/>
          <w:sz w:val="22"/>
          <w:szCs w:val="22"/>
        </w:rPr>
        <w:t>- telemetrii w oparciu o mechanizm subskrypcji (push out), zapewniający alternatywny do SNMP, szybszy mechanizm (min. co 30s) zbierania informacji z przełącznika poprzez protokoły gRPC lub GPB?</w:t>
      </w:r>
    </w:p>
    <w:p w14:paraId="10F81B1D" w14:textId="460D75D9" w:rsidR="004B2778" w:rsidRDefault="004B2778" w:rsidP="004B2778">
      <w:pPr>
        <w:pStyle w:val="Akapitzlist"/>
        <w:spacing w:after="120" w:line="276" w:lineRule="auto"/>
        <w:ind w:left="851"/>
        <w:contextualSpacing w:val="0"/>
        <w:jc w:val="both"/>
        <w:rPr>
          <w:rFonts w:ascii="Palatino Linotype" w:hAnsi="Palatino Linotype" w:cs="Tahoma"/>
          <w:sz w:val="22"/>
          <w:szCs w:val="22"/>
        </w:rPr>
      </w:pPr>
      <w:r w:rsidRPr="004B2778">
        <w:rPr>
          <w:rFonts w:ascii="Palatino Linotype" w:hAnsi="Palatino Linotype" w:cs="Tahoma"/>
          <w:sz w:val="22"/>
          <w:szCs w:val="22"/>
        </w:rPr>
        <w:t>- wiązek „PortChannel”</w:t>
      </w:r>
    </w:p>
    <w:p w14:paraId="4867622A" w14:textId="77777777" w:rsidR="004B2778" w:rsidRDefault="004B2778" w:rsidP="004B2778">
      <w:pPr>
        <w:pStyle w:val="Akapitzlist"/>
        <w:spacing w:after="60" w:line="276" w:lineRule="auto"/>
        <w:ind w:left="851"/>
        <w:contextualSpacing w:val="0"/>
        <w:jc w:val="both"/>
        <w:rPr>
          <w:rFonts w:ascii="Palatino Linotype" w:hAnsi="Palatino Linotype" w:cs="Tahoma"/>
          <w:sz w:val="22"/>
          <w:szCs w:val="22"/>
        </w:rPr>
      </w:pPr>
      <w:r w:rsidRPr="00D71055">
        <w:rPr>
          <w:rFonts w:ascii="Palatino Linotype" w:hAnsi="Palatino Linotype" w:cs="Tahoma"/>
          <w:b/>
          <w:bCs/>
          <w:sz w:val="22"/>
          <w:szCs w:val="22"/>
        </w:rPr>
        <w:t>Odpowiedź</w:t>
      </w:r>
      <w:r>
        <w:rPr>
          <w:rFonts w:ascii="Palatino Linotype" w:hAnsi="Palatino Linotype" w:cs="Tahoma"/>
          <w:sz w:val="22"/>
          <w:szCs w:val="22"/>
        </w:rPr>
        <w:t>:</w:t>
      </w:r>
    </w:p>
    <w:p w14:paraId="06B4BEF8" w14:textId="11F631E9" w:rsidR="63520914" w:rsidRDefault="63520914" w:rsidP="63520914">
      <w:pPr>
        <w:pStyle w:val="Akapitzlist"/>
        <w:spacing w:after="120" w:line="276" w:lineRule="auto"/>
        <w:ind w:left="851"/>
        <w:jc w:val="both"/>
        <w:rPr>
          <w:rFonts w:ascii="Palatino Linotype" w:eastAsia="Palatino Linotype" w:hAnsi="Palatino Linotype" w:cs="Palatino Linotype"/>
          <w:sz w:val="22"/>
          <w:szCs w:val="22"/>
        </w:rPr>
      </w:pPr>
      <w:r w:rsidRPr="63520914">
        <w:rPr>
          <w:rFonts w:ascii="Palatino Linotype" w:hAnsi="Palatino Linotype" w:cs="Tahoma"/>
          <w:sz w:val="22"/>
          <w:szCs w:val="22"/>
        </w:rPr>
        <w:t xml:space="preserve">W zakresie “wsparcie sprzętowe dla tunelowania QinQ i QinVNI” Zamawiający dopuszcza zaoferowanie przełącznika bez wsparcia dla QinVNI. Natomiast podtrzymuje wymaganie wsparcia sprzętowego dla tunelowania QinQ. Dodatkowo Zamawiający pragnie zauważyć, że technologia QinQ jest zdefiniowana przez międzynarodowy standard IEEE 802.1ad. </w:t>
      </w:r>
      <w:r w:rsidRPr="63520914">
        <w:rPr>
          <w:rFonts w:ascii="Palatino Linotype" w:eastAsia="Palatino Linotype" w:hAnsi="Palatino Linotype" w:cs="Palatino Linotype"/>
          <w:sz w:val="22"/>
          <w:szCs w:val="22"/>
        </w:rPr>
        <w:t>Zamawiający modyfikuje OPZ w rozdz. 5.8 punkt 3 podpunkt 11</w:t>
      </w:r>
    </w:p>
    <w:p w14:paraId="543B5675" w14:textId="46D6643A" w:rsidR="5DD9E129" w:rsidRDefault="42A790E1" w:rsidP="42A790E1">
      <w:pPr>
        <w:pStyle w:val="Akapitzlist"/>
        <w:spacing w:line="276" w:lineRule="auto"/>
        <w:ind w:left="851"/>
        <w:jc w:val="both"/>
        <w:rPr>
          <w:rFonts w:ascii="Palatino Linotype" w:hAnsi="Palatino Linotype" w:cs="Tahoma"/>
          <w:sz w:val="22"/>
          <w:szCs w:val="22"/>
          <w:highlight w:val="yellow"/>
        </w:rPr>
      </w:pPr>
      <w:r w:rsidRPr="42A790E1">
        <w:rPr>
          <w:rFonts w:ascii="Palatino Linotype" w:hAnsi="Palatino Linotype" w:cs="Tahoma"/>
          <w:sz w:val="22"/>
          <w:szCs w:val="22"/>
        </w:rPr>
        <w:t>W zakresie pytania o unicast reverse path forwarding (uRPF) oraz telemetrii w oparciu o mechanizm subskrypcji (push out), zapewniający alternatywny do SNMP, szybszy mechanizm (min. co 30s) zbierania informacji z przełącznika poprzez protokoły gRPC lub GPB odpowiedź znajduje się w pytaniu nr 10.3 i 10.4 z dnia 27.04.2021</w:t>
      </w:r>
    </w:p>
    <w:p w14:paraId="346BC718" w14:textId="4DAF5CC2" w:rsidR="42A790E1" w:rsidRDefault="42A790E1" w:rsidP="42A790E1">
      <w:pPr>
        <w:pStyle w:val="Akapitzlist"/>
        <w:spacing w:after="120" w:line="276" w:lineRule="auto"/>
        <w:ind w:left="851"/>
        <w:jc w:val="both"/>
        <w:rPr>
          <w:rFonts w:ascii="Palatino Linotype" w:hAnsi="Palatino Linotype" w:cs="Tahoma"/>
          <w:sz w:val="22"/>
          <w:szCs w:val="22"/>
        </w:rPr>
      </w:pPr>
      <w:r w:rsidRPr="42A790E1">
        <w:rPr>
          <w:rFonts w:ascii="Palatino Linotype" w:hAnsi="Palatino Linotype" w:cs="Tahoma"/>
          <w:sz w:val="22"/>
          <w:szCs w:val="22"/>
        </w:rPr>
        <w:t xml:space="preserve">Zamawiający pod pojęciem wiązek „PortChannel” rozumie mechanizm agregacji portów fizycznych w wiązkę logiczną, ze wsparciem dla protokołu LACP. Według wiedzy Zamawiającego istnieje kilku producentów, którzy posiadają mechanizm agregacji portów. W związku z tym Zamawiający podtrzymuje wymaganie.  </w:t>
      </w:r>
    </w:p>
    <w:p w14:paraId="6CCC5628" w14:textId="651A5E60" w:rsidR="42A790E1" w:rsidRDefault="42A790E1" w:rsidP="42A790E1">
      <w:pPr>
        <w:pStyle w:val="Akapitzlist"/>
        <w:spacing w:after="120" w:line="276" w:lineRule="auto"/>
        <w:ind w:left="851"/>
        <w:jc w:val="both"/>
        <w:rPr>
          <w:rFonts w:ascii="Palatino Linotype" w:hAnsi="Palatino Linotype" w:cs="Tahoma"/>
          <w:sz w:val="22"/>
          <w:szCs w:val="22"/>
        </w:rPr>
      </w:pPr>
    </w:p>
    <w:p w14:paraId="14F75D83" w14:textId="77777777" w:rsidR="004B2778" w:rsidRDefault="004B2778" w:rsidP="004B2778">
      <w:pPr>
        <w:pStyle w:val="Akapitzlist"/>
        <w:numPr>
          <w:ilvl w:val="1"/>
          <w:numId w:val="38"/>
        </w:numPr>
        <w:spacing w:after="60" w:line="276" w:lineRule="auto"/>
        <w:ind w:left="1134" w:hanging="284"/>
        <w:contextualSpacing w:val="0"/>
        <w:jc w:val="both"/>
        <w:rPr>
          <w:rFonts w:ascii="Palatino Linotype" w:hAnsi="Palatino Linotype" w:cs="Tahoma"/>
          <w:b/>
          <w:bCs/>
          <w:sz w:val="22"/>
          <w:szCs w:val="22"/>
        </w:rPr>
      </w:pPr>
      <w:r>
        <w:rPr>
          <w:rFonts w:ascii="Palatino Linotype" w:hAnsi="Palatino Linotype" w:cs="Tahoma"/>
          <w:b/>
          <w:bCs/>
          <w:sz w:val="22"/>
          <w:szCs w:val="22"/>
        </w:rPr>
        <w:t>Pytanie:</w:t>
      </w:r>
    </w:p>
    <w:p w14:paraId="0D6EF328" w14:textId="6A28D646" w:rsidR="004B2778" w:rsidRDefault="004B2778" w:rsidP="004B2778">
      <w:pPr>
        <w:pStyle w:val="Akapitzlist"/>
        <w:spacing w:after="120" w:line="276" w:lineRule="auto"/>
        <w:ind w:left="851"/>
        <w:contextualSpacing w:val="0"/>
        <w:jc w:val="both"/>
        <w:rPr>
          <w:rFonts w:ascii="Palatino Linotype" w:hAnsi="Palatino Linotype" w:cs="Tahoma"/>
          <w:sz w:val="22"/>
          <w:szCs w:val="22"/>
        </w:rPr>
      </w:pPr>
      <w:r w:rsidRPr="004B2778">
        <w:rPr>
          <w:rFonts w:ascii="Palatino Linotype" w:hAnsi="Palatino Linotype" w:cs="Tahoma"/>
          <w:sz w:val="22"/>
          <w:szCs w:val="22"/>
        </w:rPr>
        <w:lastRenderedPageBreak/>
        <w:t>Czy w związku z zapisem „W sytuacji, gdy w opisie przedmiotu zamówienia wskazywane by były znaki towarowe wskazujące na konkretne rozwiązania, w myśl artykułu 29 ust. 3 ustawy PZP, Zamawiający dopuszcza składanie ofert na produktach równoważnych, pochodzących od innych producentów, spełniających mini-malne wymagania określone w niniejszym Opisie Przedmiotu Zamówienia. Udowodnienie równo-ważności rozwiązań spoczywa na Wykonawcy.” Zamawiający rozważa możliwość korekty wymagań minimalnych, tak, żeby nie używały terminologii ograniczonej do jednego producenta lub parametrów występujących tylko u jednego dostawcy?</w:t>
      </w:r>
    </w:p>
    <w:p w14:paraId="3BB13557" w14:textId="31356925" w:rsidR="004B2778" w:rsidRDefault="5DD9E129" w:rsidP="004B2778">
      <w:pPr>
        <w:pStyle w:val="Akapitzlist"/>
        <w:spacing w:after="120" w:line="276" w:lineRule="auto"/>
        <w:ind w:left="851"/>
        <w:contextualSpacing w:val="0"/>
        <w:jc w:val="both"/>
        <w:rPr>
          <w:rFonts w:ascii="Palatino Linotype" w:hAnsi="Palatino Linotype" w:cs="Tahoma"/>
          <w:b/>
          <w:bCs/>
          <w:sz w:val="22"/>
          <w:szCs w:val="22"/>
        </w:rPr>
      </w:pPr>
      <w:r w:rsidRPr="5DD9E129">
        <w:rPr>
          <w:rFonts w:ascii="Palatino Linotype" w:hAnsi="Palatino Linotype" w:cs="Tahoma"/>
          <w:b/>
          <w:bCs/>
          <w:sz w:val="22"/>
          <w:szCs w:val="22"/>
        </w:rPr>
        <w:t>Odpowiedź:</w:t>
      </w:r>
    </w:p>
    <w:p w14:paraId="690F7A05" w14:textId="79456AAE" w:rsidR="009815A3" w:rsidRDefault="3AA91096" w:rsidP="5DD9E129">
      <w:pPr>
        <w:pStyle w:val="Akapitzlist"/>
        <w:spacing w:after="120" w:line="276" w:lineRule="auto"/>
        <w:ind w:left="851"/>
        <w:contextualSpacing w:val="0"/>
        <w:jc w:val="both"/>
        <w:rPr>
          <w:rFonts w:ascii="Palatino Linotype" w:hAnsi="Palatino Linotype" w:cs="Tahoma"/>
          <w:sz w:val="22"/>
          <w:szCs w:val="22"/>
        </w:rPr>
      </w:pPr>
      <w:r w:rsidRPr="3AA91096">
        <w:rPr>
          <w:rFonts w:ascii="Palatino Linotype" w:hAnsi="Palatino Linotype" w:cs="Tahoma"/>
          <w:sz w:val="22"/>
          <w:szCs w:val="22"/>
        </w:rPr>
        <w:t>Na podstawie art. 135 ust 1 ustawy Pzp Wykonawca może się zwrócić do Zamawiającego z wnioskiem o wyjaśnienie treści SWZ. Z treści zadanego pytania wynika, że treść SWZ w zakresie objętym pytaniem jest dla Wykonawcy jasna. Wykonawca nie wskazał postanowień, których nie rozumie, natomiast odnosi się do wszystkich opisów zawartych w OPZ i stawia tezę, że wszystkie opisy wskazują na konkretnego producenta czy rozwiązanie co jest nieprawdą. Dodatkowo należy zauważyć, że Zamawiający zmodyfikował treść OPZ tak by umożliwić złożenie ofert opartych na jeszcze większej liczbie rozwiązania, które odpowiadają poszczególnym wymaganiom Zamawiającego. Zamawiający z ostrożności zawarł zapis, na który powołuje się Wykonawca, by umożliwić Wykonawcom złożenie ofert na rozwiązaniach, które posiadają wymagane funkcjonalności, lecz mają one inne nazwy handlowe czy patentowe.</w:t>
      </w:r>
    </w:p>
    <w:p w14:paraId="771A87B3" w14:textId="77777777" w:rsidR="00F708D8" w:rsidRDefault="00F708D8" w:rsidP="5DD9E129">
      <w:pPr>
        <w:pStyle w:val="Akapitzlist"/>
        <w:spacing w:after="120" w:line="276" w:lineRule="auto"/>
        <w:ind w:left="851"/>
        <w:contextualSpacing w:val="0"/>
        <w:jc w:val="both"/>
        <w:rPr>
          <w:rFonts w:ascii="Palatino Linotype" w:hAnsi="Palatino Linotype" w:cs="Tahoma"/>
          <w:sz w:val="22"/>
          <w:szCs w:val="22"/>
        </w:rPr>
      </w:pPr>
    </w:p>
    <w:p w14:paraId="613426D5" w14:textId="0C014565" w:rsidR="009815A3" w:rsidRDefault="009815A3" w:rsidP="009815A3">
      <w:pPr>
        <w:pStyle w:val="Akapitzlist"/>
        <w:numPr>
          <w:ilvl w:val="0"/>
          <w:numId w:val="38"/>
        </w:numPr>
        <w:spacing w:after="120" w:line="276" w:lineRule="auto"/>
        <w:ind w:left="425" w:hanging="357"/>
        <w:contextualSpacing w:val="0"/>
        <w:jc w:val="both"/>
        <w:rPr>
          <w:rFonts w:ascii="Palatino Linotype" w:hAnsi="Palatino Linotype" w:cs="Tahoma"/>
          <w:b/>
          <w:bCs/>
          <w:sz w:val="22"/>
          <w:szCs w:val="22"/>
        </w:rPr>
      </w:pPr>
      <w:r w:rsidRPr="00590693">
        <w:rPr>
          <w:rFonts w:ascii="Palatino Linotype" w:hAnsi="Palatino Linotype" w:cs="Tahoma"/>
          <w:b/>
          <w:bCs/>
          <w:sz w:val="22"/>
          <w:szCs w:val="22"/>
        </w:rPr>
        <w:t xml:space="preserve">Pytania z dnia </w:t>
      </w:r>
      <w:r>
        <w:rPr>
          <w:rFonts w:ascii="Palatino Linotype" w:hAnsi="Palatino Linotype" w:cs="Tahoma"/>
          <w:b/>
          <w:bCs/>
          <w:sz w:val="22"/>
          <w:szCs w:val="22"/>
        </w:rPr>
        <w:t>2</w:t>
      </w:r>
      <w:r w:rsidR="001E43C0">
        <w:rPr>
          <w:rFonts w:ascii="Palatino Linotype" w:hAnsi="Palatino Linotype" w:cs="Tahoma"/>
          <w:b/>
          <w:bCs/>
          <w:sz w:val="22"/>
          <w:szCs w:val="22"/>
        </w:rPr>
        <w:t>7</w:t>
      </w:r>
      <w:r w:rsidRPr="00590693">
        <w:rPr>
          <w:rFonts w:ascii="Palatino Linotype" w:hAnsi="Palatino Linotype" w:cs="Tahoma"/>
          <w:b/>
          <w:bCs/>
          <w:sz w:val="22"/>
          <w:szCs w:val="22"/>
        </w:rPr>
        <w:t>.04.2021 r.</w:t>
      </w:r>
      <w:r>
        <w:rPr>
          <w:rFonts w:ascii="Palatino Linotype" w:hAnsi="Palatino Linotype" w:cs="Tahoma"/>
          <w:b/>
          <w:bCs/>
          <w:sz w:val="22"/>
          <w:szCs w:val="22"/>
        </w:rPr>
        <w:t xml:space="preserve"> – pismo</w:t>
      </w:r>
      <w:r w:rsidR="001E43C0">
        <w:rPr>
          <w:rFonts w:ascii="Palatino Linotype" w:hAnsi="Palatino Linotype" w:cs="Tahoma"/>
          <w:b/>
          <w:bCs/>
          <w:sz w:val="22"/>
          <w:szCs w:val="22"/>
        </w:rPr>
        <w:t xml:space="preserve"> 11:</w:t>
      </w:r>
    </w:p>
    <w:p w14:paraId="27CFF1F5" w14:textId="6D6E03BD" w:rsidR="001E43C0" w:rsidRDefault="001E43C0" w:rsidP="00CC0014">
      <w:pPr>
        <w:pStyle w:val="Akapitzlist"/>
        <w:numPr>
          <w:ilvl w:val="1"/>
          <w:numId w:val="38"/>
        </w:numPr>
        <w:spacing w:after="60" w:line="276" w:lineRule="auto"/>
        <w:ind w:left="1134" w:hanging="284"/>
        <w:contextualSpacing w:val="0"/>
        <w:jc w:val="both"/>
        <w:rPr>
          <w:rFonts w:ascii="Palatino Linotype" w:hAnsi="Palatino Linotype" w:cs="Tahoma"/>
          <w:b/>
          <w:bCs/>
          <w:sz w:val="22"/>
          <w:szCs w:val="22"/>
        </w:rPr>
      </w:pPr>
      <w:r>
        <w:rPr>
          <w:rFonts w:ascii="Palatino Linotype" w:hAnsi="Palatino Linotype" w:cs="Tahoma"/>
          <w:b/>
          <w:bCs/>
          <w:sz w:val="22"/>
          <w:szCs w:val="22"/>
        </w:rPr>
        <w:t>Pytanie:</w:t>
      </w:r>
    </w:p>
    <w:p w14:paraId="156C01CC" w14:textId="77777777" w:rsidR="009815A3" w:rsidRPr="00CC0014" w:rsidRDefault="009815A3" w:rsidP="00CC0014">
      <w:pPr>
        <w:pStyle w:val="Akapitzlist"/>
        <w:spacing w:after="120" w:line="276" w:lineRule="auto"/>
        <w:ind w:left="851"/>
        <w:contextualSpacing w:val="0"/>
        <w:jc w:val="both"/>
        <w:rPr>
          <w:rFonts w:ascii="Palatino Linotype" w:hAnsi="Palatino Linotype" w:cs="Tahoma"/>
          <w:sz w:val="22"/>
          <w:szCs w:val="22"/>
        </w:rPr>
      </w:pPr>
      <w:r w:rsidRPr="00CC0014">
        <w:rPr>
          <w:rFonts w:ascii="Palatino Linotype" w:hAnsi="Palatino Linotype" w:cs="Tahoma"/>
          <w:sz w:val="22"/>
          <w:szCs w:val="22"/>
        </w:rPr>
        <w:t xml:space="preserve">W związku z tym, iż jest już po upływie terminu na zadawanie pytań w przedmiotowym postępowaniu, pragnę przesłać tylko informację, aby zwrócić Państwa uwagę na błędy jakie wkradły się w treści SWZ w zapisie dot. kryteriów oceny ofert jak poniżej: </w:t>
      </w:r>
    </w:p>
    <w:p w14:paraId="3297D231" w14:textId="77777777" w:rsidR="009815A3" w:rsidRPr="00CC0014" w:rsidRDefault="009815A3" w:rsidP="00CC0014">
      <w:pPr>
        <w:pStyle w:val="Akapitzlist"/>
        <w:spacing w:after="120" w:line="276" w:lineRule="auto"/>
        <w:ind w:left="851"/>
        <w:contextualSpacing w:val="0"/>
        <w:jc w:val="both"/>
        <w:rPr>
          <w:rFonts w:ascii="Palatino Linotype" w:hAnsi="Palatino Linotype" w:cs="Tahoma"/>
          <w:sz w:val="22"/>
          <w:szCs w:val="22"/>
        </w:rPr>
      </w:pPr>
      <w:r w:rsidRPr="00CC0014">
        <w:rPr>
          <w:rFonts w:ascii="Palatino Linotype" w:hAnsi="Palatino Linotype" w:cs="Tahoma"/>
          <w:sz w:val="22"/>
          <w:szCs w:val="22"/>
        </w:rPr>
        <w:t xml:space="preserve">Zamawiający informuje, że w ramach przedmiotowego kryterium rozpatrywany będzie sposób uzupełnienia tabeli w Formularzu ofertowym. </w:t>
      </w:r>
      <w:r w:rsidRPr="00CC0014">
        <w:rPr>
          <w:rFonts w:ascii="Palatino Linotype" w:hAnsi="Palatino Linotype" w:cs="Tahoma"/>
          <w:sz w:val="22"/>
          <w:szCs w:val="22"/>
          <w:u w:val="single"/>
        </w:rPr>
        <w:t>Za zaoferowanie przez wykonawcę każdej z wymaganej</w:t>
      </w:r>
      <w:r w:rsidRPr="00CC0014">
        <w:rPr>
          <w:rFonts w:ascii="Palatino Linotype" w:hAnsi="Palatino Linotype" w:cs="Tahoma"/>
          <w:sz w:val="22"/>
          <w:szCs w:val="22"/>
        </w:rPr>
        <w:t xml:space="preserve"> przez Zamawiającego funkcjonalności </w:t>
      </w:r>
      <w:r w:rsidRPr="00CC0014">
        <w:rPr>
          <w:rFonts w:ascii="Palatino Linotype" w:hAnsi="Palatino Linotype" w:cs="Tahoma"/>
          <w:sz w:val="22"/>
          <w:szCs w:val="22"/>
          <w:u w:val="single"/>
        </w:rPr>
        <w:t xml:space="preserve">Zamawiający otrzyma 4 pkt. </w:t>
      </w:r>
      <w:r w:rsidRPr="00CC0014">
        <w:rPr>
          <w:rFonts w:ascii="Palatino Linotype" w:hAnsi="Palatino Linotype" w:cs="Tahoma"/>
          <w:sz w:val="22"/>
          <w:szCs w:val="22"/>
        </w:rPr>
        <w:t>Brak uzupełnienia wspomnianej tabeli (tj. wskazania TAK lub NIE) skutkować będzie przyznaniem liczby 0 punktów w zakresie odrębnej funkcjonalności.</w:t>
      </w:r>
    </w:p>
    <w:tbl>
      <w:tblPr>
        <w:tblW w:w="0" w:type="auto"/>
        <w:tblInd w:w="841" w:type="dxa"/>
        <w:tblCellMar>
          <w:left w:w="0" w:type="dxa"/>
          <w:right w:w="0" w:type="dxa"/>
        </w:tblCellMar>
        <w:tblLook w:val="04A0" w:firstRow="1" w:lastRow="0" w:firstColumn="1" w:lastColumn="0" w:noHBand="0" w:noVBand="1"/>
      </w:tblPr>
      <w:tblGrid>
        <w:gridCol w:w="6946"/>
        <w:gridCol w:w="1263"/>
      </w:tblGrid>
      <w:tr w:rsidR="009815A3" w14:paraId="1EF891BC" w14:textId="77777777" w:rsidTr="00CC0014">
        <w:tc>
          <w:tcPr>
            <w:tcW w:w="6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677AE5" w14:textId="77777777" w:rsidR="009815A3" w:rsidRDefault="009815A3">
            <w:pPr>
              <w:jc w:val="center"/>
              <w:rPr>
                <w:rFonts w:eastAsiaTheme="minorHAnsi"/>
                <w:b/>
                <w:bCs/>
              </w:rPr>
            </w:pPr>
            <w:r>
              <w:rPr>
                <w:b/>
                <w:bCs/>
              </w:rPr>
              <w:t>Funkcjonalność</w:t>
            </w:r>
          </w:p>
        </w:tc>
        <w:tc>
          <w:tcPr>
            <w:tcW w:w="12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E2558A" w14:textId="77777777" w:rsidR="009815A3" w:rsidRDefault="009815A3">
            <w:pPr>
              <w:jc w:val="center"/>
              <w:rPr>
                <w:b/>
                <w:bCs/>
              </w:rPr>
            </w:pPr>
            <w:r>
              <w:rPr>
                <w:b/>
                <w:bCs/>
              </w:rPr>
              <w:t>Liczba punktów</w:t>
            </w:r>
          </w:p>
        </w:tc>
      </w:tr>
      <w:tr w:rsidR="009815A3" w14:paraId="24B5A8A9" w14:textId="77777777" w:rsidTr="00CC0014">
        <w:tc>
          <w:tcPr>
            <w:tcW w:w="6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FBA3DA" w14:textId="77777777" w:rsidR="009815A3" w:rsidRDefault="009815A3">
            <w:pPr>
              <w:jc w:val="both"/>
            </w:pPr>
            <w:r>
              <w:t>Platforma hiperkonwergenta - wsparcie dla więcej niż 2 różnych hyperservisorów</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14:paraId="10C9B1C6" w14:textId="77777777" w:rsidR="009815A3" w:rsidRDefault="009815A3">
            <w:pPr>
              <w:jc w:val="center"/>
            </w:pPr>
            <w:r>
              <w:t>4 pkt</w:t>
            </w:r>
          </w:p>
        </w:tc>
      </w:tr>
      <w:tr w:rsidR="009815A3" w14:paraId="513B2F7E" w14:textId="77777777" w:rsidTr="00CC0014">
        <w:tc>
          <w:tcPr>
            <w:tcW w:w="6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1429EB" w14:textId="77777777" w:rsidR="009815A3" w:rsidRDefault="009815A3">
            <w:pPr>
              <w:jc w:val="both"/>
            </w:pPr>
            <w:r>
              <w:t>Platforma hiperkonwergentna – rozwiązanie musi umożliwiać tworzenie klastrów</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14:paraId="689903FF" w14:textId="77777777" w:rsidR="009815A3" w:rsidRDefault="009815A3">
            <w:pPr>
              <w:jc w:val="center"/>
            </w:pPr>
            <w:r>
              <w:t>4 pkt</w:t>
            </w:r>
          </w:p>
        </w:tc>
      </w:tr>
      <w:tr w:rsidR="009815A3" w14:paraId="459FD6AE" w14:textId="77777777" w:rsidTr="00CC0014">
        <w:tc>
          <w:tcPr>
            <w:tcW w:w="6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99D727" w14:textId="77777777" w:rsidR="009815A3" w:rsidRDefault="009815A3">
            <w:pPr>
              <w:jc w:val="both"/>
            </w:pPr>
            <w:r>
              <w:lastRenderedPageBreak/>
              <w:t>Deduplikacja i kompresja musza być od siebie niezależne. Konieczne jest zapewnienie możliwości włączenia tylko kompresji, lub tylko deduplikacji, włączenie obu mechanizmów jednocześnie bądź wyłączenie obydwu. Powyższe ustawienia muszą być konfigurowane osobno dla wszystkich maszyn wirtualnych</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14:paraId="36DFDFF7" w14:textId="77777777" w:rsidR="009815A3" w:rsidRDefault="009815A3">
            <w:pPr>
              <w:jc w:val="center"/>
              <w:rPr>
                <w:color w:val="FF0000"/>
              </w:rPr>
            </w:pPr>
            <w:r>
              <w:rPr>
                <w:color w:val="FF0000"/>
              </w:rPr>
              <w:t>5 pkt</w:t>
            </w:r>
          </w:p>
        </w:tc>
      </w:tr>
      <w:tr w:rsidR="009815A3" w14:paraId="56BB53AF" w14:textId="77777777" w:rsidTr="00CC0014">
        <w:tc>
          <w:tcPr>
            <w:tcW w:w="6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FBA3C9" w14:textId="77777777" w:rsidR="009815A3" w:rsidRDefault="009815A3">
            <w:pPr>
              <w:jc w:val="both"/>
            </w:pPr>
            <w:r>
              <w:t>Rozwiązanie musi umożliwiać tworzenie klastrów składających się z węzłów różnego typu i o różnej konfirguracji (RAM,CPU,HDD,SSD,NVMe), a także zawierające komponenty sprzętowe różnej generacji (np. CPU różnych generacji)</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14:paraId="13C70FF1" w14:textId="77777777" w:rsidR="009815A3" w:rsidRDefault="009815A3">
            <w:pPr>
              <w:jc w:val="center"/>
              <w:rPr>
                <w:color w:val="FF0000"/>
              </w:rPr>
            </w:pPr>
            <w:r>
              <w:rPr>
                <w:color w:val="FF0000"/>
              </w:rPr>
              <w:t>5 pkt</w:t>
            </w:r>
          </w:p>
        </w:tc>
      </w:tr>
      <w:tr w:rsidR="009815A3" w14:paraId="6C0D8243" w14:textId="77777777" w:rsidTr="00CC0014">
        <w:tc>
          <w:tcPr>
            <w:tcW w:w="6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86572F" w14:textId="77777777" w:rsidR="009815A3" w:rsidRDefault="009815A3">
            <w:pPr>
              <w:jc w:val="both"/>
            </w:pPr>
            <w:r>
              <w:t>Platfroma musi zapewniać bliskość danych względem miejsca ich przetwarzania (ang. Data locality). Oznacza to, że zastosowana architektura i wykorzystywane algorytmy rozkładania danych pomiędzy węzły platformy, muszą nieustanne zmierzać do umieszczenia danych należących do maszyny wirtualnej na lokalnych zasobach pamięci masowej węzła, na których uruchamiana jest dana maszyna wirtualna</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14:paraId="1BCB9485" w14:textId="77777777" w:rsidR="009815A3" w:rsidRDefault="009815A3">
            <w:pPr>
              <w:jc w:val="center"/>
              <w:rPr>
                <w:color w:val="FF0000"/>
              </w:rPr>
            </w:pPr>
            <w:r>
              <w:rPr>
                <w:color w:val="FF0000"/>
              </w:rPr>
              <w:t>5 pkt</w:t>
            </w:r>
          </w:p>
        </w:tc>
      </w:tr>
      <w:tr w:rsidR="009815A3" w14:paraId="39949D5C" w14:textId="77777777" w:rsidTr="00CC0014">
        <w:tc>
          <w:tcPr>
            <w:tcW w:w="6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4B3D46" w14:textId="77777777" w:rsidR="009815A3" w:rsidRDefault="009815A3">
            <w:pPr>
              <w:jc w:val="both"/>
            </w:pPr>
            <w:r>
              <w:t xml:space="preserve">Obsługa protokołów S3, CIFS i NFS w formie natywnej lub w formie Software Define Storage </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14:paraId="2A7A86DD" w14:textId="77777777" w:rsidR="009815A3" w:rsidRDefault="009815A3">
            <w:pPr>
              <w:jc w:val="center"/>
              <w:rPr>
                <w:color w:val="FF0000"/>
              </w:rPr>
            </w:pPr>
            <w:r>
              <w:rPr>
                <w:color w:val="FF0000"/>
              </w:rPr>
              <w:t>5 pkt</w:t>
            </w:r>
          </w:p>
        </w:tc>
      </w:tr>
      <w:tr w:rsidR="009815A3" w14:paraId="025CD281" w14:textId="77777777" w:rsidTr="00CC0014">
        <w:tc>
          <w:tcPr>
            <w:tcW w:w="6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659A6E" w14:textId="77777777" w:rsidR="009815A3" w:rsidRDefault="009815A3">
            <w:pPr>
              <w:jc w:val="both"/>
            </w:pPr>
            <w:r>
              <w:t>Macierz musi posiadać funkcjonalność automatycznego balansowania obciążenia kontrolerów macierzy poprzez przełączanie w trybie online volumenów logicznych pomiędzy nimi w zależności od wygenerowanego przez nich ruchu</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14:paraId="75E236CA" w14:textId="77777777" w:rsidR="009815A3" w:rsidRDefault="009815A3">
            <w:pPr>
              <w:jc w:val="center"/>
              <w:rPr>
                <w:color w:val="FF0000"/>
              </w:rPr>
            </w:pPr>
            <w:r>
              <w:rPr>
                <w:color w:val="FF0000"/>
              </w:rPr>
              <w:t>5 pkt</w:t>
            </w:r>
          </w:p>
        </w:tc>
      </w:tr>
      <w:tr w:rsidR="009815A3" w14:paraId="0EBBF032" w14:textId="77777777" w:rsidTr="00CC0014">
        <w:tc>
          <w:tcPr>
            <w:tcW w:w="6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0460BA" w14:textId="77777777" w:rsidR="009815A3" w:rsidRDefault="009815A3">
            <w:pPr>
              <w:jc w:val="both"/>
            </w:pPr>
            <w:r>
              <w:t>Macierz musi umożliwiać zapisywanie danych dla RAID 5 oraz RAID 6 techniką full stripe write minimalizując liczbę IO do obsługi zapisów - informacja o tym musi znajdować się w oficjalnej dokumentacji producenta.</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14:paraId="48FF8C73" w14:textId="77777777" w:rsidR="009815A3" w:rsidRDefault="009815A3">
            <w:pPr>
              <w:jc w:val="center"/>
              <w:rPr>
                <w:color w:val="FF0000"/>
              </w:rPr>
            </w:pPr>
            <w:r>
              <w:rPr>
                <w:color w:val="FF0000"/>
              </w:rPr>
              <w:t>5 pkt</w:t>
            </w:r>
          </w:p>
        </w:tc>
      </w:tr>
      <w:tr w:rsidR="009815A3" w14:paraId="432C6FD5" w14:textId="77777777" w:rsidTr="00CC0014">
        <w:tc>
          <w:tcPr>
            <w:tcW w:w="6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FA6E87" w14:textId="77777777" w:rsidR="009815A3" w:rsidRDefault="009815A3">
            <w:r>
              <w:t xml:space="preserve">Macierz musi być certyfikowana przez producenta kontrolera zasobów dyskowych </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14:paraId="546F0C01" w14:textId="77777777" w:rsidR="009815A3" w:rsidRDefault="009815A3">
            <w:pPr>
              <w:jc w:val="center"/>
              <w:rPr>
                <w:color w:val="FF0000"/>
              </w:rPr>
            </w:pPr>
            <w:r>
              <w:rPr>
                <w:color w:val="FF0000"/>
              </w:rPr>
              <w:t>5 pkt</w:t>
            </w:r>
          </w:p>
        </w:tc>
      </w:tr>
      <w:tr w:rsidR="009815A3" w14:paraId="1D09BDBE" w14:textId="77777777" w:rsidTr="00CC0014">
        <w:tc>
          <w:tcPr>
            <w:tcW w:w="6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CB26AF" w14:textId="77777777" w:rsidR="009815A3" w:rsidRDefault="009815A3">
            <w:pPr>
              <w:jc w:val="both"/>
            </w:pPr>
            <w:r>
              <w:t>Macierz musi posiadać integrację z kontrolerem zasobów dyskowych, gdzie może on (tj. system) wykonać automatyczną konfigurację przestrzeni dyskowych, oraz dostawać powiadomienia serwisowe (np. o uszkodzonym dysku)</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14:paraId="7E97B50D" w14:textId="77777777" w:rsidR="009815A3" w:rsidRDefault="009815A3">
            <w:pPr>
              <w:jc w:val="center"/>
              <w:rPr>
                <w:color w:val="FF0000"/>
              </w:rPr>
            </w:pPr>
            <w:r>
              <w:rPr>
                <w:color w:val="FF0000"/>
              </w:rPr>
              <w:t>5 pkt</w:t>
            </w:r>
          </w:p>
        </w:tc>
      </w:tr>
    </w:tbl>
    <w:p w14:paraId="19C0EBFB" w14:textId="77777777" w:rsidR="009815A3" w:rsidRDefault="009815A3" w:rsidP="009815A3">
      <w:pPr>
        <w:rPr>
          <w:rFonts w:eastAsiaTheme="minorHAnsi"/>
          <w:lang w:eastAsia="ar-SA"/>
        </w:rPr>
      </w:pPr>
    </w:p>
    <w:p w14:paraId="1929BA60" w14:textId="77777777" w:rsidR="009815A3" w:rsidRDefault="009815A3" w:rsidP="009815A3">
      <w:pPr>
        <w:rPr>
          <w:rFonts w:ascii="Calibri" w:hAnsi="Calibri" w:cs="Calibri"/>
          <w:sz w:val="22"/>
          <w:szCs w:val="22"/>
          <w:lang w:eastAsia="en-US"/>
        </w:rPr>
      </w:pPr>
    </w:p>
    <w:p w14:paraId="70DFC592" w14:textId="77777777" w:rsidR="009815A3" w:rsidRPr="00CC0014" w:rsidRDefault="009815A3" w:rsidP="00CC0014">
      <w:pPr>
        <w:pStyle w:val="Akapitzlist"/>
        <w:spacing w:after="120" w:line="276" w:lineRule="auto"/>
        <w:ind w:left="851"/>
        <w:contextualSpacing w:val="0"/>
        <w:jc w:val="both"/>
        <w:rPr>
          <w:rFonts w:ascii="Palatino Linotype" w:hAnsi="Palatino Linotype" w:cs="Tahoma"/>
          <w:sz w:val="22"/>
          <w:szCs w:val="22"/>
        </w:rPr>
      </w:pPr>
      <w:r w:rsidRPr="00CC0014">
        <w:rPr>
          <w:rFonts w:ascii="Palatino Linotype" w:hAnsi="Palatino Linotype" w:cs="Tahoma"/>
          <w:sz w:val="22"/>
          <w:szCs w:val="22"/>
        </w:rPr>
        <w:t xml:space="preserve">W ramach Kryterium Funkcjonalności (K2) Zamawiający przyzna ofercie max. 48 pkt (po 4 pkt za każdą zaoferowaną funkcjonalność). </w:t>
      </w:r>
    </w:p>
    <w:p w14:paraId="53AB63EE" w14:textId="77777777" w:rsidR="009815A3" w:rsidRPr="00CC0014" w:rsidRDefault="009815A3" w:rsidP="00CC0014">
      <w:pPr>
        <w:pStyle w:val="Akapitzlist"/>
        <w:spacing w:after="120" w:line="276" w:lineRule="auto"/>
        <w:ind w:left="851"/>
        <w:contextualSpacing w:val="0"/>
        <w:jc w:val="both"/>
        <w:rPr>
          <w:rFonts w:ascii="Palatino Linotype" w:hAnsi="Palatino Linotype" w:cs="Tahoma"/>
          <w:sz w:val="22"/>
          <w:szCs w:val="22"/>
        </w:rPr>
      </w:pPr>
      <w:r w:rsidRPr="00CC0014">
        <w:rPr>
          <w:rFonts w:ascii="Palatino Linotype" w:hAnsi="Palatino Linotype" w:cs="Tahoma"/>
          <w:sz w:val="22"/>
          <w:szCs w:val="22"/>
        </w:rPr>
        <w:t xml:space="preserve">W Kryterium Wydłużenie gwarancji (K3), Zamawiający przyzna ofercie punkty w zakresie zaoferowania przez niego wydłużenia terminu gwarancji i wsparcia serwisowego. </w:t>
      </w:r>
      <w:r w:rsidRPr="00CC0014">
        <w:rPr>
          <w:rFonts w:ascii="Palatino Linotype" w:hAnsi="Palatino Linotype" w:cs="Tahoma"/>
          <w:sz w:val="22"/>
          <w:szCs w:val="22"/>
          <w:u w:val="single"/>
        </w:rPr>
        <w:t>Zamawiający przyzna ofercie max 2 pkt</w:t>
      </w:r>
      <w:r w:rsidRPr="00CC0014">
        <w:rPr>
          <w:rFonts w:ascii="Palatino Linotype" w:hAnsi="Palatino Linotype" w:cs="Tahoma"/>
          <w:sz w:val="22"/>
          <w:szCs w:val="22"/>
        </w:rPr>
        <w:t>, zgodnie ze wskazaną poniżej tabelą:</w:t>
      </w:r>
    </w:p>
    <w:tbl>
      <w:tblPr>
        <w:tblW w:w="0" w:type="auto"/>
        <w:tblInd w:w="841" w:type="dxa"/>
        <w:tblCellMar>
          <w:left w:w="0" w:type="dxa"/>
          <w:right w:w="0" w:type="dxa"/>
        </w:tblCellMar>
        <w:tblLook w:val="04A0" w:firstRow="1" w:lastRow="0" w:firstColumn="1" w:lastColumn="0" w:noHBand="0" w:noVBand="1"/>
      </w:tblPr>
      <w:tblGrid>
        <w:gridCol w:w="3684"/>
        <w:gridCol w:w="4525"/>
      </w:tblGrid>
      <w:tr w:rsidR="009815A3" w14:paraId="04F1103D" w14:textId="77777777" w:rsidTr="00CC0014">
        <w:tc>
          <w:tcPr>
            <w:tcW w:w="36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257EE5" w14:textId="77777777" w:rsidR="009815A3" w:rsidRDefault="009815A3">
            <w:pPr>
              <w:jc w:val="center"/>
              <w:rPr>
                <w:rFonts w:eastAsiaTheme="minorHAnsi"/>
              </w:rPr>
            </w:pPr>
            <w:r>
              <w:t>Okres obowiązywania gwarancji</w:t>
            </w:r>
          </w:p>
        </w:tc>
        <w:tc>
          <w:tcPr>
            <w:tcW w:w="4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820470" w14:textId="77777777" w:rsidR="009815A3" w:rsidRDefault="009815A3">
            <w:pPr>
              <w:jc w:val="center"/>
            </w:pPr>
            <w:r>
              <w:t>Liczba punktów</w:t>
            </w:r>
          </w:p>
        </w:tc>
      </w:tr>
      <w:tr w:rsidR="009815A3" w14:paraId="18B6D335" w14:textId="77777777" w:rsidTr="00CC0014">
        <w:tc>
          <w:tcPr>
            <w:tcW w:w="3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089594" w14:textId="77777777" w:rsidR="009815A3" w:rsidRDefault="009815A3">
            <w:pPr>
              <w:jc w:val="center"/>
            </w:pPr>
            <w:r>
              <w:t>3 lata</w:t>
            </w:r>
          </w:p>
        </w:tc>
        <w:tc>
          <w:tcPr>
            <w:tcW w:w="4525" w:type="dxa"/>
            <w:tcBorders>
              <w:top w:val="nil"/>
              <w:left w:val="nil"/>
              <w:bottom w:val="single" w:sz="8" w:space="0" w:color="auto"/>
              <w:right w:val="single" w:sz="8" w:space="0" w:color="auto"/>
            </w:tcBorders>
            <w:tcMar>
              <w:top w:w="0" w:type="dxa"/>
              <w:left w:w="108" w:type="dxa"/>
              <w:bottom w:w="0" w:type="dxa"/>
              <w:right w:w="108" w:type="dxa"/>
            </w:tcMar>
            <w:hideMark/>
          </w:tcPr>
          <w:p w14:paraId="775F290D" w14:textId="77777777" w:rsidR="009815A3" w:rsidRDefault="009815A3">
            <w:pPr>
              <w:jc w:val="center"/>
            </w:pPr>
            <w:r>
              <w:t>0 pkt</w:t>
            </w:r>
          </w:p>
        </w:tc>
      </w:tr>
      <w:tr w:rsidR="009815A3" w14:paraId="6EFFDE74" w14:textId="77777777" w:rsidTr="00CC0014">
        <w:tc>
          <w:tcPr>
            <w:tcW w:w="3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D158EB" w14:textId="77777777" w:rsidR="009815A3" w:rsidRDefault="009815A3">
            <w:pPr>
              <w:jc w:val="center"/>
            </w:pPr>
            <w:r>
              <w:t>4 lata</w:t>
            </w:r>
          </w:p>
        </w:tc>
        <w:tc>
          <w:tcPr>
            <w:tcW w:w="4525" w:type="dxa"/>
            <w:tcBorders>
              <w:top w:val="nil"/>
              <w:left w:val="nil"/>
              <w:bottom w:val="single" w:sz="8" w:space="0" w:color="auto"/>
              <w:right w:val="single" w:sz="8" w:space="0" w:color="auto"/>
            </w:tcBorders>
            <w:tcMar>
              <w:top w:w="0" w:type="dxa"/>
              <w:left w:w="108" w:type="dxa"/>
              <w:bottom w:w="0" w:type="dxa"/>
              <w:right w:w="108" w:type="dxa"/>
            </w:tcMar>
            <w:hideMark/>
          </w:tcPr>
          <w:p w14:paraId="524CFFD8" w14:textId="77777777" w:rsidR="009815A3" w:rsidRDefault="009815A3">
            <w:pPr>
              <w:jc w:val="center"/>
            </w:pPr>
            <w:r>
              <w:t>1 pkt</w:t>
            </w:r>
          </w:p>
        </w:tc>
      </w:tr>
      <w:tr w:rsidR="009815A3" w14:paraId="652464A8" w14:textId="77777777" w:rsidTr="00CC0014">
        <w:tc>
          <w:tcPr>
            <w:tcW w:w="3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05F1F0" w14:textId="77777777" w:rsidR="009815A3" w:rsidRDefault="009815A3">
            <w:pPr>
              <w:jc w:val="center"/>
            </w:pPr>
            <w:r>
              <w:t xml:space="preserve">5 lat </w:t>
            </w:r>
          </w:p>
        </w:tc>
        <w:tc>
          <w:tcPr>
            <w:tcW w:w="4525" w:type="dxa"/>
            <w:tcBorders>
              <w:top w:val="nil"/>
              <w:left w:val="nil"/>
              <w:bottom w:val="single" w:sz="8" w:space="0" w:color="auto"/>
              <w:right w:val="single" w:sz="8" w:space="0" w:color="auto"/>
            </w:tcBorders>
            <w:tcMar>
              <w:top w:w="0" w:type="dxa"/>
              <w:left w:w="108" w:type="dxa"/>
              <w:bottom w:w="0" w:type="dxa"/>
              <w:right w:w="108" w:type="dxa"/>
            </w:tcMar>
            <w:hideMark/>
          </w:tcPr>
          <w:p w14:paraId="241F7050" w14:textId="77777777" w:rsidR="009815A3" w:rsidRDefault="009815A3">
            <w:pPr>
              <w:jc w:val="center"/>
            </w:pPr>
            <w:r>
              <w:t>2 pkt</w:t>
            </w:r>
          </w:p>
        </w:tc>
      </w:tr>
    </w:tbl>
    <w:p w14:paraId="403678B1" w14:textId="77777777" w:rsidR="009815A3" w:rsidRPr="00CC0014" w:rsidRDefault="009815A3" w:rsidP="00CC0014">
      <w:pPr>
        <w:pStyle w:val="Akapitzlist"/>
        <w:spacing w:after="120" w:line="276" w:lineRule="auto"/>
        <w:ind w:left="851"/>
        <w:contextualSpacing w:val="0"/>
        <w:jc w:val="both"/>
        <w:rPr>
          <w:rFonts w:ascii="Palatino Linotype" w:hAnsi="Palatino Linotype" w:cs="Tahoma"/>
          <w:sz w:val="22"/>
          <w:szCs w:val="22"/>
        </w:rPr>
      </w:pPr>
      <w:r w:rsidRPr="00CC0014">
        <w:rPr>
          <w:rFonts w:ascii="Palatino Linotype" w:hAnsi="Palatino Linotype" w:cs="Tahoma"/>
          <w:sz w:val="22"/>
          <w:szCs w:val="22"/>
        </w:rPr>
        <w:t xml:space="preserve">Jeśli Wykonawca w ofercie wskaże okres krótszy niż 3 lata oferta zostanie odrzucona. Jeśli Wykonawca w ofercie nie określi okresu obowiązywania gwarancji, Zamawiający przyjmie zaoferowanie jej na okres 3 lat. Zaoferowanie okresu obowiązywania gwarancji na czas dłuższy niż 5 lat </w:t>
      </w:r>
      <w:r w:rsidRPr="00CC0014">
        <w:rPr>
          <w:rFonts w:ascii="Palatino Linotype" w:hAnsi="Palatino Linotype" w:cs="Tahoma"/>
          <w:sz w:val="22"/>
          <w:szCs w:val="22"/>
          <w:u w:val="single"/>
        </w:rPr>
        <w:t>skutkować będzie przyznaniu 10 pkt</w:t>
      </w:r>
      <w:r w:rsidRPr="00CC0014">
        <w:rPr>
          <w:rFonts w:ascii="Palatino Linotype" w:hAnsi="Palatino Linotype" w:cs="Tahoma"/>
          <w:sz w:val="22"/>
          <w:szCs w:val="22"/>
        </w:rPr>
        <w:t xml:space="preserve"> jednak Wykonawca zobowiązany będzie świadczyć gwarancję przez wskazany przez siebie okres. </w:t>
      </w:r>
    </w:p>
    <w:p w14:paraId="0192719A" w14:textId="41CB1F0F" w:rsidR="00CC0014" w:rsidRDefault="009815A3" w:rsidP="00CC0014">
      <w:pPr>
        <w:pStyle w:val="Akapitzlist"/>
        <w:spacing w:after="120" w:line="276" w:lineRule="auto"/>
        <w:ind w:left="851"/>
        <w:contextualSpacing w:val="0"/>
        <w:jc w:val="both"/>
        <w:rPr>
          <w:rFonts w:ascii="Palatino Linotype" w:hAnsi="Palatino Linotype" w:cs="Tahoma"/>
          <w:sz w:val="22"/>
          <w:szCs w:val="22"/>
        </w:rPr>
      </w:pPr>
      <w:r w:rsidRPr="00CC0014">
        <w:rPr>
          <w:rFonts w:ascii="Palatino Linotype" w:hAnsi="Palatino Linotype" w:cs="Tahoma"/>
          <w:sz w:val="22"/>
          <w:szCs w:val="22"/>
        </w:rPr>
        <w:t>Wnosimy o sprostowanie tych zapisów, bowiem w naszej ocenie pozostają w sprzeczności.</w:t>
      </w:r>
    </w:p>
    <w:p w14:paraId="6A1CD432" w14:textId="77777777" w:rsidR="00CC0014" w:rsidRDefault="00CC0014" w:rsidP="00CC0014">
      <w:pPr>
        <w:pStyle w:val="Akapitzlist"/>
        <w:spacing w:after="120" w:line="276" w:lineRule="auto"/>
        <w:ind w:left="851"/>
        <w:contextualSpacing w:val="0"/>
        <w:jc w:val="both"/>
        <w:rPr>
          <w:rFonts w:ascii="Palatino Linotype" w:hAnsi="Palatino Linotype" w:cs="Tahoma"/>
          <w:b/>
          <w:bCs/>
          <w:sz w:val="22"/>
          <w:szCs w:val="22"/>
        </w:rPr>
      </w:pPr>
      <w:r w:rsidRPr="004B2778">
        <w:rPr>
          <w:rFonts w:ascii="Palatino Linotype" w:hAnsi="Palatino Linotype" w:cs="Tahoma"/>
          <w:b/>
          <w:bCs/>
          <w:sz w:val="22"/>
          <w:szCs w:val="22"/>
        </w:rPr>
        <w:t>Odpowiedź:</w:t>
      </w:r>
    </w:p>
    <w:p w14:paraId="6F05654B" w14:textId="376A6E2F" w:rsidR="00CC0014" w:rsidRDefault="00151763" w:rsidP="00CC0014">
      <w:pPr>
        <w:pStyle w:val="Akapitzlist"/>
        <w:spacing w:after="120" w:line="276" w:lineRule="auto"/>
        <w:ind w:left="851"/>
        <w:contextualSpacing w:val="0"/>
        <w:jc w:val="both"/>
        <w:rPr>
          <w:rFonts w:ascii="Palatino Linotype" w:hAnsi="Palatino Linotype" w:cs="Tahoma"/>
          <w:sz w:val="22"/>
          <w:szCs w:val="22"/>
        </w:rPr>
      </w:pPr>
      <w:r w:rsidRPr="00A978EE">
        <w:rPr>
          <w:rFonts w:ascii="Palatino Linotype" w:hAnsi="Palatino Linotype" w:cs="Tahoma"/>
          <w:sz w:val="22"/>
          <w:szCs w:val="22"/>
        </w:rPr>
        <w:t>Zamawiający w dniu 27.04.2021 r.</w:t>
      </w:r>
      <w:r w:rsidR="00A978EE">
        <w:rPr>
          <w:rFonts w:ascii="Palatino Linotype" w:hAnsi="Palatino Linotype" w:cs="Tahoma"/>
          <w:sz w:val="22"/>
          <w:szCs w:val="22"/>
        </w:rPr>
        <w:t xml:space="preserve"> dokonał już modyfikacji SWZ, prostując zapisy, o których mowa w pytaniu – por. odpowiedź na pytanie </w:t>
      </w:r>
      <w:r w:rsidR="007349D7">
        <w:rPr>
          <w:rFonts w:ascii="Palatino Linotype" w:hAnsi="Palatino Linotype" w:cs="Tahoma"/>
          <w:sz w:val="22"/>
          <w:szCs w:val="22"/>
        </w:rPr>
        <w:t>nr 14.1</w:t>
      </w:r>
      <w:r w:rsidR="00847D93">
        <w:rPr>
          <w:rFonts w:ascii="Palatino Linotype" w:hAnsi="Palatino Linotype" w:cs="Tahoma"/>
          <w:sz w:val="22"/>
          <w:szCs w:val="22"/>
        </w:rPr>
        <w:t xml:space="preserve"> z 21.04.2021 r.</w:t>
      </w:r>
    </w:p>
    <w:p w14:paraId="0911CC9B" w14:textId="77777777" w:rsidR="00847D93" w:rsidRPr="00A978EE" w:rsidRDefault="00847D93" w:rsidP="00CC0014">
      <w:pPr>
        <w:pStyle w:val="Akapitzlist"/>
        <w:spacing w:after="120" w:line="276" w:lineRule="auto"/>
        <w:ind w:left="851"/>
        <w:contextualSpacing w:val="0"/>
        <w:jc w:val="both"/>
        <w:rPr>
          <w:rFonts w:ascii="Palatino Linotype" w:hAnsi="Palatino Linotype" w:cs="Tahoma"/>
          <w:sz w:val="22"/>
          <w:szCs w:val="22"/>
        </w:rPr>
      </w:pPr>
    </w:p>
    <w:p w14:paraId="68A14843" w14:textId="77441F61" w:rsidR="009815A3" w:rsidRDefault="0050000B" w:rsidP="007A073B">
      <w:pPr>
        <w:pStyle w:val="Akapitzlist"/>
        <w:numPr>
          <w:ilvl w:val="0"/>
          <w:numId w:val="38"/>
        </w:numPr>
        <w:spacing w:after="120" w:line="276" w:lineRule="auto"/>
        <w:ind w:left="425" w:hanging="357"/>
        <w:contextualSpacing w:val="0"/>
        <w:jc w:val="both"/>
        <w:rPr>
          <w:rFonts w:ascii="Palatino Linotype" w:hAnsi="Palatino Linotype" w:cs="Tahoma"/>
          <w:b/>
          <w:bCs/>
          <w:sz w:val="22"/>
          <w:szCs w:val="22"/>
        </w:rPr>
      </w:pPr>
      <w:r w:rsidRPr="0050000B">
        <w:rPr>
          <w:rFonts w:ascii="Palatino Linotype" w:hAnsi="Palatino Linotype" w:cs="Tahoma"/>
          <w:b/>
          <w:bCs/>
          <w:sz w:val="22"/>
          <w:szCs w:val="22"/>
        </w:rPr>
        <w:lastRenderedPageBreak/>
        <w:t>Pytania</w:t>
      </w:r>
      <w:r>
        <w:rPr>
          <w:rFonts w:ascii="Palatino Linotype" w:hAnsi="Palatino Linotype" w:cs="Tahoma"/>
          <w:b/>
          <w:bCs/>
          <w:sz w:val="22"/>
          <w:szCs w:val="22"/>
        </w:rPr>
        <w:t xml:space="preserve"> z dnia </w:t>
      </w:r>
      <w:r w:rsidR="005F31A9">
        <w:rPr>
          <w:rFonts w:ascii="Palatino Linotype" w:hAnsi="Palatino Linotype" w:cs="Tahoma"/>
          <w:b/>
          <w:bCs/>
          <w:sz w:val="22"/>
          <w:szCs w:val="22"/>
        </w:rPr>
        <w:t>28.04.2021 r. – pismo 12:</w:t>
      </w:r>
    </w:p>
    <w:p w14:paraId="0B74C1F4" w14:textId="0DD9F6F4" w:rsidR="005F31A9" w:rsidRDefault="005F31A9" w:rsidP="005F31A9">
      <w:pPr>
        <w:pStyle w:val="Akapitzlist"/>
        <w:numPr>
          <w:ilvl w:val="1"/>
          <w:numId w:val="38"/>
        </w:numPr>
        <w:spacing w:after="60" w:line="276" w:lineRule="auto"/>
        <w:ind w:left="1134" w:hanging="284"/>
        <w:contextualSpacing w:val="0"/>
        <w:jc w:val="both"/>
        <w:rPr>
          <w:rFonts w:ascii="Palatino Linotype" w:hAnsi="Palatino Linotype" w:cs="Tahoma"/>
          <w:b/>
          <w:bCs/>
          <w:sz w:val="22"/>
          <w:szCs w:val="22"/>
        </w:rPr>
      </w:pPr>
      <w:r>
        <w:rPr>
          <w:rFonts w:ascii="Palatino Linotype" w:hAnsi="Palatino Linotype" w:cs="Tahoma"/>
          <w:b/>
          <w:bCs/>
          <w:sz w:val="22"/>
          <w:szCs w:val="22"/>
        </w:rPr>
        <w:t>Pytanie:</w:t>
      </w:r>
    </w:p>
    <w:p w14:paraId="10368054" w14:textId="77777777" w:rsidR="006B5717" w:rsidRPr="006B5717" w:rsidRDefault="006B5717" w:rsidP="006B5717">
      <w:pPr>
        <w:pStyle w:val="Akapitzlist"/>
        <w:spacing w:after="120" w:line="276" w:lineRule="auto"/>
        <w:ind w:left="851"/>
        <w:jc w:val="both"/>
        <w:rPr>
          <w:rFonts w:ascii="Palatino Linotype" w:hAnsi="Palatino Linotype" w:cs="Tahoma"/>
          <w:sz w:val="22"/>
          <w:szCs w:val="22"/>
        </w:rPr>
      </w:pPr>
      <w:r w:rsidRPr="006B5717">
        <w:rPr>
          <w:rFonts w:ascii="Palatino Linotype" w:hAnsi="Palatino Linotype" w:cs="Tahoma"/>
          <w:sz w:val="22"/>
          <w:szCs w:val="22"/>
        </w:rPr>
        <w:t>Dotyczy: odpowiedzi na pytanie pkt. 11.1 z dnia 27.04.2021</w:t>
      </w:r>
    </w:p>
    <w:p w14:paraId="2CCE5403" w14:textId="77777777" w:rsidR="006B5717" w:rsidRDefault="006B5717" w:rsidP="006B5717">
      <w:pPr>
        <w:pStyle w:val="Akapitzlist"/>
        <w:spacing w:after="120" w:line="276" w:lineRule="auto"/>
        <w:ind w:left="851"/>
        <w:contextualSpacing w:val="0"/>
        <w:jc w:val="both"/>
        <w:rPr>
          <w:rFonts w:ascii="Palatino Linotype" w:hAnsi="Palatino Linotype" w:cs="Tahoma"/>
          <w:sz w:val="22"/>
          <w:szCs w:val="22"/>
        </w:rPr>
      </w:pPr>
      <w:r w:rsidRPr="006B5717">
        <w:rPr>
          <w:rFonts w:ascii="Palatino Linotype" w:hAnsi="Palatino Linotype" w:cs="Tahoma"/>
          <w:sz w:val="22"/>
          <w:szCs w:val="22"/>
        </w:rPr>
        <w:t>Mając na celu uzyskanie pewności, co do wymagań zawartych w SWZ oraz w odpowiedziach na pytania do SWZ, a w szczególności dotyczących opisu przedmiotu zamówienia i w konsekwencji umożliwienia podjęcia decyzji, czy jesteśmy w stanie ubiegać się o udzielenie zamówienia i złożyć ofertę nie podlegającą odrzuceniu, zwracamy się o jednoznaczną odpowiedź czy przedstawione rozwiązanie firmy Cisco zostanie dopuszczone jako równoważne.</w:t>
      </w:r>
    </w:p>
    <w:p w14:paraId="0279C3AC" w14:textId="77777777" w:rsidR="006B5717" w:rsidRDefault="006B5717" w:rsidP="006B5717">
      <w:pPr>
        <w:pStyle w:val="Akapitzlist"/>
        <w:spacing w:after="120" w:line="276" w:lineRule="auto"/>
        <w:ind w:left="851"/>
        <w:contextualSpacing w:val="0"/>
        <w:jc w:val="both"/>
        <w:rPr>
          <w:rFonts w:ascii="Palatino Linotype" w:hAnsi="Palatino Linotype" w:cs="Tahoma"/>
          <w:b/>
          <w:bCs/>
          <w:sz w:val="22"/>
          <w:szCs w:val="22"/>
        </w:rPr>
      </w:pPr>
      <w:r w:rsidRPr="004B2778">
        <w:rPr>
          <w:rFonts w:ascii="Palatino Linotype" w:hAnsi="Palatino Linotype" w:cs="Tahoma"/>
          <w:b/>
          <w:bCs/>
          <w:sz w:val="22"/>
          <w:szCs w:val="22"/>
        </w:rPr>
        <w:t>Odpowiedź:</w:t>
      </w:r>
    </w:p>
    <w:p w14:paraId="03AF7EF6" w14:textId="32A7C88A" w:rsidR="00F37FD1" w:rsidRDefault="08E4DE6C" w:rsidP="004B2778">
      <w:pPr>
        <w:pStyle w:val="Akapitzlist"/>
        <w:spacing w:after="60" w:line="276" w:lineRule="auto"/>
        <w:ind w:left="851"/>
        <w:contextualSpacing w:val="0"/>
        <w:jc w:val="both"/>
        <w:rPr>
          <w:rFonts w:ascii="Palatino Linotype" w:hAnsi="Palatino Linotype" w:cs="Tahoma"/>
          <w:sz w:val="22"/>
          <w:szCs w:val="22"/>
        </w:rPr>
      </w:pPr>
      <w:r w:rsidRPr="08E4DE6C">
        <w:rPr>
          <w:rFonts w:ascii="Palatino Linotype" w:hAnsi="Palatino Linotype" w:cs="Tahoma"/>
          <w:sz w:val="22"/>
          <w:szCs w:val="22"/>
        </w:rPr>
        <w:t>Na podstawie art. 135 ust 1 ustawy Pzp wykonawca może się zwrócić do zamawiającego z wnioskiem o wyjaśnienie treści SWZ. Z treści zadanego pytania wynika, że treść SWZ w zakresie objętym pytaniem jest dla wykonawcy jasna. Wykonawca nie wskazał postanowień, których nie rozumie, stawia natomiast pytanie o jeden z elementów swojej potencjalnej oferty, a odpowiedź musiałaby się sprowadzać do oceny potencjalnego przedmiotu świadczenia. Taka ocena będzie przeprowadzana dopiero po otrzymaniu stosownej oferty Wykonawcy zgodnie z procedurą przewidzianą przez Prawo zamówień publicznych.</w:t>
      </w:r>
    </w:p>
    <w:p w14:paraId="389BF543" w14:textId="521CDF7C" w:rsidR="00E71A42" w:rsidRDefault="00E71A42" w:rsidP="004B2778">
      <w:pPr>
        <w:pStyle w:val="Akapitzlist"/>
        <w:spacing w:after="60" w:line="276" w:lineRule="auto"/>
        <w:ind w:left="851"/>
        <w:contextualSpacing w:val="0"/>
        <w:jc w:val="both"/>
        <w:rPr>
          <w:rFonts w:ascii="Palatino Linotype" w:hAnsi="Palatino Linotype" w:cs="Tahoma"/>
          <w:sz w:val="22"/>
          <w:szCs w:val="22"/>
        </w:rPr>
      </w:pPr>
    </w:p>
    <w:p w14:paraId="38B67136" w14:textId="16021E52" w:rsidR="00E71A42" w:rsidRDefault="00E71A42" w:rsidP="00E71A42">
      <w:pPr>
        <w:pStyle w:val="Akapitzlist"/>
        <w:numPr>
          <w:ilvl w:val="0"/>
          <w:numId w:val="38"/>
        </w:numPr>
        <w:spacing w:after="120" w:line="276" w:lineRule="auto"/>
        <w:ind w:left="425" w:hanging="357"/>
        <w:contextualSpacing w:val="0"/>
        <w:jc w:val="both"/>
        <w:rPr>
          <w:rFonts w:ascii="Palatino Linotype" w:hAnsi="Palatino Linotype" w:cs="Tahoma"/>
          <w:b/>
          <w:bCs/>
          <w:sz w:val="22"/>
          <w:szCs w:val="22"/>
        </w:rPr>
      </w:pPr>
      <w:r w:rsidRPr="00E71A42">
        <w:rPr>
          <w:rFonts w:ascii="Palatino Linotype" w:hAnsi="Palatino Linotype" w:cs="Tahoma"/>
          <w:b/>
          <w:bCs/>
          <w:sz w:val="22"/>
          <w:szCs w:val="22"/>
        </w:rPr>
        <w:t xml:space="preserve">Pytania z dnia </w:t>
      </w:r>
      <w:r w:rsidR="005F5299">
        <w:rPr>
          <w:rFonts w:ascii="Palatino Linotype" w:hAnsi="Palatino Linotype" w:cs="Tahoma"/>
          <w:b/>
          <w:bCs/>
          <w:sz w:val="22"/>
          <w:szCs w:val="22"/>
        </w:rPr>
        <w:t>28.04.2021 r. – pismo 13:</w:t>
      </w:r>
    </w:p>
    <w:p w14:paraId="6A51E9DB" w14:textId="73D18B70" w:rsidR="005F5299" w:rsidRDefault="005F5299" w:rsidP="005F5299">
      <w:pPr>
        <w:pStyle w:val="Akapitzlist"/>
        <w:numPr>
          <w:ilvl w:val="1"/>
          <w:numId w:val="38"/>
        </w:numPr>
        <w:spacing w:after="60" w:line="276" w:lineRule="auto"/>
        <w:ind w:left="1134" w:hanging="284"/>
        <w:contextualSpacing w:val="0"/>
        <w:jc w:val="both"/>
        <w:rPr>
          <w:rFonts w:ascii="Palatino Linotype" w:hAnsi="Palatino Linotype" w:cs="Tahoma"/>
          <w:b/>
          <w:bCs/>
          <w:sz w:val="22"/>
          <w:szCs w:val="22"/>
        </w:rPr>
      </w:pPr>
      <w:r>
        <w:rPr>
          <w:rFonts w:ascii="Palatino Linotype" w:hAnsi="Palatino Linotype" w:cs="Tahoma"/>
          <w:b/>
          <w:bCs/>
          <w:sz w:val="22"/>
          <w:szCs w:val="22"/>
        </w:rPr>
        <w:t>Pytanie:</w:t>
      </w:r>
    </w:p>
    <w:p w14:paraId="1F8E2AB5" w14:textId="77777777" w:rsidR="00010FBC" w:rsidRPr="00010FBC" w:rsidRDefault="00010FBC" w:rsidP="00010FBC">
      <w:pPr>
        <w:pStyle w:val="Akapitzlist"/>
        <w:spacing w:after="60" w:line="276" w:lineRule="auto"/>
        <w:ind w:left="851"/>
        <w:jc w:val="both"/>
        <w:rPr>
          <w:rFonts w:ascii="Palatino Linotype" w:hAnsi="Palatino Linotype" w:cs="Tahoma"/>
          <w:sz w:val="22"/>
          <w:szCs w:val="22"/>
        </w:rPr>
      </w:pPr>
      <w:r w:rsidRPr="00010FBC">
        <w:rPr>
          <w:rFonts w:ascii="Palatino Linotype" w:hAnsi="Palatino Linotype" w:cs="Tahoma"/>
          <w:sz w:val="22"/>
          <w:szCs w:val="22"/>
        </w:rPr>
        <w:t xml:space="preserve">W odpowiedzi na pytanie nr 12.1 (Pytanie z dnia 20.04.2021 r. – pismo 6), Zamawiający udzielił odpowiedzi, że </w:t>
      </w:r>
      <w:r w:rsidRPr="00010FBC">
        <w:rPr>
          <w:rFonts w:ascii="Palatino Linotype" w:hAnsi="Palatino Linotype" w:cs="Tahoma"/>
          <w:i/>
          <w:iCs/>
          <w:sz w:val="22"/>
          <w:szCs w:val="22"/>
        </w:rPr>
        <w:t xml:space="preserve">[…] zastosował wskazane kryterium w celu wyboru Wykonawcy posiadającego niezbędne doświadczenie przy projektach o wskazanej skali. Zamawiający pozostawia zapisy SIWZ bez zmian […]. </w:t>
      </w:r>
      <w:r w:rsidRPr="00010FBC">
        <w:rPr>
          <w:rFonts w:ascii="Palatino Linotype" w:hAnsi="Palatino Linotype" w:cs="Tahoma"/>
          <w:sz w:val="22"/>
          <w:szCs w:val="22"/>
        </w:rPr>
        <w:t xml:space="preserve">Pragniemy zauważyć, że intencją Wykonawcy nie była chęć zmiany kryterium wyboru Wykonawcy a jedynie uzyskanie interpretacji Zamawiającego, czy przedstawiony zakres projektu zostanie uznany za spełniający wymaganie opisane w pkt. 7.1.4.1 SWZ. W ocenie Wykonawcy opisany w pytaniu projekt w pełni wskazuje na to, że Wykonawca posiada niezbędne doświadczenie w realizacji projektów o wskazanej przez Zamawiającego skali. </w:t>
      </w:r>
    </w:p>
    <w:p w14:paraId="2C092CD5" w14:textId="77777777" w:rsidR="00010FBC" w:rsidRPr="00010FBC" w:rsidRDefault="00010FBC" w:rsidP="00010FBC">
      <w:pPr>
        <w:pStyle w:val="Akapitzlist"/>
        <w:spacing w:after="60" w:line="276" w:lineRule="auto"/>
        <w:ind w:left="851"/>
        <w:jc w:val="both"/>
        <w:rPr>
          <w:rFonts w:ascii="Palatino Linotype" w:hAnsi="Palatino Linotype" w:cs="Tahoma"/>
          <w:sz w:val="22"/>
          <w:szCs w:val="22"/>
        </w:rPr>
      </w:pPr>
      <w:r w:rsidRPr="00010FBC">
        <w:rPr>
          <w:rFonts w:ascii="Palatino Linotype" w:hAnsi="Palatino Linotype" w:cs="Tahoma"/>
          <w:sz w:val="22"/>
          <w:szCs w:val="22"/>
        </w:rPr>
        <w:t xml:space="preserve">Pytanie o interpretację zapisów SWZ kierujemy w celu uniknięcia sporów interpretacyjnych na etapie oceny ofert. </w:t>
      </w:r>
    </w:p>
    <w:p w14:paraId="48DF49B0" w14:textId="6C0B8163" w:rsidR="005F5299" w:rsidRDefault="00010FBC" w:rsidP="00010FBC">
      <w:pPr>
        <w:pStyle w:val="Akapitzlist"/>
        <w:spacing w:after="120" w:line="276" w:lineRule="auto"/>
        <w:ind w:left="851"/>
        <w:contextualSpacing w:val="0"/>
        <w:jc w:val="both"/>
        <w:rPr>
          <w:rFonts w:ascii="Palatino Linotype" w:hAnsi="Palatino Linotype" w:cs="Tahoma"/>
          <w:sz w:val="22"/>
          <w:szCs w:val="22"/>
        </w:rPr>
      </w:pPr>
      <w:r w:rsidRPr="00010FBC">
        <w:rPr>
          <w:rFonts w:ascii="Palatino Linotype" w:hAnsi="Palatino Linotype" w:cs="Tahoma"/>
          <w:sz w:val="22"/>
          <w:szCs w:val="22"/>
        </w:rPr>
        <w:t>Wobec powyższego, ponownie zwracamy się z prośbą o interpretację, czy projekt (zrealizowany w ramach jednej umowy) o wartości ponad 2 500 000 zł brutto, polegający na dostawie, wdrożeniu uruchomieniu i utrzymaniu infrastruktury IT do budowy centrum przetwarzania danych składającej się z platformy w modelu prywatnej chmury w architekturze wysokiej dostępności opartej o rozwiązanie VMware, tworzącej warstwę wirtualizacyjną z centralnym zarządzaniem, tworzeniem puli za</w:t>
      </w:r>
      <w:r w:rsidRPr="00010FBC">
        <w:rPr>
          <w:rFonts w:ascii="Palatino Linotype" w:hAnsi="Palatino Linotype" w:cs="Tahoma"/>
          <w:sz w:val="22"/>
          <w:szCs w:val="22"/>
        </w:rPr>
        <w:lastRenderedPageBreak/>
        <w:t>sobów, klastrów wysokodostępnych i separacją sieciową środowisk, a także macierzy, przełączników sieciowych, routerów, firewalli oraz backupu, Zamawiający uzna za spełniający wymagania opisane w pkt. 7.1.4.1 SWZ?</w:t>
      </w:r>
    </w:p>
    <w:p w14:paraId="106F9B7E" w14:textId="20C1BBBF" w:rsidR="00010FBC" w:rsidRDefault="00010FBC" w:rsidP="00010FBC">
      <w:pPr>
        <w:pStyle w:val="Akapitzlist"/>
        <w:spacing w:after="60" w:line="276" w:lineRule="auto"/>
        <w:ind w:left="851"/>
        <w:jc w:val="both"/>
        <w:rPr>
          <w:rFonts w:ascii="Palatino Linotype" w:hAnsi="Palatino Linotype" w:cs="Tahoma"/>
          <w:b/>
          <w:bCs/>
          <w:sz w:val="22"/>
          <w:szCs w:val="22"/>
        </w:rPr>
      </w:pPr>
      <w:r w:rsidRPr="00010FBC">
        <w:rPr>
          <w:rFonts w:ascii="Palatino Linotype" w:hAnsi="Palatino Linotype" w:cs="Tahoma"/>
          <w:b/>
          <w:bCs/>
          <w:sz w:val="22"/>
          <w:szCs w:val="22"/>
        </w:rPr>
        <w:t>Odpowiedź:</w:t>
      </w:r>
    </w:p>
    <w:p w14:paraId="434C5472" w14:textId="080AD1C5" w:rsidR="00010FBC" w:rsidRDefault="551F866F" w:rsidP="641B81B6">
      <w:pPr>
        <w:pStyle w:val="Akapitzlist"/>
        <w:spacing w:after="60" w:line="276" w:lineRule="auto"/>
        <w:ind w:left="851"/>
        <w:jc w:val="both"/>
        <w:rPr>
          <w:rFonts w:ascii="Palatino Linotype" w:hAnsi="Palatino Linotype" w:cs="Tahoma"/>
          <w:sz w:val="22"/>
          <w:szCs w:val="22"/>
        </w:rPr>
      </w:pPr>
      <w:r w:rsidRPr="551F866F">
        <w:rPr>
          <w:rFonts w:ascii="Palatino Linotype" w:hAnsi="Palatino Linotype" w:cs="Tahoma"/>
          <w:sz w:val="22"/>
          <w:szCs w:val="22"/>
        </w:rPr>
        <w:t xml:space="preserve">Spełnienie wymagań dotyczących warunków udziału w postępowania, zawartych w pkt 7.1.4.1. SWZ, oceniane będzie po zapoznaniu się z przedłożonymi przez Wykonawcę </w:t>
      </w:r>
      <w:r w:rsidRPr="551F866F">
        <w:t>r</w:t>
      </w:r>
      <w:r w:rsidRPr="551F866F">
        <w:rPr>
          <w:rFonts w:ascii="Palatino Linotype" w:hAnsi="Palatino Linotype" w:cs="Tahoma"/>
          <w:sz w:val="22"/>
          <w:szCs w:val="22"/>
        </w:rPr>
        <w:t>eferencjami bądź innymi dokumentami sporządzonymi przez podmiot, na rzecz którego dostawy lub usługi były wykonywane – zgodnie z brzmieniem pkt 8.11.1 SWZ. Treść pytania jest zbyt ogólna (m.in. w zakresie przełączników sieciowych), by jednoznacznie przesądzić na tym etapie, czy przytoczone doświadczenie Wykonawcy spełnia warunki udziału w postępowaniu.</w:t>
      </w:r>
    </w:p>
    <w:p w14:paraId="6C5895A5" w14:textId="5C444A3D" w:rsidR="3AA91096" w:rsidRDefault="3AA91096" w:rsidP="3AA91096">
      <w:pPr>
        <w:pStyle w:val="Akapitzlist"/>
        <w:spacing w:after="60" w:line="276" w:lineRule="auto"/>
        <w:ind w:left="851"/>
        <w:jc w:val="both"/>
        <w:rPr>
          <w:rFonts w:ascii="Palatino Linotype" w:hAnsi="Palatino Linotype" w:cs="Tahoma"/>
          <w:b/>
          <w:bCs/>
          <w:sz w:val="22"/>
          <w:szCs w:val="22"/>
        </w:rPr>
      </w:pPr>
    </w:p>
    <w:p w14:paraId="426E0147" w14:textId="74E36570" w:rsidR="00010FBC" w:rsidRDefault="00010FBC" w:rsidP="00010FBC">
      <w:pPr>
        <w:pStyle w:val="Akapitzlist"/>
        <w:numPr>
          <w:ilvl w:val="1"/>
          <w:numId w:val="38"/>
        </w:numPr>
        <w:spacing w:after="60" w:line="276" w:lineRule="auto"/>
        <w:ind w:left="1134" w:hanging="284"/>
        <w:contextualSpacing w:val="0"/>
        <w:jc w:val="both"/>
        <w:rPr>
          <w:rFonts w:ascii="Palatino Linotype" w:hAnsi="Palatino Linotype" w:cs="Tahoma"/>
          <w:b/>
          <w:bCs/>
          <w:sz w:val="22"/>
          <w:szCs w:val="22"/>
        </w:rPr>
      </w:pPr>
      <w:r>
        <w:rPr>
          <w:rFonts w:ascii="Palatino Linotype" w:hAnsi="Palatino Linotype" w:cs="Tahoma"/>
          <w:b/>
          <w:bCs/>
          <w:sz w:val="22"/>
          <w:szCs w:val="22"/>
        </w:rPr>
        <w:t>Pytanie:</w:t>
      </w:r>
    </w:p>
    <w:p w14:paraId="34F0D5D1" w14:textId="268127B8" w:rsidR="00465226" w:rsidRPr="00465226" w:rsidRDefault="00465226" w:rsidP="00465226">
      <w:pPr>
        <w:pStyle w:val="Akapitzlist"/>
        <w:spacing w:after="120" w:line="276" w:lineRule="auto"/>
        <w:ind w:left="851"/>
        <w:jc w:val="both"/>
        <w:rPr>
          <w:rFonts w:ascii="Palatino Linotype" w:hAnsi="Palatino Linotype" w:cs="Tahoma"/>
          <w:sz w:val="22"/>
          <w:szCs w:val="22"/>
        </w:rPr>
      </w:pPr>
      <w:r w:rsidRPr="00465226">
        <w:rPr>
          <w:rFonts w:ascii="Palatino Linotype" w:hAnsi="Palatino Linotype" w:cs="Tahoma"/>
          <w:sz w:val="22"/>
          <w:szCs w:val="22"/>
        </w:rPr>
        <w:t>Dotyczy Załącznik nr 1 OPZ_ZRC-v02</w:t>
      </w:r>
      <w:r w:rsidR="00915797">
        <w:rPr>
          <w:rFonts w:ascii="Palatino Linotype" w:hAnsi="Palatino Linotype" w:cs="Tahoma"/>
          <w:sz w:val="22"/>
          <w:szCs w:val="22"/>
        </w:rPr>
        <w:t>:</w:t>
      </w:r>
    </w:p>
    <w:p w14:paraId="16478FEA" w14:textId="77777777" w:rsidR="00465226" w:rsidRPr="00465226" w:rsidRDefault="00465226" w:rsidP="00465226">
      <w:pPr>
        <w:pStyle w:val="Akapitzlist"/>
        <w:spacing w:after="120" w:line="276" w:lineRule="auto"/>
        <w:ind w:left="851"/>
        <w:jc w:val="both"/>
        <w:rPr>
          <w:rFonts w:ascii="Palatino Linotype" w:hAnsi="Palatino Linotype" w:cs="Tahoma"/>
          <w:sz w:val="22"/>
          <w:szCs w:val="22"/>
        </w:rPr>
      </w:pPr>
      <w:r w:rsidRPr="00465226">
        <w:rPr>
          <w:rFonts w:ascii="Palatino Linotype" w:hAnsi="Palatino Linotype" w:cs="Tahoma"/>
          <w:sz w:val="22"/>
          <w:szCs w:val="22"/>
        </w:rPr>
        <w:t>Wymaganie 5.9, wiersz 8 punkt 5 i 11</w:t>
      </w:r>
    </w:p>
    <w:p w14:paraId="5268C771" w14:textId="77777777" w:rsidR="00465226" w:rsidRPr="00465226" w:rsidRDefault="00465226" w:rsidP="00465226">
      <w:pPr>
        <w:pStyle w:val="Akapitzlist"/>
        <w:spacing w:after="120" w:line="276" w:lineRule="auto"/>
        <w:ind w:left="851"/>
        <w:jc w:val="both"/>
        <w:rPr>
          <w:rFonts w:ascii="Palatino Linotype" w:hAnsi="Palatino Linotype" w:cs="Tahoma"/>
          <w:sz w:val="22"/>
          <w:szCs w:val="22"/>
        </w:rPr>
      </w:pPr>
      <w:r w:rsidRPr="00465226">
        <w:rPr>
          <w:rFonts w:ascii="Palatino Linotype" w:hAnsi="Palatino Linotype" w:cs="Tahoma"/>
          <w:sz w:val="22"/>
          <w:szCs w:val="22"/>
        </w:rPr>
        <w:t>5. „…uruchomienie funkcjonalności zapory ogniowej typu statefull, (…) jeżeli do otrzymania tej funkcjonalności jest wymagana licencja to nie jest wymagane dostarczenie jej.”</w:t>
      </w:r>
    </w:p>
    <w:p w14:paraId="18B8262D" w14:textId="77777777" w:rsidR="00465226" w:rsidRPr="00465226" w:rsidRDefault="00465226" w:rsidP="00465226">
      <w:pPr>
        <w:pStyle w:val="Akapitzlist"/>
        <w:spacing w:after="120" w:line="276" w:lineRule="auto"/>
        <w:ind w:left="851"/>
        <w:jc w:val="both"/>
        <w:rPr>
          <w:rFonts w:ascii="Palatino Linotype" w:hAnsi="Palatino Linotype" w:cs="Tahoma"/>
          <w:sz w:val="22"/>
          <w:szCs w:val="22"/>
        </w:rPr>
      </w:pPr>
      <w:r w:rsidRPr="00465226">
        <w:rPr>
          <w:rFonts w:ascii="Palatino Linotype" w:hAnsi="Palatino Linotype" w:cs="Tahoma"/>
          <w:sz w:val="22"/>
          <w:szCs w:val="22"/>
        </w:rPr>
        <w:t>11. „jeżeli do otrzymania funkcjonalności VPN IPSec jest wymagana licencja to nie jest wymagane dostarczenie jej ”</w:t>
      </w:r>
    </w:p>
    <w:p w14:paraId="6B9D43F1" w14:textId="77777777" w:rsidR="00465226" w:rsidRPr="00465226" w:rsidRDefault="00465226" w:rsidP="00465226">
      <w:pPr>
        <w:pStyle w:val="Akapitzlist"/>
        <w:spacing w:after="120" w:line="276" w:lineRule="auto"/>
        <w:ind w:left="851"/>
        <w:jc w:val="both"/>
        <w:rPr>
          <w:rFonts w:ascii="Palatino Linotype" w:hAnsi="Palatino Linotype" w:cs="Tahoma"/>
          <w:sz w:val="22"/>
          <w:szCs w:val="22"/>
        </w:rPr>
      </w:pPr>
      <w:r w:rsidRPr="00465226">
        <w:rPr>
          <w:rFonts w:ascii="Palatino Linotype" w:hAnsi="Palatino Linotype" w:cs="Tahoma"/>
          <w:sz w:val="22"/>
          <w:szCs w:val="22"/>
        </w:rPr>
        <w:t>Prosimy o wyjaśnienie, czy brak wymogu dostarczenia odnosi się do licencji czy do funkcjonalności.</w:t>
      </w:r>
    </w:p>
    <w:p w14:paraId="0B446C37" w14:textId="77777777" w:rsidR="00465226" w:rsidRPr="00465226" w:rsidRDefault="00465226" w:rsidP="00465226">
      <w:pPr>
        <w:pStyle w:val="Akapitzlist"/>
        <w:spacing w:after="120" w:line="276" w:lineRule="auto"/>
        <w:ind w:left="851"/>
        <w:jc w:val="both"/>
        <w:rPr>
          <w:rFonts w:ascii="Palatino Linotype" w:hAnsi="Palatino Linotype" w:cs="Tahoma"/>
          <w:sz w:val="22"/>
          <w:szCs w:val="22"/>
        </w:rPr>
      </w:pPr>
      <w:r w:rsidRPr="00465226">
        <w:rPr>
          <w:rFonts w:ascii="Palatino Linotype" w:hAnsi="Palatino Linotype" w:cs="Tahoma"/>
          <w:sz w:val="22"/>
          <w:szCs w:val="22"/>
        </w:rPr>
        <w:t>W przypadku gdy brak wymogu dostarczenia odnosi się do licencji, to czy Wykonawca ma tylko zagwarantować daną funkcjonalność?</w:t>
      </w:r>
    </w:p>
    <w:p w14:paraId="11930CED" w14:textId="77777777" w:rsidR="00465226" w:rsidRDefault="00465226" w:rsidP="00465226">
      <w:pPr>
        <w:pStyle w:val="Akapitzlist"/>
        <w:spacing w:after="120" w:line="276" w:lineRule="auto"/>
        <w:ind w:left="851"/>
        <w:contextualSpacing w:val="0"/>
        <w:jc w:val="both"/>
        <w:rPr>
          <w:rFonts w:ascii="Palatino Linotype" w:hAnsi="Palatino Linotype" w:cs="Tahoma"/>
          <w:sz w:val="22"/>
          <w:szCs w:val="22"/>
        </w:rPr>
      </w:pPr>
      <w:r w:rsidRPr="00465226">
        <w:rPr>
          <w:rFonts w:ascii="Palatino Linotype" w:hAnsi="Palatino Linotype" w:cs="Tahoma"/>
          <w:sz w:val="22"/>
          <w:szCs w:val="22"/>
        </w:rPr>
        <w:t>W przypadku gdy brak wymogu dostarczenia odnosi się do funkcjonalności, to czy Wykonawca jest zwolniony z danego wymagania?</w:t>
      </w:r>
    </w:p>
    <w:p w14:paraId="5163A9D4" w14:textId="77777777" w:rsidR="00465226" w:rsidRDefault="00465226" w:rsidP="00465226">
      <w:pPr>
        <w:pStyle w:val="Akapitzlist"/>
        <w:spacing w:after="60" w:line="276" w:lineRule="auto"/>
        <w:ind w:left="851"/>
        <w:jc w:val="both"/>
        <w:rPr>
          <w:rFonts w:ascii="Palatino Linotype" w:hAnsi="Palatino Linotype" w:cs="Tahoma"/>
          <w:b/>
          <w:bCs/>
          <w:sz w:val="22"/>
          <w:szCs w:val="22"/>
        </w:rPr>
      </w:pPr>
      <w:r w:rsidRPr="00010FBC">
        <w:rPr>
          <w:rFonts w:ascii="Palatino Linotype" w:hAnsi="Palatino Linotype" w:cs="Tahoma"/>
          <w:b/>
          <w:bCs/>
          <w:sz w:val="22"/>
          <w:szCs w:val="22"/>
        </w:rPr>
        <w:t>Odpowiedź:</w:t>
      </w:r>
    </w:p>
    <w:p w14:paraId="7776F9A9" w14:textId="31C36D2F" w:rsidR="00465226" w:rsidRDefault="18743591" w:rsidP="18743591">
      <w:pPr>
        <w:pStyle w:val="Akapitzlist"/>
        <w:spacing w:after="60" w:line="276" w:lineRule="auto"/>
        <w:ind w:left="851"/>
        <w:jc w:val="both"/>
        <w:rPr>
          <w:rFonts w:ascii="Palatino Linotype" w:hAnsi="Palatino Linotype" w:cs="Tahoma"/>
          <w:sz w:val="22"/>
          <w:szCs w:val="22"/>
        </w:rPr>
      </w:pPr>
      <w:r w:rsidRPr="18743591">
        <w:rPr>
          <w:rFonts w:ascii="Palatino Linotype" w:hAnsi="Palatino Linotype" w:cs="Tahoma"/>
          <w:sz w:val="22"/>
          <w:szCs w:val="22"/>
        </w:rPr>
        <w:t>Zamawiający wymaga by zaproponowane rozwiązanie posiadało możliwość uruchomienia funkcjonalności VPN IPSec. Natomiast jeśli uruchomienie w/w funkcjonalności wymaga dodatkowej licencji to nie jest wymagane jej dostarczenie w tym postępowaniu.</w:t>
      </w:r>
    </w:p>
    <w:p w14:paraId="31408170" w14:textId="77777777" w:rsidR="00F708D8" w:rsidRDefault="00F708D8" w:rsidP="18743591">
      <w:pPr>
        <w:pStyle w:val="Akapitzlist"/>
        <w:spacing w:after="60" w:line="276" w:lineRule="auto"/>
        <w:ind w:left="851"/>
        <w:jc w:val="both"/>
        <w:rPr>
          <w:rFonts w:ascii="Palatino Linotype" w:hAnsi="Palatino Linotype" w:cs="Tahoma"/>
          <w:sz w:val="22"/>
          <w:szCs w:val="22"/>
        </w:rPr>
      </w:pPr>
    </w:p>
    <w:p w14:paraId="2A54CBD2" w14:textId="77777777" w:rsidR="00465226" w:rsidRDefault="00465226" w:rsidP="00465226">
      <w:pPr>
        <w:pStyle w:val="Akapitzlist"/>
        <w:numPr>
          <w:ilvl w:val="1"/>
          <w:numId w:val="38"/>
        </w:numPr>
        <w:spacing w:after="60" w:line="276" w:lineRule="auto"/>
        <w:ind w:left="1134" w:hanging="284"/>
        <w:contextualSpacing w:val="0"/>
        <w:jc w:val="both"/>
        <w:rPr>
          <w:rFonts w:ascii="Palatino Linotype" w:hAnsi="Palatino Linotype" w:cs="Tahoma"/>
          <w:b/>
          <w:bCs/>
          <w:sz w:val="22"/>
          <w:szCs w:val="22"/>
        </w:rPr>
      </w:pPr>
      <w:r>
        <w:rPr>
          <w:rFonts w:ascii="Palatino Linotype" w:hAnsi="Palatino Linotype" w:cs="Tahoma"/>
          <w:b/>
          <w:bCs/>
          <w:sz w:val="22"/>
          <w:szCs w:val="22"/>
        </w:rPr>
        <w:t>Pytanie:</w:t>
      </w:r>
    </w:p>
    <w:p w14:paraId="57132E41" w14:textId="41EFC5B9" w:rsidR="00915797" w:rsidRPr="00915797" w:rsidRDefault="00465226" w:rsidP="00915797">
      <w:pPr>
        <w:pStyle w:val="Akapitzlist"/>
        <w:spacing w:after="120" w:line="276" w:lineRule="auto"/>
        <w:ind w:left="851"/>
        <w:jc w:val="both"/>
        <w:rPr>
          <w:rFonts w:ascii="Palatino Linotype" w:hAnsi="Palatino Linotype" w:cs="Tahoma"/>
          <w:sz w:val="22"/>
          <w:szCs w:val="22"/>
        </w:rPr>
      </w:pPr>
      <w:r w:rsidRPr="00465226">
        <w:rPr>
          <w:rFonts w:ascii="Palatino Linotype" w:hAnsi="Palatino Linotype" w:cs="Tahoma"/>
          <w:sz w:val="22"/>
          <w:szCs w:val="22"/>
        </w:rPr>
        <w:t>Dotyczy</w:t>
      </w:r>
      <w:r w:rsidR="00915797">
        <w:rPr>
          <w:rFonts w:ascii="Palatino Linotype" w:hAnsi="Palatino Linotype" w:cs="Tahoma"/>
          <w:sz w:val="22"/>
          <w:szCs w:val="22"/>
        </w:rPr>
        <w:t xml:space="preserve"> </w:t>
      </w:r>
      <w:r w:rsidR="00915797" w:rsidRPr="00915797">
        <w:rPr>
          <w:rFonts w:ascii="Palatino Linotype" w:hAnsi="Palatino Linotype" w:cs="Tahoma"/>
          <w:sz w:val="22"/>
          <w:szCs w:val="22"/>
        </w:rPr>
        <w:t>Załącznik nr 1 OPZ_ZRC-v02</w:t>
      </w:r>
      <w:r w:rsidR="00915797">
        <w:rPr>
          <w:rFonts w:ascii="Palatino Linotype" w:hAnsi="Palatino Linotype" w:cs="Tahoma"/>
          <w:sz w:val="22"/>
          <w:szCs w:val="22"/>
        </w:rPr>
        <w:t>:</w:t>
      </w:r>
    </w:p>
    <w:p w14:paraId="15E25BC4" w14:textId="77777777" w:rsidR="00915797" w:rsidRPr="00915797" w:rsidRDefault="00915797" w:rsidP="00915797">
      <w:pPr>
        <w:pStyle w:val="Akapitzlist"/>
        <w:spacing w:after="120" w:line="276" w:lineRule="auto"/>
        <w:ind w:left="851"/>
        <w:jc w:val="both"/>
        <w:rPr>
          <w:rFonts w:ascii="Palatino Linotype" w:hAnsi="Palatino Linotype" w:cs="Tahoma"/>
          <w:sz w:val="22"/>
          <w:szCs w:val="22"/>
        </w:rPr>
      </w:pPr>
      <w:r w:rsidRPr="00915797">
        <w:rPr>
          <w:rFonts w:ascii="Palatino Linotype" w:hAnsi="Palatino Linotype" w:cs="Tahoma"/>
          <w:sz w:val="22"/>
          <w:szCs w:val="22"/>
        </w:rPr>
        <w:t xml:space="preserve">Wymaganie 5.9, wiersz 8, punkt 14 </w:t>
      </w:r>
    </w:p>
    <w:p w14:paraId="27E7341D" w14:textId="77777777" w:rsidR="00915797" w:rsidRPr="00915797" w:rsidRDefault="00915797" w:rsidP="00915797">
      <w:pPr>
        <w:pStyle w:val="Akapitzlist"/>
        <w:spacing w:after="120" w:line="276" w:lineRule="auto"/>
        <w:ind w:left="851"/>
        <w:jc w:val="both"/>
        <w:rPr>
          <w:rFonts w:ascii="Palatino Linotype" w:hAnsi="Palatino Linotype" w:cs="Tahoma"/>
          <w:sz w:val="22"/>
          <w:szCs w:val="22"/>
        </w:rPr>
      </w:pPr>
      <w:r w:rsidRPr="00915797">
        <w:rPr>
          <w:rFonts w:ascii="Palatino Linotype" w:hAnsi="Palatino Linotype" w:cs="Tahoma"/>
          <w:i/>
          <w:iCs/>
          <w:sz w:val="22"/>
          <w:szCs w:val="22"/>
        </w:rPr>
        <w:t xml:space="preserve">14. „możliwość uruchomienia funkcjonalności analizy i klasyfikacji pakietów w warstwie 2-7…” </w:t>
      </w:r>
    </w:p>
    <w:p w14:paraId="2CAACF7F" w14:textId="77777777" w:rsidR="00915797" w:rsidRDefault="00915797" w:rsidP="00915797">
      <w:pPr>
        <w:pStyle w:val="Akapitzlist"/>
        <w:spacing w:after="120" w:line="276" w:lineRule="auto"/>
        <w:ind w:left="851"/>
        <w:contextualSpacing w:val="0"/>
        <w:jc w:val="both"/>
        <w:rPr>
          <w:rFonts w:ascii="Palatino Linotype" w:hAnsi="Palatino Linotype" w:cs="Tahoma"/>
          <w:sz w:val="22"/>
          <w:szCs w:val="22"/>
        </w:rPr>
      </w:pPr>
      <w:r w:rsidRPr="00915797">
        <w:rPr>
          <w:rFonts w:ascii="Palatino Linotype" w:hAnsi="Palatino Linotype" w:cs="Tahoma"/>
          <w:sz w:val="22"/>
          <w:szCs w:val="22"/>
        </w:rPr>
        <w:t>Jak powinien postąpić Wykonawca w przypadku, gdy uruchomienie tej funkcjonalności będzie wymagało dostarczenia licencji?</w:t>
      </w:r>
    </w:p>
    <w:p w14:paraId="2FE6F5F5" w14:textId="77777777" w:rsidR="00915797" w:rsidRDefault="18743591" w:rsidP="00915797">
      <w:pPr>
        <w:pStyle w:val="Akapitzlist"/>
        <w:spacing w:after="60" w:line="276" w:lineRule="auto"/>
        <w:ind w:left="851"/>
        <w:jc w:val="both"/>
        <w:rPr>
          <w:rFonts w:ascii="Palatino Linotype" w:hAnsi="Palatino Linotype" w:cs="Tahoma"/>
          <w:b/>
          <w:bCs/>
          <w:sz w:val="22"/>
          <w:szCs w:val="22"/>
        </w:rPr>
      </w:pPr>
      <w:r w:rsidRPr="18743591">
        <w:rPr>
          <w:rFonts w:ascii="Palatino Linotype" w:hAnsi="Palatino Linotype" w:cs="Tahoma"/>
          <w:b/>
          <w:bCs/>
          <w:sz w:val="22"/>
          <w:szCs w:val="22"/>
        </w:rPr>
        <w:t>Odpowiedź:</w:t>
      </w:r>
    </w:p>
    <w:p w14:paraId="45F2CB36" w14:textId="4DB43199" w:rsidR="18743591" w:rsidRDefault="18743591" w:rsidP="18743591">
      <w:pPr>
        <w:pStyle w:val="Akapitzlist"/>
        <w:spacing w:line="276" w:lineRule="auto"/>
        <w:ind w:left="851"/>
        <w:jc w:val="both"/>
        <w:rPr>
          <w:rFonts w:ascii="Palatino Linotype" w:hAnsi="Palatino Linotype" w:cs="Tahoma"/>
          <w:sz w:val="22"/>
          <w:szCs w:val="22"/>
        </w:rPr>
      </w:pPr>
      <w:r w:rsidRPr="18743591">
        <w:rPr>
          <w:rFonts w:ascii="Palatino Linotype" w:hAnsi="Palatino Linotype" w:cs="Tahoma"/>
          <w:sz w:val="22"/>
          <w:szCs w:val="22"/>
        </w:rPr>
        <w:lastRenderedPageBreak/>
        <w:t>Zamawiający wymaga by zaproponowane rozwiązanie posiadało możliwość uruchomienia funkcjonalności analizy i klasyfikacji pakietów w warstwie 2-7. Natomiast jeśli uruchomienie w/w funkcjonalności wymaga dodatkowej licencji to nie jest wymagane jej dostarczenie w tym postępowaniu.</w:t>
      </w:r>
    </w:p>
    <w:p w14:paraId="75214497" w14:textId="661D5043" w:rsidR="18743591" w:rsidRDefault="18743591" w:rsidP="18743591">
      <w:pPr>
        <w:pStyle w:val="Akapitzlist"/>
        <w:spacing w:after="60" w:line="276" w:lineRule="auto"/>
        <w:ind w:left="851"/>
        <w:jc w:val="both"/>
        <w:rPr>
          <w:rFonts w:ascii="Palatino Linotype" w:hAnsi="Palatino Linotype" w:cs="Tahoma"/>
          <w:b/>
          <w:bCs/>
          <w:sz w:val="22"/>
          <w:szCs w:val="22"/>
        </w:rPr>
      </w:pPr>
    </w:p>
    <w:p w14:paraId="3F67586E" w14:textId="77777777" w:rsidR="00915797" w:rsidRDefault="00915797" w:rsidP="00915797">
      <w:pPr>
        <w:pStyle w:val="Akapitzlist"/>
        <w:numPr>
          <w:ilvl w:val="1"/>
          <w:numId w:val="38"/>
        </w:numPr>
        <w:spacing w:after="60" w:line="276" w:lineRule="auto"/>
        <w:ind w:left="1134" w:hanging="284"/>
        <w:contextualSpacing w:val="0"/>
        <w:jc w:val="both"/>
        <w:rPr>
          <w:rFonts w:ascii="Palatino Linotype" w:hAnsi="Palatino Linotype" w:cs="Tahoma"/>
          <w:b/>
          <w:bCs/>
          <w:sz w:val="22"/>
          <w:szCs w:val="22"/>
        </w:rPr>
      </w:pPr>
      <w:r>
        <w:rPr>
          <w:rFonts w:ascii="Palatino Linotype" w:hAnsi="Palatino Linotype" w:cs="Tahoma"/>
          <w:b/>
          <w:bCs/>
          <w:sz w:val="22"/>
          <w:szCs w:val="22"/>
        </w:rPr>
        <w:t>Pytanie:</w:t>
      </w:r>
    </w:p>
    <w:p w14:paraId="280873F4" w14:textId="05F69CF7" w:rsidR="006A3EE1" w:rsidRPr="006A3EE1" w:rsidRDefault="00915797" w:rsidP="006A3EE1">
      <w:pPr>
        <w:pStyle w:val="Akapitzlist"/>
        <w:spacing w:after="120" w:line="276" w:lineRule="auto"/>
        <w:ind w:left="851"/>
        <w:jc w:val="both"/>
        <w:rPr>
          <w:rFonts w:ascii="Palatino Linotype" w:hAnsi="Palatino Linotype" w:cs="Tahoma"/>
          <w:sz w:val="22"/>
          <w:szCs w:val="22"/>
        </w:rPr>
      </w:pPr>
      <w:r w:rsidRPr="00465226">
        <w:rPr>
          <w:rFonts w:ascii="Palatino Linotype" w:hAnsi="Palatino Linotype" w:cs="Tahoma"/>
          <w:sz w:val="22"/>
          <w:szCs w:val="22"/>
        </w:rPr>
        <w:t>Dotyczy</w:t>
      </w:r>
      <w:r>
        <w:rPr>
          <w:rFonts w:ascii="Palatino Linotype" w:hAnsi="Palatino Linotype" w:cs="Tahoma"/>
          <w:sz w:val="22"/>
          <w:szCs w:val="22"/>
        </w:rPr>
        <w:t xml:space="preserve"> </w:t>
      </w:r>
      <w:r w:rsidR="006A3EE1" w:rsidRPr="006A3EE1">
        <w:rPr>
          <w:rFonts w:ascii="Palatino Linotype" w:hAnsi="Palatino Linotype" w:cs="Tahoma"/>
          <w:sz w:val="22"/>
          <w:szCs w:val="22"/>
        </w:rPr>
        <w:t>Załącznik nr 1 OPZ_ZRC-v02</w:t>
      </w:r>
      <w:r w:rsidR="006A3EE1">
        <w:rPr>
          <w:rFonts w:ascii="Palatino Linotype" w:hAnsi="Palatino Linotype" w:cs="Tahoma"/>
          <w:sz w:val="22"/>
          <w:szCs w:val="22"/>
        </w:rPr>
        <w:t>:</w:t>
      </w:r>
    </w:p>
    <w:p w14:paraId="675532FA" w14:textId="77777777" w:rsidR="006A3EE1" w:rsidRPr="006A3EE1" w:rsidRDefault="006A3EE1" w:rsidP="006A3EE1">
      <w:pPr>
        <w:pStyle w:val="Akapitzlist"/>
        <w:spacing w:after="120" w:line="276" w:lineRule="auto"/>
        <w:ind w:left="851"/>
        <w:jc w:val="both"/>
        <w:rPr>
          <w:rFonts w:ascii="Palatino Linotype" w:hAnsi="Palatino Linotype" w:cs="Tahoma"/>
          <w:sz w:val="22"/>
          <w:szCs w:val="22"/>
        </w:rPr>
      </w:pPr>
      <w:r w:rsidRPr="006A3EE1">
        <w:rPr>
          <w:rFonts w:ascii="Palatino Linotype" w:hAnsi="Palatino Linotype" w:cs="Tahoma"/>
          <w:sz w:val="22"/>
          <w:szCs w:val="22"/>
        </w:rPr>
        <w:t xml:space="preserve">Wymaganie 4.2.2, dotyczące przełączników rdzeniowych </w:t>
      </w:r>
    </w:p>
    <w:p w14:paraId="4A918AC5" w14:textId="77777777" w:rsidR="006A3EE1" w:rsidRPr="006A3EE1" w:rsidRDefault="006A3EE1" w:rsidP="006A3EE1">
      <w:pPr>
        <w:pStyle w:val="Akapitzlist"/>
        <w:spacing w:after="120" w:line="276" w:lineRule="auto"/>
        <w:ind w:left="851"/>
        <w:jc w:val="both"/>
        <w:rPr>
          <w:rFonts w:ascii="Palatino Linotype" w:hAnsi="Palatino Linotype" w:cs="Tahoma"/>
          <w:sz w:val="22"/>
          <w:szCs w:val="22"/>
        </w:rPr>
      </w:pPr>
      <w:r w:rsidRPr="006A3EE1">
        <w:rPr>
          <w:rFonts w:ascii="Palatino Linotype" w:hAnsi="Palatino Linotype" w:cs="Tahoma"/>
          <w:i/>
          <w:iCs/>
          <w:sz w:val="22"/>
          <w:szCs w:val="22"/>
        </w:rPr>
        <w:t xml:space="preserve">„Należy wyposażyć każdy z przełączników w min. 24 wkładki SFP 1/10/25GB (pracujące z trzema wymienionymi prędkościami)” </w:t>
      </w:r>
    </w:p>
    <w:p w14:paraId="453EEC68" w14:textId="77777777" w:rsidR="006A3EE1" w:rsidRDefault="006A3EE1" w:rsidP="006A3EE1">
      <w:pPr>
        <w:pStyle w:val="Akapitzlist"/>
        <w:spacing w:after="120" w:line="276" w:lineRule="auto"/>
        <w:ind w:left="851"/>
        <w:contextualSpacing w:val="0"/>
        <w:jc w:val="both"/>
        <w:rPr>
          <w:rFonts w:ascii="Palatino Linotype" w:hAnsi="Palatino Linotype" w:cs="Tahoma"/>
          <w:sz w:val="22"/>
          <w:szCs w:val="22"/>
        </w:rPr>
      </w:pPr>
      <w:r w:rsidRPr="006A3EE1">
        <w:rPr>
          <w:rFonts w:ascii="Palatino Linotype" w:hAnsi="Palatino Linotype" w:cs="Tahoma"/>
          <w:sz w:val="22"/>
          <w:szCs w:val="22"/>
        </w:rPr>
        <w:t>Prosimy o wyjaśnienie czy Zamawiający oczekuje dostarczenia wkładek, które mają możliwość pracy na 3 wskazanych prędkościach, czy też nastąpiła omyłka pisarska i wymaganie dotyczy portów przełącznika, natomiast wkładki mają obsługiwać wybrane prędkości (1GB lub 10GB lub 25GB, ewentualnie 10/25 GB), co byłoby zgodne ze standardami stosowanymi przez producentów?</w:t>
      </w:r>
    </w:p>
    <w:p w14:paraId="1A0021A8" w14:textId="77777777" w:rsidR="006A3EE1" w:rsidRDefault="006A3EE1" w:rsidP="006A3EE1">
      <w:pPr>
        <w:pStyle w:val="Akapitzlist"/>
        <w:spacing w:after="60" w:line="276" w:lineRule="auto"/>
        <w:ind w:left="851"/>
        <w:jc w:val="both"/>
        <w:rPr>
          <w:rFonts w:ascii="Palatino Linotype" w:hAnsi="Palatino Linotype" w:cs="Tahoma"/>
          <w:b/>
          <w:bCs/>
          <w:sz w:val="22"/>
          <w:szCs w:val="22"/>
        </w:rPr>
      </w:pPr>
      <w:r w:rsidRPr="00010FBC">
        <w:rPr>
          <w:rFonts w:ascii="Palatino Linotype" w:hAnsi="Palatino Linotype" w:cs="Tahoma"/>
          <w:b/>
          <w:bCs/>
          <w:sz w:val="22"/>
          <w:szCs w:val="22"/>
        </w:rPr>
        <w:t>Odpowiedź:</w:t>
      </w:r>
    </w:p>
    <w:p w14:paraId="1217F5A3" w14:textId="70A2D1E6" w:rsidR="006A3EE1" w:rsidRDefault="18743591" w:rsidP="18743591">
      <w:pPr>
        <w:pStyle w:val="Akapitzlist"/>
        <w:spacing w:line="276" w:lineRule="auto"/>
        <w:ind w:left="851"/>
        <w:jc w:val="both"/>
        <w:rPr>
          <w:rFonts w:ascii="Palatino Linotype" w:hAnsi="Palatino Linotype" w:cs="Tahoma"/>
          <w:sz w:val="22"/>
          <w:szCs w:val="22"/>
        </w:rPr>
      </w:pPr>
      <w:r w:rsidRPr="18743591">
        <w:rPr>
          <w:rFonts w:ascii="Palatino Linotype" w:hAnsi="Palatino Linotype" w:cs="Tahoma"/>
          <w:sz w:val="22"/>
          <w:szCs w:val="22"/>
        </w:rPr>
        <w:t>Wymaganie dotyczy portów. Natomiast wraz z dostawą Zamawiający wymaga dostarczenia wkładek 10/25GB.</w:t>
      </w:r>
    </w:p>
    <w:p w14:paraId="315B48F6" w14:textId="77777777" w:rsidR="00D718CF" w:rsidRDefault="00D718CF" w:rsidP="18743591">
      <w:pPr>
        <w:pStyle w:val="Akapitzlist"/>
        <w:spacing w:line="276" w:lineRule="auto"/>
        <w:ind w:left="851"/>
        <w:jc w:val="both"/>
        <w:rPr>
          <w:rFonts w:ascii="Palatino Linotype" w:hAnsi="Palatino Linotype" w:cs="Tahoma"/>
          <w:sz w:val="22"/>
          <w:szCs w:val="22"/>
        </w:rPr>
      </w:pPr>
    </w:p>
    <w:p w14:paraId="3C372C42" w14:textId="77777777" w:rsidR="006A3EE1" w:rsidRDefault="006A3EE1" w:rsidP="006A3EE1">
      <w:pPr>
        <w:pStyle w:val="Akapitzlist"/>
        <w:numPr>
          <w:ilvl w:val="1"/>
          <w:numId w:val="38"/>
        </w:numPr>
        <w:spacing w:after="60" w:line="276" w:lineRule="auto"/>
        <w:ind w:left="1134" w:hanging="284"/>
        <w:contextualSpacing w:val="0"/>
        <w:jc w:val="both"/>
        <w:rPr>
          <w:rFonts w:ascii="Palatino Linotype" w:hAnsi="Palatino Linotype" w:cs="Tahoma"/>
          <w:b/>
          <w:bCs/>
          <w:sz w:val="22"/>
          <w:szCs w:val="22"/>
        </w:rPr>
      </w:pPr>
      <w:r>
        <w:rPr>
          <w:rFonts w:ascii="Palatino Linotype" w:hAnsi="Palatino Linotype" w:cs="Tahoma"/>
          <w:b/>
          <w:bCs/>
          <w:sz w:val="22"/>
          <w:szCs w:val="22"/>
        </w:rPr>
        <w:t>Pytanie:</w:t>
      </w:r>
    </w:p>
    <w:p w14:paraId="793CB5F5" w14:textId="03534A48" w:rsidR="00820E4E" w:rsidRPr="00820E4E" w:rsidRDefault="006A3EE1" w:rsidP="00820E4E">
      <w:pPr>
        <w:pStyle w:val="Akapitzlist"/>
        <w:spacing w:after="120" w:line="276" w:lineRule="auto"/>
        <w:ind w:left="851"/>
        <w:jc w:val="both"/>
        <w:rPr>
          <w:rFonts w:ascii="Palatino Linotype" w:hAnsi="Palatino Linotype" w:cs="Tahoma"/>
          <w:sz w:val="22"/>
          <w:szCs w:val="22"/>
        </w:rPr>
      </w:pPr>
      <w:r w:rsidRPr="00465226">
        <w:rPr>
          <w:rFonts w:ascii="Palatino Linotype" w:hAnsi="Palatino Linotype" w:cs="Tahoma"/>
          <w:sz w:val="22"/>
          <w:szCs w:val="22"/>
        </w:rPr>
        <w:t>Dotyczy</w:t>
      </w:r>
      <w:r>
        <w:rPr>
          <w:rFonts w:ascii="Palatino Linotype" w:hAnsi="Palatino Linotype" w:cs="Tahoma"/>
          <w:sz w:val="22"/>
          <w:szCs w:val="22"/>
        </w:rPr>
        <w:t xml:space="preserve"> </w:t>
      </w:r>
      <w:r w:rsidR="00820E4E" w:rsidRPr="00820E4E">
        <w:rPr>
          <w:rFonts w:ascii="Palatino Linotype" w:hAnsi="Palatino Linotype" w:cs="Tahoma"/>
          <w:sz w:val="22"/>
          <w:szCs w:val="22"/>
        </w:rPr>
        <w:t>wzoru umowy (Załącznik nr 2 do SWZ)</w:t>
      </w:r>
      <w:r w:rsidR="00820E4E">
        <w:rPr>
          <w:rFonts w:ascii="Palatino Linotype" w:hAnsi="Palatino Linotype" w:cs="Tahoma"/>
          <w:sz w:val="22"/>
          <w:szCs w:val="22"/>
        </w:rPr>
        <w:t>:</w:t>
      </w:r>
    </w:p>
    <w:p w14:paraId="291D7284" w14:textId="77777777" w:rsidR="00820E4E" w:rsidRPr="00820E4E" w:rsidRDefault="00820E4E" w:rsidP="00820E4E">
      <w:pPr>
        <w:pStyle w:val="Akapitzlist"/>
        <w:spacing w:after="120" w:line="276" w:lineRule="auto"/>
        <w:ind w:left="851"/>
        <w:jc w:val="both"/>
        <w:rPr>
          <w:rFonts w:ascii="Palatino Linotype" w:hAnsi="Palatino Linotype" w:cs="Tahoma"/>
          <w:sz w:val="22"/>
          <w:szCs w:val="22"/>
        </w:rPr>
      </w:pPr>
      <w:r w:rsidRPr="00820E4E">
        <w:rPr>
          <w:rFonts w:ascii="Palatino Linotype" w:hAnsi="Palatino Linotype" w:cs="Tahoma"/>
          <w:sz w:val="22"/>
          <w:szCs w:val="22"/>
        </w:rPr>
        <w:t>5.1. Ochrona ubezpieczeniowa ma pokrywać „zakres wymagany przez Zamawiającego”.</w:t>
      </w:r>
    </w:p>
    <w:p w14:paraId="6F6B1B55" w14:textId="77777777" w:rsidR="00820E4E" w:rsidRDefault="00820E4E" w:rsidP="00820E4E">
      <w:pPr>
        <w:pStyle w:val="Akapitzlist"/>
        <w:spacing w:after="120" w:line="276" w:lineRule="auto"/>
        <w:ind w:left="851"/>
        <w:contextualSpacing w:val="0"/>
        <w:jc w:val="both"/>
        <w:rPr>
          <w:rFonts w:ascii="Palatino Linotype" w:hAnsi="Palatino Linotype" w:cs="Tahoma"/>
          <w:sz w:val="22"/>
          <w:szCs w:val="22"/>
        </w:rPr>
      </w:pPr>
      <w:r w:rsidRPr="00820E4E">
        <w:rPr>
          <w:rFonts w:ascii="Palatino Linotype" w:hAnsi="Palatino Linotype" w:cs="Tahoma"/>
          <w:sz w:val="22"/>
          <w:szCs w:val="22"/>
        </w:rPr>
        <w:t>Czy Zamawiający, przez ten zapis rozumie, że ubezpieczona działalność w polisie OC musi pokrywać Przedmiot umowy? Zakres przedmiotowy poza OC za podwykonawców nie został szczegółowo opisany, co może rodzić problemy przy akceptacji polisy. Wymogi odnoszą się natomiast do zakresu podmiotowego w przypadku Konsorcjum.</w:t>
      </w:r>
    </w:p>
    <w:p w14:paraId="7B048F13" w14:textId="77777777" w:rsidR="00820E4E" w:rsidRDefault="3AA91096" w:rsidP="00820E4E">
      <w:pPr>
        <w:pStyle w:val="Akapitzlist"/>
        <w:spacing w:after="60" w:line="276" w:lineRule="auto"/>
        <w:ind w:left="851"/>
        <w:jc w:val="both"/>
        <w:rPr>
          <w:rFonts w:ascii="Palatino Linotype" w:hAnsi="Palatino Linotype" w:cs="Tahoma"/>
          <w:b/>
          <w:bCs/>
          <w:sz w:val="22"/>
          <w:szCs w:val="22"/>
        </w:rPr>
      </w:pPr>
      <w:r w:rsidRPr="3AA91096">
        <w:rPr>
          <w:rFonts w:ascii="Palatino Linotype" w:hAnsi="Palatino Linotype" w:cs="Tahoma"/>
          <w:b/>
          <w:bCs/>
          <w:sz w:val="22"/>
          <w:szCs w:val="22"/>
        </w:rPr>
        <w:t>Odpowiedź:</w:t>
      </w:r>
    </w:p>
    <w:p w14:paraId="78F1CE33" w14:textId="7D9E7EC7" w:rsidR="00820E4E" w:rsidRDefault="3AA91096" w:rsidP="3AA91096">
      <w:pPr>
        <w:pStyle w:val="Akapitzlist"/>
        <w:spacing w:after="60" w:line="276" w:lineRule="auto"/>
        <w:ind w:left="851"/>
        <w:jc w:val="both"/>
        <w:rPr>
          <w:rFonts w:ascii="Palatino Linotype" w:eastAsia="Palatino Linotype" w:hAnsi="Palatino Linotype" w:cs="Palatino Linotype"/>
          <w:sz w:val="22"/>
          <w:szCs w:val="22"/>
        </w:rPr>
      </w:pPr>
      <w:r w:rsidRPr="3AA91096">
        <w:rPr>
          <w:rFonts w:ascii="Palatino Linotype" w:eastAsia="Palatino Linotype" w:hAnsi="Palatino Linotype" w:cs="Palatino Linotype"/>
          <w:sz w:val="22"/>
          <w:szCs w:val="22"/>
        </w:rPr>
        <w:t>W § 9 wzoru umowy Zamawiający przedstawił wymagania dotyczące ubezpieczenia kontraktu, co oznacza, że wspomniane ubezpieczenie musi obejmować ryzyka związane z realizacją umowy. Powyższe odnosi się również do ubezpieczenia w sytuacji, w której w wykonaniu przedmiotu umowy będą brali udział podwykonawcy.</w:t>
      </w:r>
    </w:p>
    <w:p w14:paraId="5401B74F" w14:textId="68CE0DA6" w:rsidR="3AA91096" w:rsidRDefault="3AA91096" w:rsidP="3AA91096">
      <w:pPr>
        <w:pStyle w:val="Akapitzlist"/>
        <w:spacing w:after="60" w:line="276" w:lineRule="auto"/>
        <w:ind w:left="851"/>
        <w:jc w:val="both"/>
        <w:rPr>
          <w:rFonts w:ascii="Palatino Linotype" w:eastAsia="Palatino Linotype" w:hAnsi="Palatino Linotype" w:cs="Palatino Linotype"/>
          <w:sz w:val="22"/>
          <w:szCs w:val="22"/>
        </w:rPr>
      </w:pPr>
    </w:p>
    <w:p w14:paraId="6F8075EF" w14:textId="77777777" w:rsidR="00820E4E" w:rsidRDefault="00820E4E" w:rsidP="00820E4E">
      <w:pPr>
        <w:pStyle w:val="Akapitzlist"/>
        <w:numPr>
          <w:ilvl w:val="1"/>
          <w:numId w:val="38"/>
        </w:numPr>
        <w:spacing w:after="60" w:line="276" w:lineRule="auto"/>
        <w:ind w:left="1134" w:hanging="284"/>
        <w:contextualSpacing w:val="0"/>
        <w:jc w:val="both"/>
        <w:rPr>
          <w:rFonts w:ascii="Palatino Linotype" w:hAnsi="Palatino Linotype" w:cs="Tahoma"/>
          <w:b/>
          <w:bCs/>
          <w:sz w:val="22"/>
          <w:szCs w:val="22"/>
        </w:rPr>
      </w:pPr>
      <w:r>
        <w:rPr>
          <w:rFonts w:ascii="Palatino Linotype" w:hAnsi="Palatino Linotype" w:cs="Tahoma"/>
          <w:b/>
          <w:bCs/>
          <w:sz w:val="22"/>
          <w:szCs w:val="22"/>
        </w:rPr>
        <w:t>Pytanie:</w:t>
      </w:r>
    </w:p>
    <w:p w14:paraId="2E3931F5" w14:textId="77777777" w:rsidR="00820E4E" w:rsidRPr="00820E4E" w:rsidRDefault="00820E4E" w:rsidP="00820E4E">
      <w:pPr>
        <w:pStyle w:val="Akapitzlist"/>
        <w:spacing w:after="120" w:line="276" w:lineRule="auto"/>
        <w:ind w:left="851"/>
        <w:jc w:val="both"/>
        <w:rPr>
          <w:rFonts w:ascii="Palatino Linotype" w:hAnsi="Palatino Linotype" w:cs="Tahoma"/>
          <w:sz w:val="22"/>
          <w:szCs w:val="22"/>
        </w:rPr>
      </w:pPr>
      <w:r w:rsidRPr="00465226">
        <w:rPr>
          <w:rFonts w:ascii="Palatino Linotype" w:hAnsi="Palatino Linotype" w:cs="Tahoma"/>
          <w:sz w:val="22"/>
          <w:szCs w:val="22"/>
        </w:rPr>
        <w:t>Dotyczy</w:t>
      </w:r>
      <w:r>
        <w:rPr>
          <w:rFonts w:ascii="Palatino Linotype" w:hAnsi="Palatino Linotype" w:cs="Tahoma"/>
          <w:sz w:val="22"/>
          <w:szCs w:val="22"/>
        </w:rPr>
        <w:t xml:space="preserve"> </w:t>
      </w:r>
      <w:r w:rsidRPr="00820E4E">
        <w:rPr>
          <w:rFonts w:ascii="Palatino Linotype" w:hAnsi="Palatino Linotype" w:cs="Tahoma"/>
          <w:sz w:val="22"/>
          <w:szCs w:val="22"/>
        </w:rPr>
        <w:t>wzoru umowy (Załącznik nr 2 do SWZ)</w:t>
      </w:r>
      <w:r>
        <w:rPr>
          <w:rFonts w:ascii="Palatino Linotype" w:hAnsi="Palatino Linotype" w:cs="Tahoma"/>
          <w:sz w:val="22"/>
          <w:szCs w:val="22"/>
        </w:rPr>
        <w:t>:</w:t>
      </w:r>
    </w:p>
    <w:p w14:paraId="770645DE" w14:textId="77777777" w:rsidR="008E47C7" w:rsidRPr="008E47C7" w:rsidRDefault="008E47C7" w:rsidP="008E47C7">
      <w:pPr>
        <w:pStyle w:val="Akapitzlist"/>
        <w:spacing w:after="120" w:line="276" w:lineRule="auto"/>
        <w:ind w:left="851"/>
        <w:jc w:val="both"/>
        <w:rPr>
          <w:rFonts w:ascii="Palatino Linotype" w:hAnsi="Palatino Linotype" w:cs="Tahoma"/>
          <w:sz w:val="22"/>
          <w:szCs w:val="22"/>
        </w:rPr>
      </w:pPr>
    </w:p>
    <w:p w14:paraId="46B35CE5" w14:textId="77777777" w:rsidR="008E47C7" w:rsidRPr="008E47C7" w:rsidRDefault="008E47C7" w:rsidP="008E47C7">
      <w:pPr>
        <w:pStyle w:val="Akapitzlist"/>
        <w:spacing w:after="120" w:line="276" w:lineRule="auto"/>
        <w:ind w:left="851"/>
        <w:jc w:val="both"/>
        <w:rPr>
          <w:rFonts w:ascii="Palatino Linotype" w:hAnsi="Palatino Linotype" w:cs="Tahoma"/>
          <w:sz w:val="22"/>
          <w:szCs w:val="22"/>
        </w:rPr>
      </w:pPr>
      <w:r w:rsidRPr="008E47C7">
        <w:rPr>
          <w:rFonts w:ascii="Palatino Linotype" w:hAnsi="Palatino Linotype" w:cs="Tahoma"/>
          <w:sz w:val="22"/>
          <w:szCs w:val="22"/>
        </w:rPr>
        <w:t>5.2. Odnośnie zakresu ubezpieczenia i rozszerzeń w wymogach znajduje się jedynie zapis, że „</w:t>
      </w:r>
      <w:r w:rsidRPr="008E47C7">
        <w:rPr>
          <w:rFonts w:ascii="Palatino Linotype" w:hAnsi="Palatino Linotype" w:cs="Tahoma"/>
          <w:i/>
          <w:iCs/>
          <w:sz w:val="22"/>
          <w:szCs w:val="22"/>
        </w:rPr>
        <w:t xml:space="preserve">zakres ubezpieczenia OC Wykonawcy będzie obejmował odpowiedzialność za szkody wyrządzone przez Podwykonawców” </w:t>
      </w:r>
      <w:r w:rsidRPr="008E47C7">
        <w:rPr>
          <w:rFonts w:ascii="Palatino Linotype" w:hAnsi="Palatino Linotype" w:cs="Tahoma"/>
          <w:sz w:val="22"/>
          <w:szCs w:val="22"/>
        </w:rPr>
        <w:t xml:space="preserve">(OC za podwykonawców). </w:t>
      </w:r>
    </w:p>
    <w:p w14:paraId="1B926E3C" w14:textId="36C60302" w:rsidR="008E47C7" w:rsidRDefault="008E47C7" w:rsidP="008E47C7">
      <w:pPr>
        <w:pStyle w:val="Akapitzlist"/>
        <w:spacing w:after="120" w:line="276" w:lineRule="auto"/>
        <w:ind w:left="851"/>
        <w:contextualSpacing w:val="0"/>
        <w:jc w:val="both"/>
        <w:rPr>
          <w:rFonts w:ascii="Palatino Linotype" w:hAnsi="Palatino Linotype" w:cs="Tahoma"/>
          <w:sz w:val="22"/>
          <w:szCs w:val="22"/>
        </w:rPr>
      </w:pPr>
      <w:r w:rsidRPr="008E47C7">
        <w:rPr>
          <w:rFonts w:ascii="Palatino Linotype" w:hAnsi="Palatino Linotype" w:cs="Tahoma"/>
          <w:sz w:val="22"/>
          <w:szCs w:val="22"/>
        </w:rPr>
        <w:lastRenderedPageBreak/>
        <w:t>Czy polisa OC Wykonawcy, ma zostać rozszerzona o OC Wykonawcy za szkody wyrządzone przez Podwykonawców</w:t>
      </w:r>
      <w:r>
        <w:rPr>
          <w:rFonts w:ascii="Palatino Linotype" w:hAnsi="Palatino Linotype" w:cs="Tahoma"/>
          <w:sz w:val="22"/>
          <w:szCs w:val="22"/>
        </w:rPr>
        <w:t>?</w:t>
      </w:r>
    </w:p>
    <w:p w14:paraId="5B9BC0F9" w14:textId="77777777" w:rsidR="008E47C7" w:rsidRDefault="3AA91096" w:rsidP="008E47C7">
      <w:pPr>
        <w:pStyle w:val="Akapitzlist"/>
        <w:spacing w:after="60" w:line="276" w:lineRule="auto"/>
        <w:ind w:left="851"/>
        <w:jc w:val="both"/>
        <w:rPr>
          <w:rFonts w:ascii="Palatino Linotype" w:hAnsi="Palatino Linotype" w:cs="Tahoma"/>
          <w:b/>
          <w:bCs/>
          <w:sz w:val="22"/>
          <w:szCs w:val="22"/>
        </w:rPr>
      </w:pPr>
      <w:r w:rsidRPr="3AA91096">
        <w:rPr>
          <w:rFonts w:ascii="Palatino Linotype" w:hAnsi="Palatino Linotype" w:cs="Tahoma"/>
          <w:b/>
          <w:bCs/>
          <w:sz w:val="22"/>
          <w:szCs w:val="22"/>
        </w:rPr>
        <w:t>Odpowiedź:</w:t>
      </w:r>
    </w:p>
    <w:p w14:paraId="0146EDBF" w14:textId="3283477D" w:rsidR="008E47C7" w:rsidRDefault="3AA91096" w:rsidP="3AA91096">
      <w:pPr>
        <w:pStyle w:val="Akapitzlist"/>
        <w:spacing w:after="60" w:line="276" w:lineRule="auto"/>
        <w:ind w:left="851"/>
        <w:jc w:val="both"/>
        <w:rPr>
          <w:rFonts w:ascii="Palatino Linotype" w:eastAsia="Palatino Linotype" w:hAnsi="Palatino Linotype" w:cs="Palatino Linotype"/>
          <w:sz w:val="22"/>
          <w:szCs w:val="22"/>
        </w:rPr>
      </w:pPr>
      <w:r w:rsidRPr="3AA91096">
        <w:rPr>
          <w:rFonts w:ascii="Palatino Linotype" w:eastAsia="Palatino Linotype" w:hAnsi="Palatino Linotype" w:cs="Palatino Linotype"/>
          <w:sz w:val="22"/>
          <w:szCs w:val="22"/>
        </w:rPr>
        <w:t>Zamawiający wyjaśnia, że ubezpieczenie Wykonawcy ma obejmować również szkody wyrządzone przez podwykonawców.</w:t>
      </w:r>
    </w:p>
    <w:p w14:paraId="2FE166CA" w14:textId="1953528C" w:rsidR="09642936" w:rsidRDefault="09642936" w:rsidP="09642936">
      <w:pPr>
        <w:pStyle w:val="Akapitzlist"/>
        <w:spacing w:after="60" w:line="276" w:lineRule="auto"/>
        <w:ind w:left="851"/>
        <w:jc w:val="both"/>
        <w:rPr>
          <w:rFonts w:ascii="Palatino Linotype" w:hAnsi="Palatino Linotype" w:cs="Tahoma"/>
          <w:b/>
          <w:bCs/>
          <w:sz w:val="22"/>
          <w:szCs w:val="22"/>
        </w:rPr>
      </w:pPr>
    </w:p>
    <w:p w14:paraId="191B7156" w14:textId="77777777" w:rsidR="008E47C7" w:rsidRDefault="008E47C7" w:rsidP="008E47C7">
      <w:pPr>
        <w:pStyle w:val="Akapitzlist"/>
        <w:numPr>
          <w:ilvl w:val="1"/>
          <w:numId w:val="38"/>
        </w:numPr>
        <w:spacing w:after="60" w:line="276" w:lineRule="auto"/>
        <w:ind w:left="1134" w:hanging="284"/>
        <w:contextualSpacing w:val="0"/>
        <w:jc w:val="both"/>
        <w:rPr>
          <w:rFonts w:ascii="Palatino Linotype" w:hAnsi="Palatino Linotype" w:cs="Tahoma"/>
          <w:b/>
          <w:bCs/>
          <w:sz w:val="22"/>
          <w:szCs w:val="22"/>
        </w:rPr>
      </w:pPr>
      <w:r>
        <w:rPr>
          <w:rFonts w:ascii="Palatino Linotype" w:hAnsi="Palatino Linotype" w:cs="Tahoma"/>
          <w:b/>
          <w:bCs/>
          <w:sz w:val="22"/>
          <w:szCs w:val="22"/>
        </w:rPr>
        <w:t>Pytanie:</w:t>
      </w:r>
    </w:p>
    <w:p w14:paraId="4CD7A584" w14:textId="77777777" w:rsidR="008E47C7" w:rsidRPr="00820E4E" w:rsidRDefault="008E47C7" w:rsidP="008E47C7">
      <w:pPr>
        <w:pStyle w:val="Akapitzlist"/>
        <w:spacing w:after="120" w:line="276" w:lineRule="auto"/>
        <w:ind w:left="851"/>
        <w:jc w:val="both"/>
        <w:rPr>
          <w:rFonts w:ascii="Palatino Linotype" w:hAnsi="Palatino Linotype" w:cs="Tahoma"/>
          <w:sz w:val="22"/>
          <w:szCs w:val="22"/>
        </w:rPr>
      </w:pPr>
      <w:r w:rsidRPr="00465226">
        <w:rPr>
          <w:rFonts w:ascii="Palatino Linotype" w:hAnsi="Palatino Linotype" w:cs="Tahoma"/>
          <w:sz w:val="22"/>
          <w:szCs w:val="22"/>
        </w:rPr>
        <w:t>Dotyczy</w:t>
      </w:r>
      <w:r>
        <w:rPr>
          <w:rFonts w:ascii="Palatino Linotype" w:hAnsi="Palatino Linotype" w:cs="Tahoma"/>
          <w:sz w:val="22"/>
          <w:szCs w:val="22"/>
        </w:rPr>
        <w:t xml:space="preserve"> </w:t>
      </w:r>
      <w:r w:rsidRPr="00820E4E">
        <w:rPr>
          <w:rFonts w:ascii="Palatino Linotype" w:hAnsi="Palatino Linotype" w:cs="Tahoma"/>
          <w:sz w:val="22"/>
          <w:szCs w:val="22"/>
        </w:rPr>
        <w:t>wzoru umowy (Załącznik nr 2 do SWZ)</w:t>
      </w:r>
      <w:r>
        <w:rPr>
          <w:rFonts w:ascii="Palatino Linotype" w:hAnsi="Palatino Linotype" w:cs="Tahoma"/>
          <w:sz w:val="22"/>
          <w:szCs w:val="22"/>
        </w:rPr>
        <w:t>:</w:t>
      </w:r>
    </w:p>
    <w:p w14:paraId="57B20183" w14:textId="77777777" w:rsidR="008E47C7" w:rsidRPr="008E47C7" w:rsidRDefault="008E47C7" w:rsidP="008E47C7">
      <w:pPr>
        <w:pStyle w:val="Akapitzlist"/>
        <w:spacing w:after="120" w:line="276" w:lineRule="auto"/>
        <w:ind w:left="851"/>
        <w:jc w:val="both"/>
        <w:rPr>
          <w:rFonts w:ascii="Palatino Linotype" w:hAnsi="Palatino Linotype" w:cs="Tahoma"/>
          <w:sz w:val="22"/>
          <w:szCs w:val="22"/>
        </w:rPr>
      </w:pPr>
      <w:r w:rsidRPr="008E47C7">
        <w:rPr>
          <w:rFonts w:ascii="Palatino Linotype" w:hAnsi="Palatino Linotype" w:cs="Tahoma"/>
          <w:sz w:val="22"/>
          <w:szCs w:val="22"/>
        </w:rPr>
        <w:t xml:space="preserve">5.3. Wymagana suma gwarancyjna 5 000 000 PLN. </w:t>
      </w:r>
    </w:p>
    <w:p w14:paraId="2EB4A1AF" w14:textId="60B445D9" w:rsidR="008E47C7" w:rsidRDefault="008E47C7" w:rsidP="008E47C7">
      <w:pPr>
        <w:pStyle w:val="Akapitzlist"/>
        <w:spacing w:after="120" w:line="276" w:lineRule="auto"/>
        <w:ind w:left="851"/>
        <w:contextualSpacing w:val="0"/>
        <w:jc w:val="both"/>
        <w:rPr>
          <w:rFonts w:ascii="Palatino Linotype" w:hAnsi="Palatino Linotype" w:cs="Tahoma"/>
          <w:sz w:val="22"/>
          <w:szCs w:val="22"/>
        </w:rPr>
      </w:pPr>
      <w:r w:rsidRPr="008E47C7">
        <w:rPr>
          <w:rFonts w:ascii="Palatino Linotype" w:hAnsi="Palatino Linotype" w:cs="Tahoma"/>
          <w:sz w:val="22"/>
          <w:szCs w:val="22"/>
        </w:rPr>
        <w:t>Czy suma gwarancyjna ma odnosić się do jednego i wszystkich wypadków w okresie ubezpieczenia, zgodnie ze standardem rynkowym (polisa programowa OC posiada sumę na zdarzenie i w agregacie)</w:t>
      </w:r>
      <w:r>
        <w:rPr>
          <w:rFonts w:ascii="Palatino Linotype" w:hAnsi="Palatino Linotype" w:cs="Tahoma"/>
          <w:sz w:val="22"/>
          <w:szCs w:val="22"/>
        </w:rPr>
        <w:t>?</w:t>
      </w:r>
    </w:p>
    <w:p w14:paraId="62AB8206" w14:textId="77777777" w:rsidR="008E47C7" w:rsidRDefault="3AA91096" w:rsidP="008E47C7">
      <w:pPr>
        <w:pStyle w:val="Akapitzlist"/>
        <w:spacing w:after="60" w:line="276" w:lineRule="auto"/>
        <w:ind w:left="851"/>
        <w:jc w:val="both"/>
        <w:rPr>
          <w:rFonts w:ascii="Palatino Linotype" w:hAnsi="Palatino Linotype" w:cs="Tahoma"/>
          <w:b/>
          <w:bCs/>
          <w:sz w:val="22"/>
          <w:szCs w:val="22"/>
        </w:rPr>
      </w:pPr>
      <w:r w:rsidRPr="3AA91096">
        <w:rPr>
          <w:rFonts w:ascii="Palatino Linotype" w:hAnsi="Palatino Linotype" w:cs="Tahoma"/>
          <w:b/>
          <w:bCs/>
          <w:sz w:val="22"/>
          <w:szCs w:val="22"/>
        </w:rPr>
        <w:t>Odpowiedź:</w:t>
      </w:r>
    </w:p>
    <w:p w14:paraId="68A81D02" w14:textId="392F4209" w:rsidR="008E47C7" w:rsidRDefault="3AA91096" w:rsidP="3AA91096">
      <w:pPr>
        <w:pStyle w:val="Akapitzlist"/>
        <w:spacing w:after="60" w:line="276" w:lineRule="auto"/>
        <w:ind w:left="851"/>
        <w:jc w:val="both"/>
        <w:rPr>
          <w:rFonts w:ascii="Palatino Linotype" w:eastAsia="Palatino Linotype" w:hAnsi="Palatino Linotype" w:cs="Palatino Linotype"/>
          <w:sz w:val="22"/>
          <w:szCs w:val="22"/>
        </w:rPr>
      </w:pPr>
      <w:r w:rsidRPr="3AA91096">
        <w:rPr>
          <w:rFonts w:ascii="Palatino Linotype" w:eastAsia="Palatino Linotype" w:hAnsi="Palatino Linotype" w:cs="Palatino Linotype"/>
          <w:sz w:val="22"/>
          <w:szCs w:val="22"/>
        </w:rPr>
        <w:t>Zamawiający wyjaśnia, że suma gwarancyjna stanowi górną granicę odpowiedzialności ubezpieczyciela w okresie trwania umowy ubezpieczenia.</w:t>
      </w:r>
    </w:p>
    <w:p w14:paraId="17094E92" w14:textId="0771A145" w:rsidR="3AA91096" w:rsidRDefault="3AA91096" w:rsidP="3AA91096">
      <w:pPr>
        <w:pStyle w:val="Akapitzlist"/>
        <w:spacing w:after="60" w:line="276" w:lineRule="auto"/>
        <w:ind w:left="851"/>
        <w:jc w:val="both"/>
        <w:rPr>
          <w:rFonts w:ascii="Palatino Linotype" w:hAnsi="Palatino Linotype" w:cs="Tahoma"/>
          <w:b/>
          <w:bCs/>
          <w:sz w:val="22"/>
          <w:szCs w:val="22"/>
        </w:rPr>
      </w:pPr>
    </w:p>
    <w:p w14:paraId="146DC719" w14:textId="77777777" w:rsidR="008E47C7" w:rsidRDefault="008E47C7" w:rsidP="008E47C7">
      <w:pPr>
        <w:pStyle w:val="Akapitzlist"/>
        <w:numPr>
          <w:ilvl w:val="1"/>
          <w:numId w:val="38"/>
        </w:numPr>
        <w:spacing w:after="60" w:line="276" w:lineRule="auto"/>
        <w:ind w:left="1134" w:hanging="284"/>
        <w:contextualSpacing w:val="0"/>
        <w:jc w:val="both"/>
        <w:rPr>
          <w:rFonts w:ascii="Palatino Linotype" w:hAnsi="Palatino Linotype" w:cs="Tahoma"/>
          <w:b/>
          <w:bCs/>
          <w:sz w:val="22"/>
          <w:szCs w:val="22"/>
        </w:rPr>
      </w:pPr>
      <w:r>
        <w:rPr>
          <w:rFonts w:ascii="Palatino Linotype" w:hAnsi="Palatino Linotype" w:cs="Tahoma"/>
          <w:b/>
          <w:bCs/>
          <w:sz w:val="22"/>
          <w:szCs w:val="22"/>
        </w:rPr>
        <w:t>Pytanie:</w:t>
      </w:r>
    </w:p>
    <w:p w14:paraId="527BB6BD" w14:textId="10FD0F70" w:rsidR="008E47C7" w:rsidRDefault="008E47C7" w:rsidP="008E47C7">
      <w:pPr>
        <w:pStyle w:val="Akapitzlist"/>
        <w:spacing w:after="120" w:line="276" w:lineRule="auto"/>
        <w:ind w:left="851"/>
        <w:jc w:val="both"/>
        <w:rPr>
          <w:rFonts w:ascii="Palatino Linotype" w:hAnsi="Palatino Linotype" w:cs="Tahoma"/>
          <w:sz w:val="22"/>
          <w:szCs w:val="22"/>
        </w:rPr>
      </w:pPr>
      <w:r w:rsidRPr="00465226">
        <w:rPr>
          <w:rFonts w:ascii="Palatino Linotype" w:hAnsi="Palatino Linotype" w:cs="Tahoma"/>
          <w:sz w:val="22"/>
          <w:szCs w:val="22"/>
        </w:rPr>
        <w:t>Dotyczy</w:t>
      </w:r>
      <w:r>
        <w:rPr>
          <w:rFonts w:ascii="Palatino Linotype" w:hAnsi="Palatino Linotype" w:cs="Tahoma"/>
          <w:sz w:val="22"/>
          <w:szCs w:val="22"/>
        </w:rPr>
        <w:t xml:space="preserve"> </w:t>
      </w:r>
      <w:r w:rsidRPr="00820E4E">
        <w:rPr>
          <w:rFonts w:ascii="Palatino Linotype" w:hAnsi="Palatino Linotype" w:cs="Tahoma"/>
          <w:sz w:val="22"/>
          <w:szCs w:val="22"/>
        </w:rPr>
        <w:t>wzoru umowy (Załącznik nr 2 do SWZ)</w:t>
      </w:r>
      <w:r>
        <w:rPr>
          <w:rFonts w:ascii="Palatino Linotype" w:hAnsi="Palatino Linotype" w:cs="Tahoma"/>
          <w:sz w:val="22"/>
          <w:szCs w:val="22"/>
        </w:rPr>
        <w:t>:</w:t>
      </w:r>
    </w:p>
    <w:p w14:paraId="004EF047" w14:textId="77777777" w:rsidR="00DA2657" w:rsidRPr="00DA2657" w:rsidRDefault="00DA2657" w:rsidP="00DA2657">
      <w:pPr>
        <w:pStyle w:val="Akapitzlist"/>
        <w:spacing w:after="120" w:line="276" w:lineRule="auto"/>
        <w:ind w:left="851"/>
        <w:jc w:val="both"/>
        <w:rPr>
          <w:rFonts w:ascii="Palatino Linotype" w:hAnsi="Palatino Linotype" w:cs="Tahoma"/>
          <w:sz w:val="22"/>
          <w:szCs w:val="22"/>
        </w:rPr>
      </w:pPr>
      <w:r w:rsidRPr="00DA2657">
        <w:rPr>
          <w:rFonts w:ascii="Palatino Linotype" w:hAnsi="Palatino Linotype" w:cs="Tahoma"/>
          <w:sz w:val="22"/>
          <w:szCs w:val="22"/>
        </w:rPr>
        <w:t xml:space="preserve">5.4. Obowiązek przekazania dokumentu ubezpieczenia- w dacie zawarcia umowy oraz Obowiązek utrzymywania ubezpieczenia - przez cały okres realizacji Przedmiotu Umowy i obowiązywania rękojmi oraz gwarancji </w:t>
      </w:r>
    </w:p>
    <w:p w14:paraId="6F6495F4" w14:textId="77777777" w:rsidR="00DA2657" w:rsidRPr="00DA2657" w:rsidRDefault="00DA2657" w:rsidP="00DA2657">
      <w:pPr>
        <w:pStyle w:val="Akapitzlist"/>
        <w:spacing w:after="120" w:line="276" w:lineRule="auto"/>
        <w:ind w:left="851"/>
        <w:jc w:val="both"/>
        <w:rPr>
          <w:rFonts w:ascii="Palatino Linotype" w:hAnsi="Palatino Linotype" w:cs="Tahoma"/>
          <w:sz w:val="22"/>
          <w:szCs w:val="22"/>
        </w:rPr>
      </w:pPr>
      <w:r w:rsidRPr="00DA2657">
        <w:rPr>
          <w:rFonts w:ascii="Palatino Linotype" w:hAnsi="Palatino Linotype" w:cs="Tahoma"/>
          <w:i/>
          <w:iCs/>
          <w:sz w:val="22"/>
          <w:szCs w:val="22"/>
        </w:rPr>
        <w:t xml:space="preserve">„Jeżeli termin, na który udzielono Wykonawcy ochrony ubezpieczeniowej, kończy się w okresie realizacji Przedmiotu Umowy, lub w okresie rękojmi lub gwarancji, Wykonawca winien bez wezwania Zamawiającego przedłożyć uaktualnioną polisę (lub inny dokument) ubezpieczenia (poświadczoną za zgodność z oryginałem przez Wykonawcę) oraz dowód uiszczenia składki ubezpieczeniowej, w terminie do 7 dni przed datą ustania ważności poprzedniej polisy.” </w:t>
      </w:r>
    </w:p>
    <w:p w14:paraId="65554F01" w14:textId="77777777" w:rsidR="00DA2657" w:rsidRDefault="00DA2657" w:rsidP="00DA2657">
      <w:pPr>
        <w:pStyle w:val="Akapitzlist"/>
        <w:spacing w:after="120" w:line="276" w:lineRule="auto"/>
        <w:ind w:left="851"/>
        <w:contextualSpacing w:val="0"/>
        <w:jc w:val="both"/>
        <w:rPr>
          <w:rFonts w:ascii="Palatino Linotype" w:hAnsi="Palatino Linotype" w:cs="Tahoma"/>
          <w:sz w:val="22"/>
          <w:szCs w:val="22"/>
        </w:rPr>
      </w:pPr>
      <w:r w:rsidRPr="00DA2657">
        <w:rPr>
          <w:rFonts w:ascii="Palatino Linotype" w:hAnsi="Palatino Linotype" w:cs="Tahoma"/>
          <w:sz w:val="22"/>
          <w:szCs w:val="22"/>
        </w:rPr>
        <w:t>Czy Zamawiający może skrócić termin do 1 dnia i w miejsce dowodu uiszczenia składki Wykonawca może złożyć zaświadczenie o niezaleganiu z płatnością składki?</w:t>
      </w:r>
    </w:p>
    <w:p w14:paraId="14C4D0A7" w14:textId="77777777" w:rsidR="00DA2657" w:rsidRDefault="3AA91096" w:rsidP="00DA2657">
      <w:pPr>
        <w:pStyle w:val="Akapitzlist"/>
        <w:spacing w:after="60" w:line="276" w:lineRule="auto"/>
        <w:ind w:left="851"/>
        <w:jc w:val="both"/>
        <w:rPr>
          <w:rFonts w:ascii="Palatino Linotype" w:hAnsi="Palatino Linotype" w:cs="Tahoma"/>
          <w:b/>
          <w:bCs/>
          <w:sz w:val="22"/>
          <w:szCs w:val="22"/>
        </w:rPr>
      </w:pPr>
      <w:r w:rsidRPr="3AA91096">
        <w:rPr>
          <w:rFonts w:ascii="Palatino Linotype" w:hAnsi="Palatino Linotype" w:cs="Tahoma"/>
          <w:b/>
          <w:bCs/>
          <w:sz w:val="22"/>
          <w:szCs w:val="22"/>
        </w:rPr>
        <w:t>Odpowiedź:</w:t>
      </w:r>
    </w:p>
    <w:p w14:paraId="5D8550BC" w14:textId="676373D0" w:rsidR="00DA2657" w:rsidRDefault="3AA91096" w:rsidP="3AA91096">
      <w:pPr>
        <w:pStyle w:val="Akapitzlist"/>
        <w:spacing w:after="60" w:line="276" w:lineRule="auto"/>
        <w:ind w:left="851"/>
        <w:jc w:val="both"/>
        <w:rPr>
          <w:rFonts w:ascii="Palatino Linotype" w:eastAsia="Palatino Linotype" w:hAnsi="Palatino Linotype" w:cs="Palatino Linotype"/>
          <w:sz w:val="22"/>
          <w:szCs w:val="22"/>
        </w:rPr>
      </w:pPr>
      <w:r w:rsidRPr="3AA91096">
        <w:rPr>
          <w:rFonts w:ascii="Palatino Linotype" w:eastAsia="Palatino Linotype" w:hAnsi="Palatino Linotype" w:cs="Palatino Linotype"/>
          <w:sz w:val="22"/>
          <w:szCs w:val="22"/>
        </w:rPr>
        <w:t>Zamawiający nie wyraża zgody na proponowaną zmianę.</w:t>
      </w:r>
    </w:p>
    <w:p w14:paraId="73817C65" w14:textId="1F5BDCF1" w:rsidR="3AA91096" w:rsidRDefault="3AA91096" w:rsidP="3AA91096">
      <w:pPr>
        <w:pStyle w:val="Akapitzlist"/>
        <w:spacing w:after="60" w:line="276" w:lineRule="auto"/>
        <w:ind w:left="851"/>
        <w:jc w:val="both"/>
        <w:rPr>
          <w:rFonts w:ascii="Palatino Linotype" w:hAnsi="Palatino Linotype" w:cs="Tahoma"/>
          <w:b/>
          <w:bCs/>
          <w:sz w:val="22"/>
          <w:szCs w:val="22"/>
        </w:rPr>
      </w:pPr>
    </w:p>
    <w:p w14:paraId="5E7733BB" w14:textId="77777777" w:rsidR="00DA2657" w:rsidRDefault="00DA2657" w:rsidP="00DA2657">
      <w:pPr>
        <w:pStyle w:val="Akapitzlist"/>
        <w:numPr>
          <w:ilvl w:val="1"/>
          <w:numId w:val="38"/>
        </w:numPr>
        <w:spacing w:after="60" w:line="276" w:lineRule="auto"/>
        <w:ind w:left="1134" w:hanging="284"/>
        <w:contextualSpacing w:val="0"/>
        <w:jc w:val="both"/>
        <w:rPr>
          <w:rFonts w:ascii="Palatino Linotype" w:hAnsi="Palatino Linotype" w:cs="Tahoma"/>
          <w:b/>
          <w:bCs/>
          <w:sz w:val="22"/>
          <w:szCs w:val="22"/>
        </w:rPr>
      </w:pPr>
      <w:r>
        <w:rPr>
          <w:rFonts w:ascii="Palatino Linotype" w:hAnsi="Palatino Linotype" w:cs="Tahoma"/>
          <w:b/>
          <w:bCs/>
          <w:sz w:val="22"/>
          <w:szCs w:val="22"/>
        </w:rPr>
        <w:t>Pytanie:</w:t>
      </w:r>
    </w:p>
    <w:p w14:paraId="1E087B4E" w14:textId="77777777" w:rsidR="00DA2657" w:rsidRDefault="00DA2657" w:rsidP="00DA2657">
      <w:pPr>
        <w:pStyle w:val="Akapitzlist"/>
        <w:spacing w:after="120" w:line="276" w:lineRule="auto"/>
        <w:ind w:left="851"/>
        <w:jc w:val="both"/>
        <w:rPr>
          <w:rFonts w:ascii="Palatino Linotype" w:hAnsi="Palatino Linotype" w:cs="Tahoma"/>
          <w:sz w:val="22"/>
          <w:szCs w:val="22"/>
        </w:rPr>
      </w:pPr>
      <w:r w:rsidRPr="00465226">
        <w:rPr>
          <w:rFonts w:ascii="Palatino Linotype" w:hAnsi="Palatino Linotype" w:cs="Tahoma"/>
          <w:sz w:val="22"/>
          <w:szCs w:val="22"/>
        </w:rPr>
        <w:t>Dotyczy</w:t>
      </w:r>
      <w:r>
        <w:rPr>
          <w:rFonts w:ascii="Palatino Linotype" w:hAnsi="Palatino Linotype" w:cs="Tahoma"/>
          <w:sz w:val="22"/>
          <w:szCs w:val="22"/>
        </w:rPr>
        <w:t xml:space="preserve"> </w:t>
      </w:r>
      <w:r w:rsidRPr="00820E4E">
        <w:rPr>
          <w:rFonts w:ascii="Palatino Linotype" w:hAnsi="Palatino Linotype" w:cs="Tahoma"/>
          <w:sz w:val="22"/>
          <w:szCs w:val="22"/>
        </w:rPr>
        <w:t>wzoru umowy (Załącznik nr 2 do SWZ)</w:t>
      </w:r>
      <w:r>
        <w:rPr>
          <w:rFonts w:ascii="Palatino Linotype" w:hAnsi="Palatino Linotype" w:cs="Tahoma"/>
          <w:sz w:val="22"/>
          <w:szCs w:val="22"/>
        </w:rPr>
        <w:t>:</w:t>
      </w:r>
    </w:p>
    <w:p w14:paraId="7A7FA517" w14:textId="77777777" w:rsidR="00B9440C" w:rsidRPr="00B9440C" w:rsidRDefault="00B9440C" w:rsidP="00B9440C">
      <w:pPr>
        <w:pStyle w:val="Akapitzlist"/>
        <w:spacing w:after="120" w:line="276" w:lineRule="auto"/>
        <w:ind w:left="851"/>
        <w:jc w:val="both"/>
        <w:rPr>
          <w:rFonts w:ascii="Palatino Linotype" w:hAnsi="Palatino Linotype" w:cs="Tahoma"/>
          <w:sz w:val="22"/>
          <w:szCs w:val="22"/>
        </w:rPr>
      </w:pPr>
      <w:r w:rsidRPr="00B9440C">
        <w:rPr>
          <w:rFonts w:ascii="Palatino Linotype" w:hAnsi="Palatino Linotype" w:cs="Tahoma"/>
          <w:sz w:val="22"/>
          <w:szCs w:val="22"/>
        </w:rPr>
        <w:t xml:space="preserve">5.5. § 17[1] Konsorcjum ust 3. </w:t>
      </w:r>
    </w:p>
    <w:p w14:paraId="0DED5ADF" w14:textId="77777777" w:rsidR="00B9440C" w:rsidRPr="00B9440C" w:rsidRDefault="00B9440C" w:rsidP="00B9440C">
      <w:pPr>
        <w:pStyle w:val="Akapitzlist"/>
        <w:spacing w:after="120" w:line="276" w:lineRule="auto"/>
        <w:ind w:left="851"/>
        <w:jc w:val="both"/>
        <w:rPr>
          <w:rFonts w:ascii="Palatino Linotype" w:hAnsi="Palatino Linotype" w:cs="Tahoma"/>
          <w:sz w:val="22"/>
          <w:szCs w:val="22"/>
        </w:rPr>
      </w:pPr>
      <w:r w:rsidRPr="00B9440C">
        <w:rPr>
          <w:rFonts w:ascii="Palatino Linotype" w:hAnsi="Palatino Linotype" w:cs="Tahoma"/>
          <w:i/>
          <w:iCs/>
          <w:sz w:val="22"/>
          <w:szCs w:val="22"/>
        </w:rPr>
        <w:t xml:space="preserve">„3. Członkowie Konsorcjum są zobowiązani do przedstawienia Zamawiającemu, w momencie zawarcia Umowy, polisy spełniającej wymogi określone w § 9, w której treści wskazani są, w charakterze ubezpieczonych, wszyscy członkowie Konsorcjum. Umowa ubezpieczenia nie może wyłączać lub ograniczać odpowiedzialności ubezpieczyciela w zakresie w jakim członkowie Konsorcjum ponoszą wobec Zamawiającego odpowiedzialność solidarną.” </w:t>
      </w:r>
    </w:p>
    <w:p w14:paraId="47599F1E" w14:textId="77777777" w:rsidR="00B9440C" w:rsidRDefault="00B9440C" w:rsidP="00B9440C">
      <w:pPr>
        <w:pStyle w:val="Akapitzlist"/>
        <w:spacing w:after="120" w:line="276" w:lineRule="auto"/>
        <w:ind w:left="851"/>
        <w:contextualSpacing w:val="0"/>
        <w:jc w:val="both"/>
        <w:rPr>
          <w:rFonts w:ascii="Palatino Linotype" w:hAnsi="Palatino Linotype" w:cs="Tahoma"/>
          <w:sz w:val="22"/>
          <w:szCs w:val="22"/>
        </w:rPr>
      </w:pPr>
      <w:r w:rsidRPr="00B9440C">
        <w:rPr>
          <w:rFonts w:ascii="Palatino Linotype" w:hAnsi="Palatino Linotype" w:cs="Tahoma"/>
          <w:i/>
          <w:iCs/>
          <w:sz w:val="22"/>
          <w:szCs w:val="22"/>
        </w:rPr>
        <w:lastRenderedPageBreak/>
        <w:t>C</w:t>
      </w:r>
      <w:r w:rsidRPr="00B9440C">
        <w:rPr>
          <w:rFonts w:ascii="Palatino Linotype" w:hAnsi="Palatino Linotype" w:cs="Tahoma"/>
          <w:sz w:val="22"/>
          <w:szCs w:val="22"/>
        </w:rPr>
        <w:t>zy Zamawiający dopuszcza możliwość złożenia dokumentów potwierdzających posiadanie wymaganej przez Zamawiającego ochrony ubezpieczeniowej odrębnie przez każdego z Członków Konsorcjom odstępując tym samym od wymogu w zakresie zapisu „ …polisy spełniającej wymogi określone w § 9, w której treści wskazani są, w charakterze ubezpieczonych, wszyscy członkowie Konsorcjum.”</w:t>
      </w:r>
    </w:p>
    <w:p w14:paraId="543A2BEC" w14:textId="77777777" w:rsidR="00B9440C" w:rsidRDefault="3AA91096" w:rsidP="00B9440C">
      <w:pPr>
        <w:pStyle w:val="Akapitzlist"/>
        <w:spacing w:after="60" w:line="276" w:lineRule="auto"/>
        <w:ind w:left="851"/>
        <w:jc w:val="both"/>
        <w:rPr>
          <w:rFonts w:ascii="Palatino Linotype" w:hAnsi="Palatino Linotype" w:cs="Tahoma"/>
          <w:b/>
          <w:bCs/>
          <w:sz w:val="22"/>
          <w:szCs w:val="22"/>
        </w:rPr>
      </w:pPr>
      <w:r w:rsidRPr="3AA91096">
        <w:rPr>
          <w:rFonts w:ascii="Palatino Linotype" w:hAnsi="Palatino Linotype" w:cs="Tahoma"/>
          <w:b/>
          <w:bCs/>
          <w:sz w:val="22"/>
          <w:szCs w:val="22"/>
        </w:rPr>
        <w:t>Odpowiedź:</w:t>
      </w:r>
    </w:p>
    <w:p w14:paraId="56B3D766" w14:textId="1E7CF1CD" w:rsidR="00B9440C" w:rsidRDefault="3AA91096" w:rsidP="3AA91096">
      <w:pPr>
        <w:pStyle w:val="Akapitzlist"/>
        <w:spacing w:after="60" w:line="276" w:lineRule="auto"/>
        <w:ind w:left="851"/>
        <w:jc w:val="both"/>
        <w:rPr>
          <w:rFonts w:ascii="Palatino Linotype" w:eastAsia="Palatino Linotype" w:hAnsi="Palatino Linotype" w:cs="Palatino Linotype"/>
          <w:sz w:val="22"/>
          <w:szCs w:val="22"/>
        </w:rPr>
      </w:pPr>
      <w:r w:rsidRPr="3AA91096">
        <w:rPr>
          <w:rFonts w:ascii="Palatino Linotype" w:eastAsia="Palatino Linotype" w:hAnsi="Palatino Linotype" w:cs="Palatino Linotype"/>
          <w:sz w:val="22"/>
          <w:szCs w:val="22"/>
        </w:rPr>
        <w:t>Zamawiający nie wyraża zgody na proponowaną zmianę.</w:t>
      </w:r>
    </w:p>
    <w:p w14:paraId="3F666F63" w14:textId="56C6ED84" w:rsidR="3AA91096" w:rsidRDefault="3AA91096" w:rsidP="3AA91096">
      <w:pPr>
        <w:pStyle w:val="Akapitzlist"/>
        <w:spacing w:after="60" w:line="276" w:lineRule="auto"/>
        <w:ind w:left="851"/>
        <w:jc w:val="both"/>
        <w:rPr>
          <w:rFonts w:ascii="Palatino Linotype" w:hAnsi="Palatino Linotype" w:cs="Tahoma"/>
          <w:b/>
          <w:bCs/>
          <w:sz w:val="22"/>
          <w:szCs w:val="22"/>
        </w:rPr>
      </w:pPr>
    </w:p>
    <w:p w14:paraId="52B772D9" w14:textId="7906102B" w:rsidR="00010FBC" w:rsidRDefault="00B9440C" w:rsidP="00B9440C">
      <w:pPr>
        <w:pStyle w:val="Akapitzlist"/>
        <w:numPr>
          <w:ilvl w:val="0"/>
          <w:numId w:val="38"/>
        </w:numPr>
        <w:spacing w:after="120" w:line="276" w:lineRule="auto"/>
        <w:ind w:left="425" w:hanging="357"/>
        <w:contextualSpacing w:val="0"/>
        <w:jc w:val="both"/>
        <w:rPr>
          <w:rFonts w:ascii="Palatino Linotype" w:hAnsi="Palatino Linotype" w:cs="Tahoma"/>
          <w:b/>
          <w:bCs/>
          <w:sz w:val="22"/>
          <w:szCs w:val="22"/>
        </w:rPr>
      </w:pPr>
      <w:r w:rsidRPr="00B9440C">
        <w:rPr>
          <w:rFonts w:ascii="Palatino Linotype" w:hAnsi="Palatino Linotype" w:cs="Tahoma"/>
          <w:b/>
          <w:bCs/>
          <w:sz w:val="22"/>
          <w:szCs w:val="22"/>
        </w:rPr>
        <w:t xml:space="preserve">Pytania z dnia </w:t>
      </w:r>
      <w:r w:rsidR="00BC3798">
        <w:rPr>
          <w:rFonts w:ascii="Palatino Linotype" w:hAnsi="Palatino Linotype" w:cs="Tahoma"/>
          <w:b/>
          <w:bCs/>
          <w:sz w:val="22"/>
          <w:szCs w:val="22"/>
        </w:rPr>
        <w:t>29.04.2021 r. – pismo 14:</w:t>
      </w:r>
    </w:p>
    <w:p w14:paraId="78A7377B" w14:textId="5639B4E9" w:rsidR="00BC3798" w:rsidRDefault="004D2D04" w:rsidP="004D2D04">
      <w:pPr>
        <w:pStyle w:val="Akapitzlist"/>
        <w:numPr>
          <w:ilvl w:val="1"/>
          <w:numId w:val="38"/>
        </w:numPr>
        <w:spacing w:after="60" w:line="276" w:lineRule="auto"/>
        <w:ind w:left="1134" w:hanging="284"/>
        <w:contextualSpacing w:val="0"/>
        <w:jc w:val="both"/>
        <w:rPr>
          <w:rFonts w:ascii="Palatino Linotype" w:hAnsi="Palatino Linotype" w:cs="Tahoma"/>
          <w:b/>
          <w:bCs/>
          <w:sz w:val="22"/>
          <w:szCs w:val="22"/>
        </w:rPr>
      </w:pPr>
      <w:r>
        <w:rPr>
          <w:rFonts w:ascii="Palatino Linotype" w:hAnsi="Palatino Linotype" w:cs="Tahoma"/>
          <w:b/>
          <w:bCs/>
          <w:sz w:val="22"/>
          <w:szCs w:val="22"/>
        </w:rPr>
        <w:t>Pytanie:</w:t>
      </w:r>
    </w:p>
    <w:p w14:paraId="30AA7B6A" w14:textId="77777777" w:rsidR="00F53244" w:rsidRPr="00F53244" w:rsidRDefault="00F53244" w:rsidP="00F53244">
      <w:pPr>
        <w:pStyle w:val="Akapitzlist"/>
        <w:spacing w:after="120" w:line="276" w:lineRule="auto"/>
        <w:ind w:left="851"/>
        <w:jc w:val="both"/>
        <w:rPr>
          <w:rFonts w:ascii="Palatino Linotype" w:hAnsi="Palatino Linotype" w:cs="Tahoma"/>
          <w:sz w:val="22"/>
          <w:szCs w:val="22"/>
        </w:rPr>
      </w:pPr>
      <w:r w:rsidRPr="00F53244">
        <w:rPr>
          <w:rFonts w:ascii="Palatino Linotype" w:hAnsi="Palatino Linotype" w:cs="Tahoma"/>
          <w:sz w:val="22"/>
          <w:szCs w:val="22"/>
        </w:rPr>
        <w:t>Zamawiający zmodyfikował wymagania w OPZ dla Systemu macierzy dyskowych (5.3) na:</w:t>
      </w:r>
    </w:p>
    <w:p w14:paraId="174D51CD" w14:textId="77777777" w:rsidR="00F53244" w:rsidRPr="00F53244" w:rsidRDefault="00F53244" w:rsidP="00F53244">
      <w:pPr>
        <w:pStyle w:val="Akapitzlist"/>
        <w:spacing w:after="120" w:line="276" w:lineRule="auto"/>
        <w:ind w:left="851"/>
        <w:jc w:val="both"/>
        <w:rPr>
          <w:rFonts w:ascii="Palatino Linotype" w:hAnsi="Palatino Linotype" w:cs="Tahoma"/>
          <w:sz w:val="22"/>
          <w:szCs w:val="22"/>
        </w:rPr>
      </w:pPr>
      <w:r w:rsidRPr="00F53244">
        <w:rPr>
          <w:rFonts w:ascii="Palatino Linotype" w:hAnsi="Palatino Linotype" w:cs="Tahoma"/>
          <w:sz w:val="22"/>
          <w:szCs w:val="22"/>
        </w:rPr>
        <w:t>• Zamawiający w ramach prawa opcji wymaga przedstawienia kosztu zakupu kolejnych 0,85 PB powierzchni użytkowej do drugiej macierzy</w:t>
      </w:r>
    </w:p>
    <w:p w14:paraId="0C47D31C" w14:textId="77777777" w:rsidR="00F53244" w:rsidRPr="00F53244" w:rsidRDefault="00F53244" w:rsidP="00F53244">
      <w:pPr>
        <w:pStyle w:val="Akapitzlist"/>
        <w:spacing w:after="120" w:line="276" w:lineRule="auto"/>
        <w:ind w:left="851"/>
        <w:jc w:val="both"/>
        <w:rPr>
          <w:rFonts w:ascii="Palatino Linotype" w:hAnsi="Palatino Linotype" w:cs="Tahoma"/>
          <w:sz w:val="22"/>
          <w:szCs w:val="22"/>
        </w:rPr>
      </w:pPr>
      <w:r w:rsidRPr="00F53244">
        <w:rPr>
          <w:rFonts w:ascii="Palatino Linotype" w:hAnsi="Palatino Linotype" w:cs="Tahoma"/>
          <w:sz w:val="22"/>
          <w:szCs w:val="22"/>
        </w:rPr>
        <w:t>Natomiast w zmodyfikowanym Formularzu ofertowym wymagane jest podanie ceny:</w:t>
      </w:r>
    </w:p>
    <w:p w14:paraId="3A7A7E0A" w14:textId="77777777" w:rsidR="00F53244" w:rsidRPr="00F53244" w:rsidRDefault="00F53244" w:rsidP="00F53244">
      <w:pPr>
        <w:pStyle w:val="Akapitzlist"/>
        <w:spacing w:after="120" w:line="276" w:lineRule="auto"/>
        <w:ind w:left="851"/>
        <w:jc w:val="both"/>
        <w:rPr>
          <w:rFonts w:ascii="Palatino Linotype" w:hAnsi="Palatino Linotype" w:cs="Tahoma"/>
          <w:sz w:val="22"/>
          <w:szCs w:val="22"/>
        </w:rPr>
      </w:pPr>
      <w:r w:rsidRPr="00F53244">
        <w:rPr>
          <w:rFonts w:ascii="Palatino Linotype" w:hAnsi="Palatino Linotype" w:cs="Tahoma"/>
          <w:sz w:val="22"/>
          <w:szCs w:val="22"/>
        </w:rPr>
        <w:t>C. ŁĄCZNA CENA ZAMÓWIENIA W RAMACH PRAWA OPCJI (dostawa 84 dysków 16TB NL-SAS do drugiej macierzy dyskowej – zob. pkt 5.3 OPZ)</w:t>
      </w:r>
    </w:p>
    <w:p w14:paraId="0CBC3E40" w14:textId="77777777" w:rsidR="00F53244" w:rsidRDefault="00F53244" w:rsidP="00F53244">
      <w:pPr>
        <w:pStyle w:val="Akapitzlist"/>
        <w:spacing w:after="120" w:line="276" w:lineRule="auto"/>
        <w:ind w:left="851"/>
        <w:contextualSpacing w:val="0"/>
        <w:jc w:val="both"/>
        <w:rPr>
          <w:rFonts w:ascii="Palatino Linotype" w:hAnsi="Palatino Linotype" w:cs="Tahoma"/>
          <w:sz w:val="22"/>
          <w:szCs w:val="22"/>
        </w:rPr>
      </w:pPr>
      <w:r w:rsidRPr="00F53244">
        <w:rPr>
          <w:rFonts w:ascii="Palatino Linotype" w:hAnsi="Palatino Linotype" w:cs="Tahoma"/>
          <w:sz w:val="22"/>
          <w:szCs w:val="22"/>
        </w:rPr>
        <w:t>Zwracamy się z prośbą o korektę rozbieżności.</w:t>
      </w:r>
    </w:p>
    <w:p w14:paraId="2CACD107" w14:textId="77777777" w:rsidR="00F53244" w:rsidRDefault="00F53244" w:rsidP="00F53244">
      <w:pPr>
        <w:pStyle w:val="Akapitzlist"/>
        <w:spacing w:after="60" w:line="276" w:lineRule="auto"/>
        <w:ind w:left="851"/>
        <w:jc w:val="both"/>
        <w:rPr>
          <w:rFonts w:ascii="Palatino Linotype" w:hAnsi="Palatino Linotype" w:cs="Tahoma"/>
          <w:b/>
          <w:bCs/>
          <w:sz w:val="22"/>
          <w:szCs w:val="22"/>
        </w:rPr>
      </w:pPr>
      <w:r w:rsidRPr="00010FBC">
        <w:rPr>
          <w:rFonts w:ascii="Palatino Linotype" w:hAnsi="Palatino Linotype" w:cs="Tahoma"/>
          <w:b/>
          <w:bCs/>
          <w:sz w:val="22"/>
          <w:szCs w:val="22"/>
        </w:rPr>
        <w:t>Odpowiedź:</w:t>
      </w:r>
    </w:p>
    <w:p w14:paraId="7CDBC0B9" w14:textId="1FD5395B" w:rsidR="00F53244" w:rsidRDefault="3AA91096" w:rsidP="3AA91096">
      <w:pPr>
        <w:pStyle w:val="Akapitzlist"/>
        <w:spacing w:after="60" w:line="276" w:lineRule="auto"/>
        <w:ind w:left="851"/>
        <w:jc w:val="both"/>
        <w:rPr>
          <w:rFonts w:ascii="Palatino Linotype" w:hAnsi="Palatino Linotype" w:cs="Tahoma"/>
          <w:sz w:val="22"/>
          <w:szCs w:val="22"/>
        </w:rPr>
      </w:pPr>
      <w:r w:rsidRPr="3AA91096">
        <w:rPr>
          <w:rFonts w:ascii="Palatino Linotype" w:hAnsi="Palatino Linotype" w:cs="Tahoma"/>
          <w:sz w:val="22"/>
          <w:szCs w:val="22"/>
        </w:rPr>
        <w:t>Zamawiający zmienia część C załącznika 3 (formularz ofertowy) do SWZ w ten sposób, że otrzymuje ona brzmienie:</w:t>
      </w:r>
    </w:p>
    <w:p w14:paraId="223C1A04" w14:textId="5B7B7B09" w:rsidR="3AA91096" w:rsidRDefault="3AA91096" w:rsidP="3AA91096">
      <w:pPr>
        <w:pStyle w:val="Akapitzlist"/>
        <w:spacing w:after="60" w:line="276" w:lineRule="auto"/>
        <w:ind w:left="851"/>
        <w:jc w:val="both"/>
        <w:rPr>
          <w:b/>
          <w:bCs/>
          <w:color w:val="385623" w:themeColor="accent6" w:themeShade="80"/>
        </w:rPr>
      </w:pPr>
      <w:r w:rsidRPr="3AA91096">
        <w:rPr>
          <w:b/>
          <w:bCs/>
        </w:rPr>
        <w:t xml:space="preserve">ŁĄCZNA CENA ZAMÓWIENIA W RAMACH PRAWA OPCJI </w:t>
      </w:r>
      <w:r w:rsidRPr="3AA91096">
        <w:rPr>
          <w:b/>
          <w:bCs/>
          <w:color w:val="385623" w:themeColor="accent6" w:themeShade="80"/>
        </w:rPr>
        <w:t>(koszt zakupu kolejnych 0,85 PB powierzchni użytkowej do drugiej macierzy – zob. pkt 5.3 OPZ)</w:t>
      </w:r>
    </w:p>
    <w:p w14:paraId="43A4A5C2" w14:textId="77777777" w:rsidR="00F53244" w:rsidRDefault="00F53244" w:rsidP="00F53244">
      <w:pPr>
        <w:pStyle w:val="Akapitzlist"/>
        <w:spacing w:after="60" w:line="276" w:lineRule="auto"/>
        <w:ind w:left="851"/>
        <w:jc w:val="both"/>
        <w:rPr>
          <w:rFonts w:ascii="Palatino Linotype" w:hAnsi="Palatino Linotype" w:cs="Tahoma"/>
          <w:b/>
          <w:bCs/>
          <w:sz w:val="22"/>
          <w:szCs w:val="22"/>
        </w:rPr>
      </w:pPr>
    </w:p>
    <w:p w14:paraId="157D687A" w14:textId="77777777" w:rsidR="00F53244" w:rsidRDefault="00F53244" w:rsidP="00F53244">
      <w:pPr>
        <w:pStyle w:val="Akapitzlist"/>
        <w:numPr>
          <w:ilvl w:val="1"/>
          <w:numId w:val="38"/>
        </w:numPr>
        <w:spacing w:after="60" w:line="276" w:lineRule="auto"/>
        <w:ind w:left="1134" w:hanging="284"/>
        <w:contextualSpacing w:val="0"/>
        <w:jc w:val="both"/>
        <w:rPr>
          <w:rFonts w:ascii="Palatino Linotype" w:hAnsi="Palatino Linotype" w:cs="Tahoma"/>
          <w:b/>
          <w:bCs/>
          <w:sz w:val="22"/>
          <w:szCs w:val="22"/>
        </w:rPr>
      </w:pPr>
      <w:r>
        <w:rPr>
          <w:rFonts w:ascii="Palatino Linotype" w:hAnsi="Palatino Linotype" w:cs="Tahoma"/>
          <w:b/>
          <w:bCs/>
          <w:sz w:val="22"/>
          <w:szCs w:val="22"/>
        </w:rPr>
        <w:t>Pytanie:</w:t>
      </w:r>
    </w:p>
    <w:p w14:paraId="6652B692" w14:textId="77777777" w:rsidR="00537579" w:rsidRDefault="00537579" w:rsidP="00537579">
      <w:pPr>
        <w:pStyle w:val="Akapitzlist"/>
        <w:spacing w:after="120" w:line="276" w:lineRule="auto"/>
        <w:ind w:left="851"/>
        <w:contextualSpacing w:val="0"/>
        <w:jc w:val="both"/>
        <w:rPr>
          <w:rFonts w:ascii="Palatino Linotype" w:hAnsi="Palatino Linotype" w:cs="Tahoma"/>
          <w:sz w:val="22"/>
          <w:szCs w:val="22"/>
        </w:rPr>
      </w:pPr>
      <w:r w:rsidRPr="00537579">
        <w:rPr>
          <w:rFonts w:ascii="Palatino Linotype" w:hAnsi="Palatino Linotype" w:cs="Tahoma"/>
          <w:sz w:val="22"/>
          <w:szCs w:val="22"/>
        </w:rPr>
        <w:t>W nawiązaniu do odpowiedzi na pyt 3.1 - 3.6 oraz 9.1 prosimy o doprecyzowanie - jak należy udostępnić zasoby dyskowe z macierzy dla maszyn wirtualnych uruchomionych na platformie hiperkonwergentnej?</w:t>
      </w:r>
    </w:p>
    <w:p w14:paraId="0E32EDF0" w14:textId="77777777" w:rsidR="00537579" w:rsidRDefault="09642936" w:rsidP="00537579">
      <w:pPr>
        <w:pStyle w:val="Akapitzlist"/>
        <w:spacing w:after="60" w:line="276" w:lineRule="auto"/>
        <w:ind w:left="851"/>
        <w:jc w:val="both"/>
        <w:rPr>
          <w:rFonts w:ascii="Palatino Linotype" w:hAnsi="Palatino Linotype" w:cs="Tahoma"/>
          <w:b/>
          <w:bCs/>
          <w:sz w:val="22"/>
          <w:szCs w:val="22"/>
        </w:rPr>
      </w:pPr>
      <w:r w:rsidRPr="09642936">
        <w:rPr>
          <w:rFonts w:ascii="Palatino Linotype" w:hAnsi="Palatino Linotype" w:cs="Tahoma"/>
          <w:b/>
          <w:bCs/>
          <w:sz w:val="22"/>
          <w:szCs w:val="22"/>
        </w:rPr>
        <w:t>Odpowiedź:</w:t>
      </w:r>
    </w:p>
    <w:p w14:paraId="07CFB9D7" w14:textId="20B2CBFC" w:rsidR="00F108EB" w:rsidRDefault="09642936" w:rsidP="09642936">
      <w:pPr>
        <w:pStyle w:val="Akapitzlist"/>
        <w:spacing w:after="120" w:line="276" w:lineRule="auto"/>
        <w:ind w:left="851"/>
        <w:jc w:val="both"/>
        <w:rPr>
          <w:rFonts w:ascii="Palatino Linotype" w:hAnsi="Palatino Linotype" w:cs="Tahoma"/>
          <w:sz w:val="22"/>
          <w:szCs w:val="22"/>
        </w:rPr>
      </w:pPr>
      <w:r w:rsidRPr="09642936">
        <w:rPr>
          <w:rFonts w:ascii="Palatino Linotype" w:hAnsi="Palatino Linotype" w:cs="Tahoma"/>
          <w:sz w:val="22"/>
          <w:szCs w:val="22"/>
        </w:rPr>
        <w:t xml:space="preserve">Zamawiający nie wymaga, aby system macierzy dyskowej udostępniał dane do systemu hiperkonwergentnego. Z sytemu macierzy dyskowych będą korzystać Kontrolery zasobów dyskowych oraz System backup. </w:t>
      </w:r>
    </w:p>
    <w:p w14:paraId="129CDF66" w14:textId="676DD7A2" w:rsidR="00F108EB" w:rsidRDefault="42A790E1" w:rsidP="09642936">
      <w:pPr>
        <w:pStyle w:val="Akapitzlist"/>
        <w:spacing w:after="120" w:line="276" w:lineRule="auto"/>
        <w:ind w:left="851"/>
        <w:jc w:val="both"/>
        <w:rPr>
          <w:rFonts w:ascii="Palatino Linotype" w:hAnsi="Palatino Linotype" w:cs="Tahoma"/>
          <w:sz w:val="22"/>
          <w:szCs w:val="22"/>
        </w:rPr>
      </w:pPr>
      <w:r w:rsidRPr="42A790E1">
        <w:rPr>
          <w:rFonts w:ascii="Palatino Linotype" w:hAnsi="Palatino Linotype" w:cs="Tahoma"/>
          <w:sz w:val="22"/>
          <w:szCs w:val="22"/>
        </w:rPr>
        <w:t>Zgodnie z opisanymi wymaganiami rozdział 5.1 platforma hiperkonwergentrna pkt 9 musi być wyposażona we własny system dyskowy o pojemności 149TiB.</w:t>
      </w:r>
    </w:p>
    <w:p w14:paraId="1739A7A8" w14:textId="12933B16" w:rsidR="42A790E1" w:rsidRDefault="63520914" w:rsidP="42A790E1">
      <w:pPr>
        <w:pStyle w:val="Akapitzlist"/>
        <w:spacing w:after="120" w:line="276" w:lineRule="auto"/>
        <w:ind w:left="851"/>
        <w:jc w:val="both"/>
        <w:rPr>
          <w:rFonts w:ascii="Palatino Linotype" w:hAnsi="Palatino Linotype" w:cs="Tahoma"/>
          <w:sz w:val="22"/>
          <w:szCs w:val="22"/>
        </w:rPr>
      </w:pPr>
      <w:r w:rsidRPr="63520914">
        <w:rPr>
          <w:rFonts w:ascii="Palatino Linotype" w:hAnsi="Palatino Linotype" w:cs="Tahoma"/>
          <w:sz w:val="22"/>
          <w:szCs w:val="22"/>
        </w:rPr>
        <w:t xml:space="preserve">Dodatkowo Zamawiający modyfikuje rozdział 4.2.6 Platforma hiperkonwergentna </w:t>
      </w:r>
    </w:p>
    <w:p w14:paraId="4025F85E" w14:textId="4E598DCC" w:rsidR="00F108EB" w:rsidRDefault="00F108EB" w:rsidP="00F108EB">
      <w:pPr>
        <w:pStyle w:val="Akapitzlist"/>
        <w:spacing w:after="60" w:line="276" w:lineRule="auto"/>
        <w:ind w:left="851"/>
        <w:jc w:val="both"/>
        <w:rPr>
          <w:rFonts w:ascii="Palatino Linotype" w:hAnsi="Palatino Linotype" w:cs="Tahoma"/>
          <w:b/>
          <w:bCs/>
          <w:sz w:val="22"/>
          <w:szCs w:val="22"/>
        </w:rPr>
      </w:pPr>
    </w:p>
    <w:p w14:paraId="0BB61075" w14:textId="77777777" w:rsidR="00F108EB" w:rsidRDefault="00F108EB" w:rsidP="00F108EB">
      <w:pPr>
        <w:pStyle w:val="Akapitzlist"/>
        <w:numPr>
          <w:ilvl w:val="1"/>
          <w:numId w:val="38"/>
        </w:numPr>
        <w:spacing w:after="60" w:line="276" w:lineRule="auto"/>
        <w:ind w:left="1134" w:hanging="284"/>
        <w:contextualSpacing w:val="0"/>
        <w:jc w:val="both"/>
        <w:rPr>
          <w:rFonts w:ascii="Palatino Linotype" w:hAnsi="Palatino Linotype" w:cs="Tahoma"/>
          <w:b/>
          <w:bCs/>
          <w:sz w:val="22"/>
          <w:szCs w:val="22"/>
        </w:rPr>
      </w:pPr>
      <w:r>
        <w:rPr>
          <w:rFonts w:ascii="Palatino Linotype" w:hAnsi="Palatino Linotype" w:cs="Tahoma"/>
          <w:b/>
          <w:bCs/>
          <w:sz w:val="22"/>
          <w:szCs w:val="22"/>
        </w:rPr>
        <w:t>Pytanie:</w:t>
      </w:r>
    </w:p>
    <w:p w14:paraId="0D06B6AE" w14:textId="77777777" w:rsidR="00B1212F" w:rsidRDefault="00B1212F" w:rsidP="00B1212F">
      <w:pPr>
        <w:pStyle w:val="Akapitzlist"/>
        <w:spacing w:after="120" w:line="276" w:lineRule="auto"/>
        <w:ind w:left="851"/>
        <w:contextualSpacing w:val="0"/>
        <w:jc w:val="both"/>
        <w:rPr>
          <w:rFonts w:ascii="Palatino Linotype" w:hAnsi="Palatino Linotype" w:cs="Tahoma"/>
          <w:sz w:val="22"/>
          <w:szCs w:val="22"/>
        </w:rPr>
      </w:pPr>
      <w:r w:rsidRPr="00B1212F">
        <w:rPr>
          <w:rFonts w:ascii="Palatino Linotype" w:hAnsi="Palatino Linotype" w:cs="Tahoma"/>
          <w:sz w:val="22"/>
          <w:szCs w:val="22"/>
        </w:rPr>
        <w:t>W Formularzu ofertowym – pkt. I SPIS TREŚCI w pkt. 3 jest wpisane: „Próbki….” – o jakie próbki chodzi w przedmiotowym postępowaniu?</w:t>
      </w:r>
    </w:p>
    <w:p w14:paraId="559AF4B8" w14:textId="77777777" w:rsidR="00B1212F" w:rsidRDefault="00B1212F" w:rsidP="00B1212F">
      <w:pPr>
        <w:pStyle w:val="Akapitzlist"/>
        <w:spacing w:after="60" w:line="276" w:lineRule="auto"/>
        <w:ind w:left="851"/>
        <w:jc w:val="both"/>
        <w:rPr>
          <w:rFonts w:ascii="Palatino Linotype" w:hAnsi="Palatino Linotype" w:cs="Tahoma"/>
          <w:b/>
          <w:bCs/>
          <w:sz w:val="22"/>
          <w:szCs w:val="22"/>
        </w:rPr>
      </w:pPr>
      <w:r w:rsidRPr="00010FBC">
        <w:rPr>
          <w:rFonts w:ascii="Palatino Linotype" w:hAnsi="Palatino Linotype" w:cs="Tahoma"/>
          <w:b/>
          <w:bCs/>
          <w:sz w:val="22"/>
          <w:szCs w:val="22"/>
        </w:rPr>
        <w:lastRenderedPageBreak/>
        <w:t>Odpowiedź:</w:t>
      </w:r>
    </w:p>
    <w:p w14:paraId="34AB29EF" w14:textId="5403C2D4" w:rsidR="00B1212F" w:rsidRDefault="3AA91096" w:rsidP="3AA91096">
      <w:pPr>
        <w:pStyle w:val="Akapitzlist"/>
        <w:spacing w:after="60" w:line="276" w:lineRule="auto"/>
        <w:ind w:left="851"/>
        <w:jc w:val="both"/>
        <w:rPr>
          <w:rFonts w:ascii="Palatino Linotype" w:hAnsi="Palatino Linotype" w:cs="Tahoma"/>
          <w:sz w:val="22"/>
          <w:szCs w:val="22"/>
        </w:rPr>
      </w:pPr>
      <w:r w:rsidRPr="3AA91096">
        <w:rPr>
          <w:rFonts w:ascii="Palatino Linotype" w:hAnsi="Palatino Linotype" w:cs="Tahoma"/>
          <w:sz w:val="22"/>
          <w:szCs w:val="22"/>
        </w:rPr>
        <w:t>Zamawiający zmienia część I załącznika 3 (formularz ofertowy) do SWZ w ten sposób, że pkt 3 otrzymuje brzmienie:</w:t>
      </w:r>
    </w:p>
    <w:p w14:paraId="6AD58CB6" w14:textId="543D7CA7" w:rsidR="3AA91096" w:rsidRDefault="3AA91096" w:rsidP="3AA91096">
      <w:pPr>
        <w:pStyle w:val="Akapitzlist"/>
        <w:spacing w:after="60" w:line="276" w:lineRule="auto"/>
        <w:ind w:left="851"/>
        <w:jc w:val="both"/>
        <w:rPr>
          <w:rFonts w:ascii="Palatino Linotype" w:hAnsi="Palatino Linotype" w:cs="Tahoma"/>
          <w:sz w:val="22"/>
          <w:szCs w:val="22"/>
        </w:rPr>
      </w:pPr>
      <w:r w:rsidRPr="3AA91096">
        <w:rPr>
          <w:rFonts w:ascii="Palatino Linotype" w:hAnsi="Palatino Linotype" w:cs="Tahoma"/>
          <w:sz w:val="22"/>
          <w:szCs w:val="22"/>
        </w:rPr>
        <w:t>“3. Certyfikaty/karty katalogowe”</w:t>
      </w:r>
    </w:p>
    <w:p w14:paraId="25748FAA" w14:textId="77777777" w:rsidR="00B1212F" w:rsidRDefault="00B1212F" w:rsidP="00B1212F">
      <w:pPr>
        <w:pStyle w:val="Akapitzlist"/>
        <w:spacing w:after="60" w:line="276" w:lineRule="auto"/>
        <w:ind w:left="851"/>
        <w:jc w:val="both"/>
        <w:rPr>
          <w:rFonts w:ascii="Palatino Linotype" w:hAnsi="Palatino Linotype" w:cs="Tahoma"/>
          <w:b/>
          <w:bCs/>
          <w:sz w:val="22"/>
          <w:szCs w:val="22"/>
        </w:rPr>
      </w:pPr>
    </w:p>
    <w:p w14:paraId="03B83E6F" w14:textId="77777777" w:rsidR="00B1212F" w:rsidRDefault="00B1212F" w:rsidP="00B1212F">
      <w:pPr>
        <w:pStyle w:val="Akapitzlist"/>
        <w:numPr>
          <w:ilvl w:val="1"/>
          <w:numId w:val="38"/>
        </w:numPr>
        <w:spacing w:after="60" w:line="276" w:lineRule="auto"/>
        <w:ind w:left="1134" w:hanging="284"/>
        <w:contextualSpacing w:val="0"/>
        <w:jc w:val="both"/>
        <w:rPr>
          <w:rFonts w:ascii="Palatino Linotype" w:hAnsi="Palatino Linotype" w:cs="Tahoma"/>
          <w:b/>
          <w:bCs/>
          <w:sz w:val="22"/>
          <w:szCs w:val="22"/>
        </w:rPr>
      </w:pPr>
      <w:r>
        <w:rPr>
          <w:rFonts w:ascii="Palatino Linotype" w:hAnsi="Palatino Linotype" w:cs="Tahoma"/>
          <w:b/>
          <w:bCs/>
          <w:sz w:val="22"/>
          <w:szCs w:val="22"/>
        </w:rPr>
        <w:t>Pytanie:</w:t>
      </w:r>
    </w:p>
    <w:p w14:paraId="7EDE4361" w14:textId="166F59CC" w:rsidR="004D2D04" w:rsidRDefault="00597087" w:rsidP="00597087">
      <w:pPr>
        <w:pStyle w:val="Akapitzlist"/>
        <w:spacing w:after="120" w:line="276" w:lineRule="auto"/>
        <w:ind w:left="851"/>
        <w:contextualSpacing w:val="0"/>
        <w:jc w:val="both"/>
        <w:rPr>
          <w:rFonts w:ascii="Palatino Linotype" w:hAnsi="Palatino Linotype" w:cs="Tahoma"/>
          <w:sz w:val="22"/>
          <w:szCs w:val="22"/>
        </w:rPr>
      </w:pPr>
      <w:r w:rsidRPr="00597087">
        <w:rPr>
          <w:rFonts w:ascii="Palatino Linotype" w:hAnsi="Palatino Linotype" w:cs="Tahoma"/>
          <w:sz w:val="22"/>
          <w:szCs w:val="22"/>
        </w:rPr>
        <w:t>W Formularzu ofertowym – w tabeli pn. ELEMNETY OCENIANE W KRYTERIUM OCENY OFERT w kolumnie prawej, przy każdej z funkcjonalności należy wpisać TAK/NIE. Czy w dwóch ostatnich wierszach wskazanej tabeli również należy podać odpowiedź TAK/NIE – zgodnie z nazwą kolumny, czy wykonawca winien wskazać oferowaną wartość okresu obowiązywania gwarancji oraz okresu realizacji etapu III?</w:t>
      </w:r>
    </w:p>
    <w:p w14:paraId="0AFDC325" w14:textId="77777777" w:rsidR="00C93239" w:rsidRDefault="00C93239" w:rsidP="00C93239">
      <w:pPr>
        <w:pStyle w:val="Akapitzlist"/>
        <w:spacing w:after="120" w:line="276" w:lineRule="auto"/>
        <w:ind w:left="851"/>
        <w:contextualSpacing w:val="0"/>
        <w:jc w:val="both"/>
        <w:rPr>
          <w:rFonts w:ascii="Palatino Linotype" w:hAnsi="Palatino Linotype" w:cs="Tahoma"/>
          <w:sz w:val="22"/>
          <w:szCs w:val="22"/>
        </w:rPr>
      </w:pPr>
      <w:r w:rsidRPr="00C93239">
        <w:rPr>
          <w:rFonts w:ascii="Palatino Linotype" w:hAnsi="Palatino Linotype" w:cs="Tahoma"/>
          <w:noProof/>
          <w:sz w:val="22"/>
          <w:szCs w:val="22"/>
        </w:rPr>
        <w:drawing>
          <wp:inline distT="0" distB="0" distL="0" distR="0" wp14:anchorId="09AE4AA7" wp14:editId="6E86EBC9">
            <wp:extent cx="5759450" cy="8204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820420"/>
                    </a:xfrm>
                    <a:prstGeom prst="rect">
                      <a:avLst/>
                    </a:prstGeom>
                    <a:noFill/>
                    <a:ln>
                      <a:noFill/>
                    </a:ln>
                  </pic:spPr>
                </pic:pic>
              </a:graphicData>
            </a:graphic>
          </wp:inline>
        </w:drawing>
      </w:r>
    </w:p>
    <w:p w14:paraId="443406A2" w14:textId="77777777" w:rsidR="00C93239" w:rsidRDefault="00C93239" w:rsidP="00C93239">
      <w:pPr>
        <w:pStyle w:val="Akapitzlist"/>
        <w:spacing w:after="60" w:line="276" w:lineRule="auto"/>
        <w:ind w:left="851"/>
        <w:jc w:val="both"/>
        <w:rPr>
          <w:rFonts w:ascii="Palatino Linotype" w:hAnsi="Palatino Linotype" w:cs="Tahoma"/>
          <w:b/>
          <w:bCs/>
          <w:sz w:val="22"/>
          <w:szCs w:val="22"/>
        </w:rPr>
      </w:pPr>
      <w:r w:rsidRPr="00010FBC">
        <w:rPr>
          <w:rFonts w:ascii="Palatino Linotype" w:hAnsi="Palatino Linotype" w:cs="Tahoma"/>
          <w:b/>
          <w:bCs/>
          <w:sz w:val="22"/>
          <w:szCs w:val="22"/>
        </w:rPr>
        <w:t>Odpowiedź:</w:t>
      </w:r>
    </w:p>
    <w:p w14:paraId="1AEF446E" w14:textId="515505E3" w:rsidR="00C93239" w:rsidRDefault="3AA91096" w:rsidP="3AA91096">
      <w:pPr>
        <w:pStyle w:val="Akapitzlist"/>
        <w:spacing w:after="60" w:line="276" w:lineRule="auto"/>
        <w:ind w:left="851"/>
        <w:jc w:val="both"/>
        <w:rPr>
          <w:rFonts w:ascii="Palatino Linotype" w:hAnsi="Palatino Linotype" w:cs="Tahoma"/>
          <w:sz w:val="22"/>
          <w:szCs w:val="22"/>
        </w:rPr>
      </w:pPr>
      <w:r w:rsidRPr="3AA91096">
        <w:rPr>
          <w:rFonts w:ascii="Palatino Linotype" w:hAnsi="Palatino Linotype" w:cs="Tahoma"/>
          <w:sz w:val="22"/>
          <w:szCs w:val="22"/>
        </w:rPr>
        <w:t xml:space="preserve">Zamawiający </w:t>
      </w:r>
      <w:r w:rsidRPr="3AA91096">
        <w:rPr>
          <w:rFonts w:ascii="Palatino Linotype" w:eastAsia="Palatino Linotype" w:hAnsi="Palatino Linotype" w:cs="Palatino Linotype"/>
          <w:sz w:val="22"/>
          <w:szCs w:val="22"/>
        </w:rPr>
        <w:t xml:space="preserve">dokonuje stosownej modyfikacji części „ELEMENTY OCENIANE W KRYTERIACH OCENY OFERT” </w:t>
      </w:r>
      <w:r w:rsidRPr="3AA91096">
        <w:rPr>
          <w:rFonts w:ascii="Palatino Linotype" w:hAnsi="Palatino Linotype" w:cs="Tahoma"/>
          <w:sz w:val="22"/>
          <w:szCs w:val="22"/>
        </w:rPr>
        <w:t xml:space="preserve">załącznika 3 (formularz ofertowy) do SWZ w ten sposób, że we wskazanych w pytaniu wierszach należy podać oferowaną wartość 2- - por. </w:t>
      </w:r>
      <w:r w:rsidR="00D718CF">
        <w:rPr>
          <w:rFonts w:ascii="Palatino Linotype" w:hAnsi="Palatino Linotype" w:cs="Tahoma"/>
          <w:sz w:val="22"/>
          <w:szCs w:val="22"/>
        </w:rPr>
        <w:t>u</w:t>
      </w:r>
      <w:r w:rsidRPr="3AA91096">
        <w:rPr>
          <w:rFonts w:ascii="Palatino Linotype" w:hAnsi="Palatino Linotype" w:cs="Tahoma"/>
          <w:sz w:val="22"/>
          <w:szCs w:val="22"/>
        </w:rPr>
        <w:t>jednolicon</w:t>
      </w:r>
      <w:r w:rsidR="00D718CF">
        <w:rPr>
          <w:rFonts w:ascii="Palatino Linotype" w:hAnsi="Palatino Linotype" w:cs="Tahoma"/>
          <w:sz w:val="22"/>
          <w:szCs w:val="22"/>
        </w:rPr>
        <w:t>a</w:t>
      </w:r>
      <w:r w:rsidRPr="3AA91096">
        <w:rPr>
          <w:rFonts w:ascii="Palatino Linotype" w:hAnsi="Palatino Linotype" w:cs="Tahoma"/>
          <w:sz w:val="22"/>
          <w:szCs w:val="22"/>
        </w:rPr>
        <w:t xml:space="preserve"> wersj</w:t>
      </w:r>
      <w:r w:rsidR="00D718CF">
        <w:rPr>
          <w:rFonts w:ascii="Palatino Linotype" w:hAnsi="Palatino Linotype" w:cs="Tahoma"/>
          <w:sz w:val="22"/>
          <w:szCs w:val="22"/>
        </w:rPr>
        <w:t>a</w:t>
      </w:r>
      <w:r w:rsidRPr="3AA91096">
        <w:rPr>
          <w:rFonts w:ascii="Palatino Linotype" w:hAnsi="Palatino Linotype" w:cs="Tahoma"/>
          <w:sz w:val="22"/>
          <w:szCs w:val="22"/>
        </w:rPr>
        <w:t xml:space="preserve"> załącznika nr 3 do SWZ.</w:t>
      </w:r>
    </w:p>
    <w:p w14:paraId="48D4AD8B" w14:textId="6820DFB0" w:rsidR="00597087" w:rsidRPr="00F53244" w:rsidRDefault="00597087" w:rsidP="00597087">
      <w:pPr>
        <w:pStyle w:val="Akapitzlist"/>
        <w:spacing w:after="120" w:line="276" w:lineRule="auto"/>
        <w:ind w:left="851"/>
        <w:contextualSpacing w:val="0"/>
        <w:jc w:val="both"/>
        <w:rPr>
          <w:rFonts w:ascii="Palatino Linotype" w:hAnsi="Palatino Linotype" w:cs="Tahoma"/>
          <w:sz w:val="22"/>
          <w:szCs w:val="22"/>
        </w:rPr>
      </w:pPr>
    </w:p>
    <w:p w14:paraId="008ECDD1" w14:textId="5753C128" w:rsidR="08E4DE6C" w:rsidRDefault="08E4DE6C" w:rsidP="00D718CF">
      <w:pPr>
        <w:pStyle w:val="Akapitzlist"/>
        <w:numPr>
          <w:ilvl w:val="0"/>
          <w:numId w:val="38"/>
        </w:numPr>
        <w:spacing w:after="120" w:line="276" w:lineRule="auto"/>
        <w:ind w:left="425" w:hanging="357"/>
        <w:contextualSpacing w:val="0"/>
        <w:jc w:val="both"/>
        <w:rPr>
          <w:rFonts w:ascii="Palatino Linotype" w:eastAsia="Palatino Linotype" w:hAnsi="Palatino Linotype" w:cs="Palatino Linotype"/>
          <w:b/>
          <w:bCs/>
          <w:sz w:val="22"/>
          <w:szCs w:val="22"/>
        </w:rPr>
      </w:pPr>
      <w:r w:rsidRPr="08E4DE6C">
        <w:rPr>
          <w:rFonts w:ascii="Palatino Linotype" w:eastAsia="Palatino Linotype" w:hAnsi="Palatino Linotype" w:cs="Palatino Linotype"/>
          <w:b/>
          <w:bCs/>
          <w:sz w:val="22"/>
          <w:szCs w:val="22"/>
        </w:rPr>
        <w:t>Pytania z dnia 03.05.2021 r. – pismo 15:</w:t>
      </w:r>
    </w:p>
    <w:p w14:paraId="7E45A860" w14:textId="63D2619B" w:rsidR="08E4DE6C" w:rsidRDefault="08E4DE6C" w:rsidP="00D718CF">
      <w:pPr>
        <w:pStyle w:val="Akapitzlist"/>
        <w:numPr>
          <w:ilvl w:val="1"/>
          <w:numId w:val="38"/>
        </w:numPr>
        <w:spacing w:after="60" w:line="276" w:lineRule="auto"/>
        <w:ind w:left="1134" w:hanging="284"/>
        <w:contextualSpacing w:val="0"/>
        <w:jc w:val="both"/>
        <w:rPr>
          <w:rFonts w:ascii="Palatino Linotype" w:eastAsia="Palatino Linotype" w:hAnsi="Palatino Linotype" w:cs="Palatino Linotype"/>
          <w:b/>
          <w:bCs/>
          <w:sz w:val="22"/>
          <w:szCs w:val="22"/>
        </w:rPr>
      </w:pPr>
      <w:r w:rsidRPr="00D718CF">
        <w:rPr>
          <w:rFonts w:ascii="Palatino Linotype" w:hAnsi="Palatino Linotype" w:cs="Tahoma"/>
          <w:b/>
          <w:bCs/>
          <w:sz w:val="22"/>
          <w:szCs w:val="22"/>
        </w:rPr>
        <w:t>Pytanie</w:t>
      </w:r>
      <w:r w:rsidRPr="08E4DE6C">
        <w:rPr>
          <w:rFonts w:ascii="Palatino Linotype" w:eastAsia="Palatino Linotype" w:hAnsi="Palatino Linotype" w:cs="Palatino Linotype"/>
          <w:b/>
          <w:bCs/>
          <w:sz w:val="22"/>
          <w:szCs w:val="22"/>
        </w:rPr>
        <w:t>:</w:t>
      </w:r>
    </w:p>
    <w:p w14:paraId="3620A2BF" w14:textId="6C1028A9" w:rsidR="08E4DE6C" w:rsidRDefault="08E4DE6C" w:rsidP="08E4DE6C">
      <w:pPr>
        <w:pStyle w:val="Akapitzlist"/>
        <w:spacing w:line="276" w:lineRule="auto"/>
        <w:ind w:left="851"/>
        <w:jc w:val="both"/>
        <w:rPr>
          <w:rFonts w:ascii="Palatino Linotype" w:hAnsi="Palatino Linotype" w:cs="Tahoma"/>
          <w:sz w:val="22"/>
          <w:szCs w:val="22"/>
        </w:rPr>
      </w:pPr>
      <w:r w:rsidRPr="08E4DE6C">
        <w:rPr>
          <w:rFonts w:ascii="Palatino Linotype" w:eastAsia="Palatino Linotype" w:hAnsi="Palatino Linotype" w:cs="Palatino Linotype"/>
          <w:sz w:val="22"/>
          <w:szCs w:val="22"/>
        </w:rPr>
        <w:t>Zamaw</w:t>
      </w:r>
      <w:r w:rsidRPr="08E4DE6C">
        <w:rPr>
          <w:rFonts w:ascii="Palatino Linotype" w:hAnsi="Palatino Linotype" w:cs="Tahoma"/>
          <w:sz w:val="22"/>
          <w:szCs w:val="22"/>
        </w:rPr>
        <w:t>iający wymaga: „2x USB 2.0 lub 3.0 dostępne na froncie obudowy”</w:t>
      </w:r>
    </w:p>
    <w:p w14:paraId="56AFE1DE" w14:textId="3AC2CE1E" w:rsidR="08E4DE6C" w:rsidRDefault="08E4DE6C" w:rsidP="08E4DE6C">
      <w:pPr>
        <w:pStyle w:val="Akapitzlist"/>
        <w:spacing w:line="276" w:lineRule="auto"/>
        <w:ind w:left="851"/>
        <w:jc w:val="both"/>
        <w:rPr>
          <w:rFonts w:ascii="Palatino Linotype" w:eastAsia="Palatino Linotype" w:hAnsi="Palatino Linotype" w:cs="Palatino Linotype"/>
          <w:sz w:val="22"/>
          <w:szCs w:val="22"/>
        </w:rPr>
      </w:pPr>
      <w:r w:rsidRPr="08E4DE6C">
        <w:rPr>
          <w:rFonts w:ascii="Palatino Linotype" w:hAnsi="Palatino Linotype" w:cs="Tahoma"/>
          <w:sz w:val="22"/>
          <w:szCs w:val="22"/>
        </w:rPr>
        <w:t>Prosimy o dopuszczenie w wymienionym punkcie serwera posiadającego: „1 port USB 2.0 dostępn</w:t>
      </w:r>
      <w:r w:rsidRPr="08E4DE6C">
        <w:rPr>
          <w:rFonts w:ascii="Palatino Linotype" w:eastAsia="Palatino Linotype" w:hAnsi="Palatino Linotype" w:cs="Palatino Linotype"/>
          <w:sz w:val="22"/>
          <w:szCs w:val="22"/>
        </w:rPr>
        <w:t>y na froncie obudowy”.</w:t>
      </w:r>
    </w:p>
    <w:p w14:paraId="4CAC6434" w14:textId="6A35A7ED" w:rsidR="08E4DE6C" w:rsidRDefault="09642936" w:rsidP="09642936">
      <w:pPr>
        <w:pStyle w:val="Akapitzlist"/>
        <w:spacing w:line="276" w:lineRule="auto"/>
        <w:ind w:left="851"/>
        <w:jc w:val="both"/>
        <w:rPr>
          <w:rFonts w:ascii="Palatino Linotype" w:eastAsia="Palatino Linotype" w:hAnsi="Palatino Linotype" w:cs="Palatino Linotype"/>
          <w:b/>
          <w:bCs/>
          <w:sz w:val="22"/>
          <w:szCs w:val="22"/>
        </w:rPr>
      </w:pPr>
      <w:r w:rsidRPr="09642936">
        <w:rPr>
          <w:rFonts w:ascii="Palatino Linotype" w:hAnsi="Palatino Linotype" w:cs="Tahoma"/>
          <w:b/>
          <w:bCs/>
          <w:sz w:val="22"/>
          <w:szCs w:val="22"/>
        </w:rPr>
        <w:t>Odpowiedź:</w:t>
      </w:r>
    </w:p>
    <w:p w14:paraId="1C721EDC" w14:textId="05F11484" w:rsidR="09642936" w:rsidRDefault="63520914" w:rsidP="63520914">
      <w:pPr>
        <w:pStyle w:val="Akapitzlist"/>
        <w:spacing w:line="276" w:lineRule="auto"/>
        <w:ind w:left="851"/>
        <w:jc w:val="both"/>
        <w:rPr>
          <w:rFonts w:ascii="Palatino Linotype" w:eastAsia="Palatino Linotype" w:hAnsi="Palatino Linotype" w:cs="Palatino Linotype"/>
          <w:sz w:val="22"/>
          <w:szCs w:val="22"/>
        </w:rPr>
      </w:pPr>
      <w:r w:rsidRPr="63520914">
        <w:rPr>
          <w:rFonts w:ascii="Palatino Linotype" w:hAnsi="Palatino Linotype" w:cs="Tahoma"/>
          <w:sz w:val="22"/>
          <w:szCs w:val="22"/>
        </w:rPr>
        <w:t xml:space="preserve">Zamawiający dopuszcza zaoferowanie serwera posiadającego 1 port USB 2.0 dostępny na froncie obudowy. </w:t>
      </w:r>
      <w:r w:rsidRPr="63520914">
        <w:rPr>
          <w:rFonts w:ascii="Palatino Linotype" w:eastAsia="Palatino Linotype" w:hAnsi="Palatino Linotype" w:cs="Palatino Linotype"/>
          <w:sz w:val="22"/>
          <w:szCs w:val="22"/>
        </w:rPr>
        <w:t xml:space="preserve">Zamawiający modyfikuje rozdział 5.5 punkt 8 podpunkt </w:t>
      </w:r>
      <w:r w:rsidR="00D718CF">
        <w:rPr>
          <w:rFonts w:ascii="Palatino Linotype" w:eastAsia="Palatino Linotype" w:hAnsi="Palatino Linotype" w:cs="Palatino Linotype"/>
          <w:sz w:val="22"/>
          <w:szCs w:val="22"/>
        </w:rPr>
        <w:t>4.</w:t>
      </w:r>
    </w:p>
    <w:p w14:paraId="6A7D870E" w14:textId="22968197" w:rsidR="08E4DE6C" w:rsidRDefault="08E4DE6C" w:rsidP="08E4DE6C">
      <w:pPr>
        <w:spacing w:line="276" w:lineRule="auto"/>
        <w:jc w:val="both"/>
      </w:pPr>
      <w:r w:rsidRPr="08E4DE6C">
        <w:rPr>
          <w:rFonts w:ascii="Palatino Linotype" w:eastAsia="Palatino Linotype" w:hAnsi="Palatino Linotype" w:cs="Palatino Linotype"/>
          <w:b/>
          <w:bCs/>
          <w:sz w:val="22"/>
          <w:szCs w:val="22"/>
        </w:rPr>
        <w:t xml:space="preserve"> </w:t>
      </w:r>
    </w:p>
    <w:p w14:paraId="5D2F538B" w14:textId="01D9B4DE" w:rsidR="08E4DE6C" w:rsidRDefault="08E4DE6C" w:rsidP="00D718CF">
      <w:pPr>
        <w:pStyle w:val="Akapitzlist"/>
        <w:numPr>
          <w:ilvl w:val="1"/>
          <w:numId w:val="38"/>
        </w:numPr>
        <w:spacing w:after="60" w:line="276" w:lineRule="auto"/>
        <w:ind w:left="1134" w:hanging="284"/>
        <w:contextualSpacing w:val="0"/>
        <w:jc w:val="both"/>
        <w:rPr>
          <w:rFonts w:ascii="Palatino Linotype" w:eastAsia="Palatino Linotype" w:hAnsi="Palatino Linotype" w:cs="Palatino Linotype"/>
          <w:b/>
          <w:bCs/>
          <w:sz w:val="22"/>
          <w:szCs w:val="22"/>
        </w:rPr>
      </w:pPr>
      <w:r w:rsidRPr="00D718CF">
        <w:rPr>
          <w:rFonts w:ascii="Palatino Linotype" w:hAnsi="Palatino Linotype" w:cs="Tahoma"/>
          <w:b/>
          <w:bCs/>
          <w:sz w:val="22"/>
          <w:szCs w:val="22"/>
        </w:rPr>
        <w:t>Pytanie</w:t>
      </w:r>
      <w:r w:rsidRPr="08E4DE6C">
        <w:rPr>
          <w:rFonts w:ascii="Palatino Linotype" w:eastAsia="Palatino Linotype" w:hAnsi="Palatino Linotype" w:cs="Palatino Linotype"/>
          <w:b/>
          <w:bCs/>
          <w:sz w:val="22"/>
          <w:szCs w:val="22"/>
        </w:rPr>
        <w:t>:</w:t>
      </w:r>
    </w:p>
    <w:p w14:paraId="0E3B597D" w14:textId="48B5B4E5" w:rsidR="08E4DE6C" w:rsidRDefault="08E4DE6C" w:rsidP="08E4DE6C">
      <w:pPr>
        <w:pStyle w:val="Akapitzlist"/>
        <w:spacing w:line="276" w:lineRule="auto"/>
        <w:ind w:left="851"/>
        <w:jc w:val="both"/>
        <w:rPr>
          <w:rFonts w:ascii="Palatino Linotype" w:hAnsi="Palatino Linotype" w:cs="Tahoma"/>
          <w:sz w:val="22"/>
          <w:szCs w:val="22"/>
        </w:rPr>
      </w:pPr>
      <w:r w:rsidRPr="08E4DE6C">
        <w:rPr>
          <w:rFonts w:ascii="Palatino Linotype" w:eastAsia="Palatino Linotype" w:hAnsi="Palatino Linotype" w:cs="Palatino Linotype"/>
          <w:sz w:val="22"/>
          <w:szCs w:val="22"/>
        </w:rPr>
        <w:t>Zamawiający wyma</w:t>
      </w:r>
      <w:r w:rsidRPr="08E4DE6C">
        <w:rPr>
          <w:rFonts w:ascii="Palatino Linotype" w:hAnsi="Palatino Linotype" w:cs="Tahoma"/>
          <w:sz w:val="22"/>
          <w:szCs w:val="22"/>
        </w:rPr>
        <w:t xml:space="preserve">ga: „Typu Rack, wysokość maksimum 3U” </w:t>
      </w:r>
    </w:p>
    <w:p w14:paraId="2A7734B0" w14:textId="06BD77FA" w:rsidR="08E4DE6C" w:rsidRDefault="08E4DE6C" w:rsidP="08E4DE6C">
      <w:pPr>
        <w:pStyle w:val="Akapitzlist"/>
        <w:spacing w:line="276" w:lineRule="auto"/>
        <w:ind w:left="851"/>
        <w:jc w:val="both"/>
        <w:rPr>
          <w:rFonts w:ascii="Palatino Linotype" w:eastAsia="Palatino Linotype" w:hAnsi="Palatino Linotype" w:cs="Palatino Linotype"/>
          <w:sz w:val="22"/>
          <w:szCs w:val="22"/>
        </w:rPr>
      </w:pPr>
      <w:r w:rsidRPr="08E4DE6C">
        <w:rPr>
          <w:rFonts w:ascii="Palatino Linotype" w:hAnsi="Palatino Linotype" w:cs="Tahoma"/>
          <w:sz w:val="22"/>
          <w:szCs w:val="22"/>
        </w:rPr>
        <w:t>Prosimy o dopuszcz</w:t>
      </w:r>
      <w:r w:rsidRPr="08E4DE6C">
        <w:rPr>
          <w:rFonts w:ascii="Palatino Linotype" w:eastAsia="Palatino Linotype" w:hAnsi="Palatino Linotype" w:cs="Palatino Linotype"/>
          <w:sz w:val="22"/>
          <w:szCs w:val="22"/>
        </w:rPr>
        <w:t>ę serwera o wysokości 4U.</w:t>
      </w:r>
    </w:p>
    <w:p w14:paraId="546B5801" w14:textId="78595BC0" w:rsidR="08E4DE6C" w:rsidRDefault="09642936" w:rsidP="08E4DE6C">
      <w:pPr>
        <w:pStyle w:val="Akapitzlist"/>
        <w:spacing w:line="276" w:lineRule="auto"/>
        <w:ind w:left="851"/>
        <w:jc w:val="both"/>
        <w:rPr>
          <w:rFonts w:ascii="Palatino Linotype" w:eastAsia="Palatino Linotype" w:hAnsi="Palatino Linotype" w:cs="Palatino Linotype"/>
          <w:b/>
          <w:bCs/>
          <w:sz w:val="22"/>
          <w:szCs w:val="22"/>
        </w:rPr>
      </w:pPr>
      <w:r w:rsidRPr="09642936">
        <w:rPr>
          <w:rFonts w:ascii="Palatino Linotype" w:hAnsi="Palatino Linotype" w:cs="Tahoma"/>
          <w:b/>
          <w:bCs/>
          <w:sz w:val="22"/>
          <w:szCs w:val="22"/>
        </w:rPr>
        <w:t>Odpowiedź</w:t>
      </w:r>
      <w:r w:rsidRPr="09642936">
        <w:rPr>
          <w:rFonts w:ascii="Palatino Linotype" w:eastAsia="Palatino Linotype" w:hAnsi="Palatino Linotype" w:cs="Palatino Linotype"/>
          <w:b/>
          <w:bCs/>
          <w:sz w:val="22"/>
          <w:szCs w:val="22"/>
        </w:rPr>
        <w:t>:</w:t>
      </w:r>
    </w:p>
    <w:p w14:paraId="0B934374" w14:textId="5FBB049C" w:rsidR="09642936" w:rsidRDefault="63520914" w:rsidP="63520914">
      <w:pPr>
        <w:pStyle w:val="Akapitzlist"/>
        <w:spacing w:line="276" w:lineRule="auto"/>
        <w:ind w:left="851"/>
        <w:jc w:val="both"/>
        <w:rPr>
          <w:rFonts w:ascii="Palatino Linotype" w:hAnsi="Palatino Linotype" w:cs="Tahoma"/>
          <w:sz w:val="22"/>
          <w:szCs w:val="22"/>
        </w:rPr>
      </w:pPr>
      <w:r w:rsidRPr="63520914">
        <w:rPr>
          <w:rFonts w:ascii="Palatino Linotype" w:hAnsi="Palatino Linotype" w:cs="Tahoma"/>
          <w:sz w:val="22"/>
          <w:szCs w:val="22"/>
        </w:rPr>
        <w:t>Zamawiający dopuszcza zaoferowanie serwera o wysokości 4U. Zamawiający zmodyfikuje rozdział 5.5 punkt 1  podpunkt 1</w:t>
      </w:r>
    </w:p>
    <w:p w14:paraId="1CF97F89" w14:textId="494E6EFD" w:rsidR="08E4DE6C" w:rsidRDefault="63520914" w:rsidP="08E4DE6C">
      <w:pPr>
        <w:spacing w:line="276" w:lineRule="auto"/>
        <w:jc w:val="both"/>
      </w:pPr>
      <w:r w:rsidRPr="63520914">
        <w:rPr>
          <w:rFonts w:ascii="Palatino Linotype" w:eastAsia="Palatino Linotype" w:hAnsi="Palatino Linotype" w:cs="Palatino Linotype"/>
          <w:b/>
          <w:bCs/>
          <w:sz w:val="22"/>
          <w:szCs w:val="22"/>
        </w:rPr>
        <w:t xml:space="preserve">  </w:t>
      </w:r>
    </w:p>
    <w:p w14:paraId="506C0A54" w14:textId="247C9B73" w:rsidR="08E4DE6C" w:rsidRDefault="08E4DE6C" w:rsidP="00D718CF">
      <w:pPr>
        <w:pStyle w:val="Akapitzlist"/>
        <w:numPr>
          <w:ilvl w:val="1"/>
          <w:numId w:val="38"/>
        </w:numPr>
        <w:spacing w:after="60" w:line="276" w:lineRule="auto"/>
        <w:ind w:left="1134" w:hanging="284"/>
        <w:contextualSpacing w:val="0"/>
        <w:jc w:val="both"/>
        <w:rPr>
          <w:rFonts w:ascii="Palatino Linotype" w:eastAsia="Palatino Linotype" w:hAnsi="Palatino Linotype" w:cs="Palatino Linotype"/>
          <w:b/>
          <w:bCs/>
          <w:sz w:val="22"/>
          <w:szCs w:val="22"/>
        </w:rPr>
      </w:pPr>
      <w:r w:rsidRPr="00D718CF">
        <w:rPr>
          <w:rFonts w:ascii="Palatino Linotype" w:hAnsi="Palatino Linotype" w:cs="Tahoma"/>
          <w:b/>
          <w:bCs/>
          <w:sz w:val="22"/>
          <w:szCs w:val="22"/>
        </w:rPr>
        <w:t>Pytanie</w:t>
      </w:r>
      <w:r w:rsidRPr="08E4DE6C">
        <w:rPr>
          <w:rFonts w:ascii="Palatino Linotype" w:eastAsia="Palatino Linotype" w:hAnsi="Palatino Linotype" w:cs="Palatino Linotype"/>
          <w:b/>
          <w:bCs/>
          <w:sz w:val="22"/>
          <w:szCs w:val="22"/>
        </w:rPr>
        <w:t>:</w:t>
      </w:r>
    </w:p>
    <w:p w14:paraId="7CDCB3AB" w14:textId="30DC7601" w:rsidR="08E4DE6C" w:rsidRDefault="08E4DE6C" w:rsidP="08E4DE6C">
      <w:pPr>
        <w:pStyle w:val="Akapitzlist"/>
        <w:spacing w:line="276" w:lineRule="auto"/>
        <w:ind w:left="851"/>
        <w:jc w:val="both"/>
        <w:rPr>
          <w:rFonts w:ascii="Palatino Linotype" w:hAnsi="Palatino Linotype" w:cs="Tahoma"/>
          <w:sz w:val="22"/>
          <w:szCs w:val="22"/>
        </w:rPr>
      </w:pPr>
      <w:r w:rsidRPr="08E4DE6C">
        <w:rPr>
          <w:rFonts w:ascii="Palatino Linotype" w:eastAsia="Palatino Linotype" w:hAnsi="Palatino Linotype" w:cs="Palatino Linotype"/>
          <w:sz w:val="22"/>
          <w:szCs w:val="22"/>
        </w:rPr>
        <w:lastRenderedPageBreak/>
        <w:t>Zamawiający wy</w:t>
      </w:r>
      <w:r w:rsidRPr="08E4DE6C">
        <w:rPr>
          <w:rFonts w:ascii="Palatino Linotype" w:hAnsi="Palatino Linotype" w:cs="Tahoma"/>
          <w:sz w:val="22"/>
          <w:szCs w:val="22"/>
        </w:rPr>
        <w:t>maga: „Możliwość rozbudowy o dodatkowe złącze VGA dostępne z przodu serwera”.</w:t>
      </w:r>
    </w:p>
    <w:p w14:paraId="631639C0" w14:textId="68E83739" w:rsidR="08E4DE6C" w:rsidRDefault="08E4DE6C" w:rsidP="08E4DE6C">
      <w:pPr>
        <w:pStyle w:val="Akapitzlist"/>
        <w:spacing w:line="276" w:lineRule="auto"/>
        <w:ind w:left="851"/>
        <w:jc w:val="both"/>
        <w:rPr>
          <w:rFonts w:ascii="Palatino Linotype" w:eastAsia="Palatino Linotype" w:hAnsi="Palatino Linotype" w:cs="Palatino Linotype"/>
          <w:sz w:val="22"/>
          <w:szCs w:val="22"/>
        </w:rPr>
      </w:pPr>
      <w:r w:rsidRPr="08E4DE6C">
        <w:rPr>
          <w:rFonts w:ascii="Palatino Linotype" w:hAnsi="Palatino Linotype" w:cs="Tahoma"/>
          <w:sz w:val="22"/>
          <w:szCs w:val="22"/>
        </w:rPr>
        <w:t>Prosimy o dopus</w:t>
      </w:r>
      <w:r w:rsidRPr="08E4DE6C">
        <w:rPr>
          <w:rFonts w:ascii="Palatino Linotype" w:eastAsia="Palatino Linotype" w:hAnsi="Palatino Linotype" w:cs="Palatino Linotype"/>
          <w:sz w:val="22"/>
          <w:szCs w:val="22"/>
        </w:rPr>
        <w:t>zczenie serwera bez możliwości rozbudowy o dodatkowy port VGA.</w:t>
      </w:r>
    </w:p>
    <w:p w14:paraId="6BECAEA4" w14:textId="669707BC" w:rsidR="08E4DE6C" w:rsidRDefault="42A790E1" w:rsidP="08E4DE6C">
      <w:pPr>
        <w:pStyle w:val="Akapitzlist"/>
        <w:spacing w:line="276" w:lineRule="auto"/>
        <w:ind w:left="851"/>
        <w:jc w:val="both"/>
        <w:rPr>
          <w:rFonts w:ascii="Palatino Linotype" w:eastAsia="Palatino Linotype" w:hAnsi="Palatino Linotype" w:cs="Palatino Linotype"/>
          <w:b/>
          <w:bCs/>
          <w:sz w:val="22"/>
          <w:szCs w:val="22"/>
        </w:rPr>
      </w:pPr>
      <w:r w:rsidRPr="42A790E1">
        <w:rPr>
          <w:rFonts w:ascii="Palatino Linotype" w:hAnsi="Palatino Linotype" w:cs="Tahoma"/>
          <w:b/>
          <w:bCs/>
          <w:sz w:val="22"/>
          <w:szCs w:val="22"/>
        </w:rPr>
        <w:t>Odpowiedź</w:t>
      </w:r>
      <w:r w:rsidRPr="42A790E1">
        <w:rPr>
          <w:rFonts w:ascii="Palatino Linotype" w:eastAsia="Palatino Linotype" w:hAnsi="Palatino Linotype" w:cs="Palatino Linotype"/>
          <w:b/>
          <w:bCs/>
          <w:sz w:val="22"/>
          <w:szCs w:val="22"/>
        </w:rPr>
        <w:t>:</w:t>
      </w:r>
    </w:p>
    <w:p w14:paraId="71FC0CB7" w14:textId="753020E3" w:rsidR="42A790E1" w:rsidRDefault="3AA91096" w:rsidP="42A790E1">
      <w:pPr>
        <w:pStyle w:val="Akapitzlist"/>
        <w:spacing w:line="276" w:lineRule="auto"/>
        <w:ind w:left="851"/>
        <w:jc w:val="both"/>
        <w:rPr>
          <w:rFonts w:ascii="Palatino Linotype" w:hAnsi="Palatino Linotype" w:cs="Tahoma"/>
          <w:sz w:val="22"/>
          <w:szCs w:val="22"/>
        </w:rPr>
      </w:pPr>
      <w:r w:rsidRPr="3AA91096">
        <w:rPr>
          <w:rFonts w:ascii="Palatino Linotype" w:hAnsi="Palatino Linotype" w:cs="Tahoma"/>
          <w:sz w:val="22"/>
          <w:szCs w:val="22"/>
        </w:rPr>
        <w:t>Odpowiedź znajduje się w odpowiedzi na pytanie nr 16.4.</w:t>
      </w:r>
    </w:p>
    <w:p w14:paraId="76D2548F" w14:textId="04EAC5FF" w:rsidR="08E4DE6C" w:rsidRDefault="08E4DE6C" w:rsidP="08E4DE6C">
      <w:pPr>
        <w:pStyle w:val="Akapitzlist"/>
        <w:spacing w:after="120" w:line="276" w:lineRule="auto"/>
        <w:ind w:left="851"/>
        <w:jc w:val="both"/>
        <w:rPr>
          <w:rFonts w:ascii="Palatino Linotype" w:hAnsi="Palatino Linotype" w:cs="Tahoma"/>
          <w:sz w:val="22"/>
          <w:szCs w:val="22"/>
        </w:rPr>
      </w:pPr>
    </w:p>
    <w:sectPr w:rsidR="08E4DE6C" w:rsidSect="00173242">
      <w:footerReference w:type="default" r:id="rId9"/>
      <w:headerReference w:type="first" r:id="rId10"/>
      <w:footerReference w:type="first" r:id="rId11"/>
      <w:pgSz w:w="11906" w:h="16838" w:code="9"/>
      <w:pgMar w:top="1418"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51E2E" w14:textId="77777777" w:rsidR="002531EA" w:rsidRDefault="002531EA">
      <w:r>
        <w:separator/>
      </w:r>
    </w:p>
  </w:endnote>
  <w:endnote w:type="continuationSeparator" w:id="0">
    <w:p w14:paraId="64CFB7A2" w14:textId="77777777" w:rsidR="002531EA" w:rsidRDefault="00253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egoeUI-Light">
    <w:altName w:val="Arial"/>
    <w:panose1 w:val="00000000000000000000"/>
    <w:charset w:val="00"/>
    <w:family w:val="roman"/>
    <w:notTrueType/>
    <w:pitch w:val="default"/>
  </w:font>
  <w:font w:name="Raleway-Regular">
    <w:altName w:val="Trebuchet MS"/>
    <w:panose1 w:val="00000000000000000000"/>
    <w:charset w:val="00"/>
    <w:family w:val="roman"/>
    <w:notTrueType/>
    <w:pitch w:val="default"/>
  </w:font>
  <w:font w:name="Raleway-Italic">
    <w:altName w:val="Trebuchet MS"/>
    <w:panose1 w:val="00000000000000000000"/>
    <w:charset w:val="00"/>
    <w:family w:val="roman"/>
    <w:notTrueType/>
    <w:pitch w:val="default"/>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7B35" w14:textId="14130F96" w:rsidR="007F0C8D" w:rsidRPr="00680A74" w:rsidRDefault="007F0C8D" w:rsidP="00A6678D">
    <w:pPr>
      <w:pStyle w:val="Stopka"/>
      <w:jc w:val="center"/>
      <w:rPr>
        <w:rFonts w:ascii="Palatino Linotype" w:hAnsi="Palatino Linotype"/>
      </w:rPr>
    </w:pPr>
    <w:r w:rsidRPr="00680A74">
      <w:rPr>
        <w:rFonts w:ascii="Palatino Linotype" w:hAnsi="Palatino Linotype"/>
      </w:rPr>
      <w:t xml:space="preserve">- </w:t>
    </w:r>
    <w:r w:rsidRPr="00680A74">
      <w:rPr>
        <w:rStyle w:val="Numerstrony"/>
        <w:rFonts w:ascii="Palatino Linotype" w:hAnsi="Palatino Linotype"/>
      </w:rPr>
      <w:fldChar w:fldCharType="begin"/>
    </w:r>
    <w:r w:rsidRPr="00680A74">
      <w:rPr>
        <w:rStyle w:val="Numerstrony"/>
        <w:rFonts w:ascii="Palatino Linotype" w:hAnsi="Palatino Linotype"/>
      </w:rPr>
      <w:instrText xml:space="preserve"> PAGE </w:instrText>
    </w:r>
    <w:r w:rsidRPr="00680A74">
      <w:rPr>
        <w:rStyle w:val="Numerstrony"/>
        <w:rFonts w:ascii="Palatino Linotype" w:hAnsi="Palatino Linotype"/>
      </w:rPr>
      <w:fldChar w:fldCharType="separate"/>
    </w:r>
    <w:r>
      <w:rPr>
        <w:rStyle w:val="Numerstrony"/>
        <w:rFonts w:ascii="Palatino Linotype" w:hAnsi="Palatino Linotype"/>
        <w:noProof/>
      </w:rPr>
      <w:t>5</w:t>
    </w:r>
    <w:r w:rsidRPr="00680A74">
      <w:rPr>
        <w:rStyle w:val="Numerstrony"/>
        <w:rFonts w:ascii="Palatino Linotype" w:hAnsi="Palatino Linotype"/>
      </w:rPr>
      <w:fldChar w:fldCharType="end"/>
    </w:r>
    <w:r w:rsidRPr="00680A74">
      <w:rPr>
        <w:rStyle w:val="Numerstrony"/>
        <w:rFonts w:ascii="Palatino Linotype" w:hAnsi="Palatino Linotyp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40509" w14:textId="77777777" w:rsidR="007F0C8D" w:rsidRDefault="007F0C8D" w:rsidP="003F0DCF">
    <w:pPr>
      <w:pStyle w:val="Stopka"/>
      <w:jc w:val="center"/>
      <w:rPr>
        <w:rFonts w:ascii="Palatino Linotype" w:hAnsi="Palatino Linotype"/>
      </w:rPr>
    </w:pPr>
    <w:r>
      <w:rPr>
        <w:noProof/>
      </w:rPr>
      <w:drawing>
        <wp:inline distT="0" distB="0" distL="0" distR="0" wp14:anchorId="34A4131C" wp14:editId="69CC171F">
          <wp:extent cx="1501140" cy="750570"/>
          <wp:effectExtent l="0" t="0" r="3810" b="0"/>
          <wp:docPr id="10" name="Obraz 10" descr="logo-AP-PL-pozio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pic:nvPicPr>
                <pic:blipFill>
                  <a:blip r:embed="rId1">
                    <a:extLst>
                      <a:ext uri="{28A0092B-C50C-407E-A947-70E740481C1C}">
                        <a14:useLocalDpi xmlns:a14="http://schemas.microsoft.com/office/drawing/2010/main" val="0"/>
                      </a:ext>
                    </a:extLst>
                  </a:blip>
                  <a:stretch>
                    <a:fillRect/>
                  </a:stretch>
                </pic:blipFill>
                <pic:spPr>
                  <a:xfrm>
                    <a:off x="0" y="0"/>
                    <a:ext cx="1501140" cy="750570"/>
                  </a:xfrm>
                  <a:prstGeom prst="rect">
                    <a:avLst/>
                  </a:prstGeom>
                </pic:spPr>
              </pic:pic>
            </a:graphicData>
          </a:graphic>
        </wp:inline>
      </w:drawing>
    </w:r>
    <w:r>
      <w:tab/>
    </w:r>
    <w:r>
      <w:rPr>
        <w:noProof/>
      </w:rPr>
      <w:drawing>
        <wp:inline distT="0" distB="0" distL="0" distR="0" wp14:anchorId="189EF145" wp14:editId="6EA6D118">
          <wp:extent cx="1578610" cy="758825"/>
          <wp:effectExtent l="0" t="0" r="0" b="0"/>
          <wp:docPr id="11" name="Obraz 11" descr="89927752_313524492939473_31423278247156121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pic:nvPicPr>
                <pic:blipFill>
                  <a:blip r:embed="rId2">
                    <a:extLst>
                      <a:ext uri="{28A0092B-C50C-407E-A947-70E740481C1C}">
                        <a14:useLocalDpi xmlns:a14="http://schemas.microsoft.com/office/drawing/2010/main" val="0"/>
                      </a:ext>
                    </a:extLst>
                  </a:blip>
                  <a:stretch>
                    <a:fillRect/>
                  </a:stretch>
                </pic:blipFill>
                <pic:spPr>
                  <a:xfrm>
                    <a:off x="0" y="0"/>
                    <a:ext cx="1578610" cy="758825"/>
                  </a:xfrm>
                  <a:prstGeom prst="rect">
                    <a:avLst/>
                  </a:prstGeom>
                </pic:spPr>
              </pic:pic>
            </a:graphicData>
          </a:graphic>
        </wp:inline>
      </w:drawing>
    </w:r>
  </w:p>
  <w:p w14:paraId="24B21772" w14:textId="77777777" w:rsidR="007F0C8D" w:rsidRDefault="007F0C8D" w:rsidP="003F0DCF">
    <w:pPr>
      <w:pStyle w:val="Stopka"/>
      <w:jc w:val="center"/>
      <w:rPr>
        <w:rFonts w:ascii="Palatino Linotype" w:hAnsi="Palatino Linotype"/>
        <w:sz w:val="18"/>
        <w:szCs w:val="18"/>
      </w:rPr>
    </w:pPr>
    <w:r>
      <w:rPr>
        <w:rFonts w:ascii="Palatino Linotype" w:hAnsi="Palatino Linotype"/>
        <w:sz w:val="18"/>
        <w:szCs w:val="18"/>
      </w:rPr>
      <w:t>ul. Sienna 16, 30-960 Kraków; tel.: 12 422-40-94, fax: 12 421-35-44</w:t>
    </w:r>
  </w:p>
  <w:p w14:paraId="5F3A2D7B" w14:textId="77777777" w:rsidR="007F0C8D" w:rsidRDefault="007F0C8D" w:rsidP="003F0DCF">
    <w:pPr>
      <w:pStyle w:val="Stopka"/>
      <w:jc w:val="center"/>
    </w:pPr>
    <w:r>
      <w:rPr>
        <w:rFonts w:ascii="Palatino Linotype" w:hAnsi="Palatino Linotype"/>
        <w:sz w:val="18"/>
        <w:szCs w:val="18"/>
      </w:rPr>
      <w:t>sekretariat@ank.gov.pl, www.ank.gov.pl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0FD2C" w14:textId="77777777" w:rsidR="002531EA" w:rsidRDefault="002531EA">
      <w:r>
        <w:separator/>
      </w:r>
    </w:p>
  </w:footnote>
  <w:footnote w:type="continuationSeparator" w:id="0">
    <w:p w14:paraId="0ACE70F5" w14:textId="77777777" w:rsidR="002531EA" w:rsidRDefault="00253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CF21" w14:textId="77777777" w:rsidR="007F0C8D" w:rsidRDefault="007F0C8D" w:rsidP="00EF664C">
    <w:pPr>
      <w:pStyle w:val="Nagwek"/>
      <w:tabs>
        <w:tab w:val="clear" w:pos="4536"/>
        <w:tab w:val="clear" w:pos="9072"/>
        <w:tab w:val="left" w:pos="4320"/>
      </w:tabs>
    </w:pPr>
    <w:r>
      <w:rPr>
        <w:noProof/>
      </w:rPr>
      <w:drawing>
        <wp:inline distT="0" distB="0" distL="0" distR="0" wp14:anchorId="096E2903" wp14:editId="7DE3839F">
          <wp:extent cx="1980000" cy="586800"/>
          <wp:effectExtent l="0" t="0" r="1270" b="381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pic:nvPicPr>
                <pic:blipFill>
                  <a:blip r:embed="rId1">
                    <a:extLst>
                      <a:ext uri="{28A0092B-C50C-407E-A947-70E740481C1C}">
                        <a14:useLocalDpi xmlns:a14="http://schemas.microsoft.com/office/drawing/2010/main" val="0"/>
                      </a:ext>
                    </a:extLst>
                  </a:blip>
                  <a:stretch>
                    <a:fillRect/>
                  </a:stretch>
                </pic:blipFill>
                <pic:spPr>
                  <a:xfrm>
                    <a:off x="0" y="0"/>
                    <a:ext cx="1980000" cy="58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00000013"/>
    <w:name w:val="WW8Num19"/>
    <w:lvl w:ilvl="0">
      <w:start w:val="1"/>
      <w:numFmt w:val="decimal"/>
      <w:lvlText w:val="%1."/>
      <w:lvlJc w:val="left"/>
      <w:pPr>
        <w:tabs>
          <w:tab w:val="num" w:pos="0"/>
        </w:tabs>
        <w:ind w:left="1070" w:hanging="710"/>
      </w:pPr>
      <w:rPr>
        <w:rFonts w:hint="default"/>
        <w:sz w:val="20"/>
        <w:szCs w:val="20"/>
      </w:rPr>
    </w:lvl>
    <w:lvl w:ilvl="1">
      <w:start w:val="1"/>
      <w:numFmt w:val="decimal"/>
      <w:lvlText w:val="%2)"/>
      <w:lvlJc w:val="left"/>
      <w:pPr>
        <w:tabs>
          <w:tab w:val="num" w:pos="0"/>
        </w:tabs>
        <w:ind w:left="1790" w:hanging="710"/>
      </w:pPr>
      <w:rPr>
        <w:rFonts w:hint="default"/>
        <w:sz w:val="20"/>
        <w:szCs w:val="20"/>
      </w:rPr>
    </w:lvl>
    <w:lvl w:ilvl="2">
      <w:start w:val="1"/>
      <w:numFmt w:val="decimal"/>
      <w:lvlText w:val="%3)"/>
      <w:lvlJc w:val="left"/>
      <w:pPr>
        <w:tabs>
          <w:tab w:val="num" w:pos="0"/>
        </w:tabs>
        <w:ind w:left="2690" w:hanging="710"/>
      </w:pPr>
      <w:rPr>
        <w:rFonts w:hint="default"/>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23"/>
    <w:multiLevelType w:val="multilevel"/>
    <w:tmpl w:val="00000023"/>
    <w:name w:val="WW8Num35"/>
    <w:lvl w:ilvl="0">
      <w:start w:val="1"/>
      <w:numFmt w:val="decimal"/>
      <w:lvlText w:val="%1."/>
      <w:lvlJc w:val="left"/>
      <w:pPr>
        <w:tabs>
          <w:tab w:val="num" w:pos="-218"/>
        </w:tabs>
        <w:ind w:left="852" w:hanging="710"/>
      </w:pPr>
      <w:rPr>
        <w:sz w:val="20"/>
        <w:szCs w:val="20"/>
      </w:rPr>
    </w:lvl>
    <w:lvl w:ilvl="1">
      <w:start w:val="1"/>
      <w:numFmt w:val="decimal"/>
      <w:lvlText w:val="%2)"/>
      <w:lvlJc w:val="left"/>
      <w:pPr>
        <w:tabs>
          <w:tab w:val="num" w:pos="0"/>
        </w:tabs>
        <w:ind w:left="1790" w:hanging="710"/>
      </w:pPr>
      <w:rPr>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24"/>
    <w:multiLevelType w:val="multilevel"/>
    <w:tmpl w:val="22EE8BFC"/>
    <w:name w:val="WW8Num36"/>
    <w:lvl w:ilvl="0">
      <w:start w:val="3"/>
      <w:numFmt w:val="decimal"/>
      <w:lvlText w:val="%1."/>
      <w:lvlJc w:val="left"/>
      <w:pPr>
        <w:tabs>
          <w:tab w:val="num" w:pos="0"/>
        </w:tabs>
        <w:ind w:left="720" w:hanging="360"/>
      </w:pPr>
      <w:rPr>
        <w:rFonts w:ascii="Calibri" w:hAnsi="Calibri" w:cs="Arial" w:hint="default"/>
        <w:b w:val="0"/>
        <w:kern w:val="2"/>
        <w:sz w:val="20"/>
        <w:szCs w:val="20"/>
        <w:lang w:eastAsia="ar-SA"/>
      </w:rPr>
    </w:lvl>
    <w:lvl w:ilvl="1">
      <w:start w:val="1"/>
      <w:numFmt w:val="decimal"/>
      <w:lvlText w:val="%2)"/>
      <w:lvlJc w:val="left"/>
      <w:pPr>
        <w:tabs>
          <w:tab w:val="num" w:pos="0"/>
        </w:tabs>
        <w:ind w:left="1790" w:hanging="710"/>
      </w:pPr>
      <w:rPr>
        <w:rFonts w:ascii="Calibri" w:hAnsi="Calibri" w:cs="Arial" w:hint="default"/>
        <w:b w:val="0"/>
        <w:kern w:val="2"/>
        <w:sz w:val="20"/>
        <w:szCs w:val="20"/>
        <w:lang w:eastAsia="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29"/>
    <w:multiLevelType w:val="multilevel"/>
    <w:tmpl w:val="79A41314"/>
    <w:name w:val="WW8Num41"/>
    <w:lvl w:ilvl="0">
      <w:start w:val="1"/>
      <w:numFmt w:val="decimal"/>
      <w:lvlText w:val="%1)"/>
      <w:lvlJc w:val="left"/>
      <w:pPr>
        <w:tabs>
          <w:tab w:val="num" w:pos="708"/>
        </w:tabs>
        <w:ind w:left="720" w:hanging="360"/>
      </w:pPr>
      <w:rPr>
        <w:rFonts w:hint="default"/>
        <w:sz w:val="20"/>
        <w:szCs w:val="20"/>
      </w:rPr>
    </w:lvl>
    <w:lvl w:ilvl="1">
      <w:start w:val="1"/>
      <w:numFmt w:val="decimal"/>
      <w:lvlText w:val="%2."/>
      <w:lvlJc w:val="left"/>
      <w:pPr>
        <w:tabs>
          <w:tab w:val="num" w:pos="0"/>
        </w:tabs>
        <w:ind w:left="1790" w:hanging="710"/>
      </w:pPr>
      <w:rPr>
        <w:rFonts w:hint="default"/>
        <w:b w:val="0"/>
        <w:sz w:val="20"/>
        <w:szCs w:val="20"/>
      </w:rPr>
    </w:lvl>
    <w:lvl w:ilvl="2">
      <w:start w:val="1"/>
      <w:numFmt w:val="decimal"/>
      <w:lvlText w:val="%3)"/>
      <w:lvlJc w:val="left"/>
      <w:pPr>
        <w:tabs>
          <w:tab w:val="num" w:pos="0"/>
        </w:tabs>
        <w:ind w:left="2340" w:hanging="360"/>
      </w:pPr>
      <w:rPr>
        <w:rFonts w:ascii="Calibri" w:eastAsia="Calibri" w:hAnsi="Calibri" w:cs="Times New Roman"/>
        <w:b w:val="0"/>
        <w:sz w:val="20"/>
        <w:szCs w:val="20"/>
        <w:lang w:eastAsia="ar-S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2B"/>
    <w:multiLevelType w:val="multilevel"/>
    <w:tmpl w:val="8098BAAE"/>
    <w:name w:val="WW8Num43"/>
    <w:lvl w:ilvl="0">
      <w:start w:val="1"/>
      <w:numFmt w:val="lowerLetter"/>
      <w:lvlText w:val="%1)"/>
      <w:lvlJc w:val="left"/>
      <w:pPr>
        <w:tabs>
          <w:tab w:val="num" w:pos="0"/>
        </w:tabs>
        <w:ind w:left="2340" w:hanging="360"/>
      </w:pPr>
      <w:rPr>
        <w:sz w:val="20"/>
        <w:szCs w:val="20"/>
      </w:rPr>
    </w:lvl>
    <w:lvl w:ilvl="1">
      <w:start w:val="1"/>
      <w:numFmt w:val="decimal"/>
      <w:lvlText w:val="%2)"/>
      <w:lvlJc w:val="left"/>
      <w:pPr>
        <w:tabs>
          <w:tab w:val="num" w:pos="0"/>
        </w:tabs>
        <w:ind w:left="3410" w:hanging="710"/>
      </w:pPr>
      <w:rPr>
        <w:b w:val="0"/>
        <w:sz w:val="20"/>
        <w:szCs w:val="20"/>
      </w:rPr>
    </w:lvl>
    <w:lvl w:ilvl="2">
      <w:start w:val="1"/>
      <w:numFmt w:val="decimal"/>
      <w:lvlText w:val="%3."/>
      <w:lvlJc w:val="left"/>
      <w:pPr>
        <w:tabs>
          <w:tab w:val="num" w:pos="0"/>
        </w:tabs>
        <w:ind w:left="4310" w:hanging="710"/>
      </w:pPr>
      <w:rPr>
        <w:b w:val="0"/>
        <w:sz w:val="20"/>
        <w:szCs w:val="20"/>
      </w:rPr>
    </w:lvl>
    <w:lvl w:ilvl="3">
      <w:start w:val="1"/>
      <w:numFmt w:val="decimal"/>
      <w:lvlText w:val="%4."/>
      <w:lvlJc w:val="left"/>
      <w:pPr>
        <w:tabs>
          <w:tab w:val="num" w:pos="0"/>
        </w:tabs>
        <w:ind w:left="4500" w:hanging="360"/>
      </w:pPr>
    </w:lvl>
    <w:lvl w:ilvl="4">
      <w:start w:val="1"/>
      <w:numFmt w:val="lowerLetter"/>
      <w:lvlText w:val="%5."/>
      <w:lvlJc w:val="left"/>
      <w:pPr>
        <w:tabs>
          <w:tab w:val="num" w:pos="0"/>
        </w:tabs>
        <w:ind w:left="5220" w:hanging="360"/>
      </w:pPr>
    </w:lvl>
    <w:lvl w:ilvl="5">
      <w:start w:val="1"/>
      <w:numFmt w:val="lowerRoman"/>
      <w:lvlText w:val="%6."/>
      <w:lvlJc w:val="right"/>
      <w:pPr>
        <w:tabs>
          <w:tab w:val="num" w:pos="0"/>
        </w:tabs>
        <w:ind w:left="5940" w:hanging="180"/>
      </w:pPr>
    </w:lvl>
    <w:lvl w:ilvl="6">
      <w:start w:val="1"/>
      <w:numFmt w:val="decimal"/>
      <w:lvlText w:val="%7."/>
      <w:lvlJc w:val="left"/>
      <w:pPr>
        <w:tabs>
          <w:tab w:val="num" w:pos="0"/>
        </w:tabs>
        <w:ind w:left="6660" w:hanging="360"/>
      </w:pPr>
    </w:lvl>
    <w:lvl w:ilvl="7">
      <w:start w:val="1"/>
      <w:numFmt w:val="lowerLetter"/>
      <w:lvlText w:val="%8."/>
      <w:lvlJc w:val="left"/>
      <w:pPr>
        <w:tabs>
          <w:tab w:val="num" w:pos="0"/>
        </w:tabs>
        <w:ind w:left="7380" w:hanging="360"/>
      </w:pPr>
    </w:lvl>
    <w:lvl w:ilvl="8">
      <w:start w:val="1"/>
      <w:numFmt w:val="lowerRoman"/>
      <w:lvlText w:val="%9."/>
      <w:lvlJc w:val="right"/>
      <w:pPr>
        <w:tabs>
          <w:tab w:val="num" w:pos="0"/>
        </w:tabs>
        <w:ind w:left="8100" w:hanging="180"/>
      </w:pPr>
    </w:lvl>
  </w:abstractNum>
  <w:abstractNum w:abstractNumId="5" w15:restartNumberingAfterBreak="0">
    <w:nsid w:val="029E0904"/>
    <w:multiLevelType w:val="hybridMultilevel"/>
    <w:tmpl w:val="9FC60512"/>
    <w:lvl w:ilvl="0" w:tplc="936C0810">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5691A6D"/>
    <w:multiLevelType w:val="hybridMultilevel"/>
    <w:tmpl w:val="308CB314"/>
    <w:lvl w:ilvl="0" w:tplc="FD5C3532">
      <w:start w:val="1"/>
      <w:numFmt w:val="lowerLetter"/>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84E2526"/>
    <w:multiLevelType w:val="hybridMultilevel"/>
    <w:tmpl w:val="3198F2DC"/>
    <w:lvl w:ilvl="0" w:tplc="1040ADC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002DCA"/>
    <w:multiLevelType w:val="hybridMultilevel"/>
    <w:tmpl w:val="75141D5A"/>
    <w:lvl w:ilvl="0" w:tplc="8EA2470E">
      <w:start w:val="1"/>
      <w:numFmt w:val="upperRoman"/>
      <w:lvlText w:val="%1."/>
      <w:lvlJc w:val="left"/>
      <w:pPr>
        <w:ind w:left="1080" w:hanging="720"/>
      </w:pPr>
      <w:rPr>
        <w:rFonts w:hint="default"/>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A61613"/>
    <w:multiLevelType w:val="singleLevel"/>
    <w:tmpl w:val="B2C01F38"/>
    <w:name w:val="WW8Num30"/>
    <w:lvl w:ilvl="0">
      <w:start w:val="1"/>
      <w:numFmt w:val="decimal"/>
      <w:lvlText w:val="%1)"/>
      <w:lvlJc w:val="left"/>
      <w:pPr>
        <w:tabs>
          <w:tab w:val="num" w:pos="0"/>
        </w:tabs>
        <w:ind w:left="1070" w:hanging="710"/>
      </w:pPr>
      <w:rPr>
        <w:sz w:val="20"/>
        <w:szCs w:val="20"/>
      </w:rPr>
    </w:lvl>
  </w:abstractNum>
  <w:abstractNum w:abstractNumId="10" w15:restartNumberingAfterBreak="0">
    <w:nsid w:val="2CDE75DA"/>
    <w:multiLevelType w:val="hybridMultilevel"/>
    <w:tmpl w:val="8708B1E4"/>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5A7E90"/>
    <w:multiLevelType w:val="hybridMultilevel"/>
    <w:tmpl w:val="2480846C"/>
    <w:lvl w:ilvl="0" w:tplc="14787C54">
      <w:start w:val="13"/>
      <w:numFmt w:val="decimal"/>
      <w:lvlText w:val="%1)"/>
      <w:lvlJc w:val="left"/>
      <w:pPr>
        <w:ind w:left="3770" w:hanging="360"/>
      </w:pPr>
      <w:rPr>
        <w:rFonts w:hint="default"/>
      </w:rPr>
    </w:lvl>
    <w:lvl w:ilvl="1" w:tplc="04150019" w:tentative="1">
      <w:start w:val="1"/>
      <w:numFmt w:val="lowerLetter"/>
      <w:lvlText w:val="%2."/>
      <w:lvlJc w:val="left"/>
      <w:pPr>
        <w:ind w:left="4490" w:hanging="360"/>
      </w:pPr>
    </w:lvl>
    <w:lvl w:ilvl="2" w:tplc="0415001B" w:tentative="1">
      <w:start w:val="1"/>
      <w:numFmt w:val="lowerRoman"/>
      <w:lvlText w:val="%3."/>
      <w:lvlJc w:val="right"/>
      <w:pPr>
        <w:ind w:left="5210" w:hanging="180"/>
      </w:pPr>
    </w:lvl>
    <w:lvl w:ilvl="3" w:tplc="0415000F" w:tentative="1">
      <w:start w:val="1"/>
      <w:numFmt w:val="decimal"/>
      <w:lvlText w:val="%4."/>
      <w:lvlJc w:val="left"/>
      <w:pPr>
        <w:ind w:left="5930" w:hanging="360"/>
      </w:pPr>
    </w:lvl>
    <w:lvl w:ilvl="4" w:tplc="04150019" w:tentative="1">
      <w:start w:val="1"/>
      <w:numFmt w:val="lowerLetter"/>
      <w:lvlText w:val="%5."/>
      <w:lvlJc w:val="left"/>
      <w:pPr>
        <w:ind w:left="6650" w:hanging="360"/>
      </w:pPr>
    </w:lvl>
    <w:lvl w:ilvl="5" w:tplc="0415001B" w:tentative="1">
      <w:start w:val="1"/>
      <w:numFmt w:val="lowerRoman"/>
      <w:lvlText w:val="%6."/>
      <w:lvlJc w:val="right"/>
      <w:pPr>
        <w:ind w:left="7370" w:hanging="180"/>
      </w:pPr>
    </w:lvl>
    <w:lvl w:ilvl="6" w:tplc="0415000F" w:tentative="1">
      <w:start w:val="1"/>
      <w:numFmt w:val="decimal"/>
      <w:lvlText w:val="%7."/>
      <w:lvlJc w:val="left"/>
      <w:pPr>
        <w:ind w:left="8090" w:hanging="360"/>
      </w:pPr>
    </w:lvl>
    <w:lvl w:ilvl="7" w:tplc="04150019" w:tentative="1">
      <w:start w:val="1"/>
      <w:numFmt w:val="lowerLetter"/>
      <w:lvlText w:val="%8."/>
      <w:lvlJc w:val="left"/>
      <w:pPr>
        <w:ind w:left="8810" w:hanging="360"/>
      </w:pPr>
    </w:lvl>
    <w:lvl w:ilvl="8" w:tplc="0415001B" w:tentative="1">
      <w:start w:val="1"/>
      <w:numFmt w:val="lowerRoman"/>
      <w:lvlText w:val="%9."/>
      <w:lvlJc w:val="right"/>
      <w:pPr>
        <w:ind w:left="9530" w:hanging="180"/>
      </w:pPr>
    </w:lvl>
  </w:abstractNum>
  <w:abstractNum w:abstractNumId="12" w15:restartNumberingAfterBreak="0">
    <w:nsid w:val="314A1545"/>
    <w:multiLevelType w:val="hybridMultilevel"/>
    <w:tmpl w:val="87C044D2"/>
    <w:lvl w:ilvl="0" w:tplc="333277FC">
      <w:start w:val="13"/>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E276CC"/>
    <w:multiLevelType w:val="hybridMultilevel"/>
    <w:tmpl w:val="81F2A50E"/>
    <w:lvl w:ilvl="0" w:tplc="73B2CF1E">
      <w:start w:val="15"/>
      <w:numFmt w:val="decimal"/>
      <w:lvlText w:val="%1."/>
      <w:lvlJc w:val="left"/>
      <w:pPr>
        <w:ind w:left="720" w:hanging="360"/>
      </w:pPr>
    </w:lvl>
    <w:lvl w:ilvl="1" w:tplc="2DD82B90">
      <w:start w:val="1"/>
      <w:numFmt w:val="decimal"/>
      <w:lvlText w:val="%2."/>
      <w:lvlJc w:val="left"/>
      <w:pPr>
        <w:ind w:left="1440" w:hanging="360"/>
      </w:pPr>
    </w:lvl>
    <w:lvl w:ilvl="2" w:tplc="7862CAAA">
      <w:start w:val="1"/>
      <w:numFmt w:val="lowerRoman"/>
      <w:lvlText w:val="%3."/>
      <w:lvlJc w:val="right"/>
      <w:pPr>
        <w:ind w:left="2160" w:hanging="180"/>
      </w:pPr>
    </w:lvl>
    <w:lvl w:ilvl="3" w:tplc="5E8825B4">
      <w:start w:val="1"/>
      <w:numFmt w:val="decimal"/>
      <w:lvlText w:val="%4."/>
      <w:lvlJc w:val="left"/>
      <w:pPr>
        <w:ind w:left="2880" w:hanging="360"/>
      </w:pPr>
    </w:lvl>
    <w:lvl w:ilvl="4" w:tplc="B1D02B38">
      <w:start w:val="1"/>
      <w:numFmt w:val="lowerLetter"/>
      <w:lvlText w:val="%5."/>
      <w:lvlJc w:val="left"/>
      <w:pPr>
        <w:ind w:left="3600" w:hanging="360"/>
      </w:pPr>
    </w:lvl>
    <w:lvl w:ilvl="5" w:tplc="7ED08840">
      <w:start w:val="1"/>
      <w:numFmt w:val="lowerRoman"/>
      <w:lvlText w:val="%6."/>
      <w:lvlJc w:val="right"/>
      <w:pPr>
        <w:ind w:left="4320" w:hanging="180"/>
      </w:pPr>
    </w:lvl>
    <w:lvl w:ilvl="6" w:tplc="6B42194E">
      <w:start w:val="1"/>
      <w:numFmt w:val="decimal"/>
      <w:lvlText w:val="%7."/>
      <w:lvlJc w:val="left"/>
      <w:pPr>
        <w:ind w:left="5040" w:hanging="360"/>
      </w:pPr>
    </w:lvl>
    <w:lvl w:ilvl="7" w:tplc="2CEE2AB8">
      <w:start w:val="1"/>
      <w:numFmt w:val="lowerLetter"/>
      <w:lvlText w:val="%8."/>
      <w:lvlJc w:val="left"/>
      <w:pPr>
        <w:ind w:left="5760" w:hanging="360"/>
      </w:pPr>
    </w:lvl>
    <w:lvl w:ilvl="8" w:tplc="3516010E">
      <w:start w:val="1"/>
      <w:numFmt w:val="lowerRoman"/>
      <w:lvlText w:val="%9."/>
      <w:lvlJc w:val="right"/>
      <w:pPr>
        <w:ind w:left="6480" w:hanging="180"/>
      </w:pPr>
    </w:lvl>
  </w:abstractNum>
  <w:abstractNum w:abstractNumId="14" w15:restartNumberingAfterBreak="0">
    <w:nsid w:val="3FFB2F80"/>
    <w:multiLevelType w:val="multilevel"/>
    <w:tmpl w:val="00000029"/>
    <w:lvl w:ilvl="0">
      <w:start w:val="1"/>
      <w:numFmt w:val="decimal"/>
      <w:lvlText w:val="%1)"/>
      <w:lvlJc w:val="left"/>
      <w:pPr>
        <w:tabs>
          <w:tab w:val="num" w:pos="708"/>
        </w:tabs>
        <w:ind w:left="720" w:hanging="360"/>
      </w:pPr>
      <w:rPr>
        <w:sz w:val="20"/>
        <w:szCs w:val="20"/>
      </w:rPr>
    </w:lvl>
    <w:lvl w:ilvl="1">
      <w:start w:val="1"/>
      <w:numFmt w:val="decimal"/>
      <w:lvlText w:val="%2."/>
      <w:lvlJc w:val="left"/>
      <w:pPr>
        <w:tabs>
          <w:tab w:val="num" w:pos="-797"/>
        </w:tabs>
        <w:ind w:left="993" w:hanging="710"/>
      </w:pPr>
      <w:rPr>
        <w:sz w:val="20"/>
        <w:szCs w:val="20"/>
      </w:rPr>
    </w:lvl>
    <w:lvl w:ilvl="2">
      <w:start w:val="1"/>
      <w:numFmt w:val="decimal"/>
      <w:lvlText w:val="%3)"/>
      <w:lvlJc w:val="left"/>
      <w:pPr>
        <w:tabs>
          <w:tab w:val="num" w:pos="-1413"/>
        </w:tabs>
        <w:ind w:left="927" w:hanging="360"/>
      </w:pPr>
      <w:rPr>
        <w:rFonts w:ascii="Calibri" w:eastAsia="Calibri" w:hAnsi="Calibri" w:cs="Times New Roman"/>
        <w:sz w:val="20"/>
        <w:szCs w:val="20"/>
        <w:lang w:eastAsia="ar-S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42FA2999"/>
    <w:multiLevelType w:val="hybridMultilevel"/>
    <w:tmpl w:val="10945B80"/>
    <w:lvl w:ilvl="0" w:tplc="B6C40570">
      <w:start w:val="3"/>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43CA5097"/>
    <w:multiLevelType w:val="hybridMultilevel"/>
    <w:tmpl w:val="C1101934"/>
    <w:lvl w:ilvl="0" w:tplc="FBA0F47C">
      <w:start w:val="3"/>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45127BFA"/>
    <w:multiLevelType w:val="multilevel"/>
    <w:tmpl w:val="00000029"/>
    <w:lvl w:ilvl="0">
      <w:start w:val="1"/>
      <w:numFmt w:val="decimal"/>
      <w:lvlText w:val="%1)"/>
      <w:lvlJc w:val="left"/>
      <w:pPr>
        <w:tabs>
          <w:tab w:val="num" w:pos="708"/>
        </w:tabs>
        <w:ind w:left="720" w:hanging="360"/>
      </w:pPr>
      <w:rPr>
        <w:sz w:val="20"/>
        <w:szCs w:val="20"/>
      </w:rPr>
    </w:lvl>
    <w:lvl w:ilvl="1">
      <w:start w:val="1"/>
      <w:numFmt w:val="decimal"/>
      <w:lvlText w:val="%2."/>
      <w:lvlJc w:val="left"/>
      <w:pPr>
        <w:tabs>
          <w:tab w:val="num" w:pos="-797"/>
        </w:tabs>
        <w:ind w:left="993" w:hanging="710"/>
      </w:pPr>
      <w:rPr>
        <w:sz w:val="20"/>
        <w:szCs w:val="20"/>
      </w:rPr>
    </w:lvl>
    <w:lvl w:ilvl="2">
      <w:start w:val="1"/>
      <w:numFmt w:val="decimal"/>
      <w:lvlText w:val="%3)"/>
      <w:lvlJc w:val="left"/>
      <w:pPr>
        <w:tabs>
          <w:tab w:val="num" w:pos="-1413"/>
        </w:tabs>
        <w:ind w:left="927" w:hanging="360"/>
      </w:pPr>
      <w:rPr>
        <w:rFonts w:ascii="Calibri" w:eastAsia="Calibri" w:hAnsi="Calibri" w:cs="Times New Roman"/>
        <w:sz w:val="20"/>
        <w:szCs w:val="20"/>
        <w:lang w:eastAsia="ar-S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459C3D55"/>
    <w:multiLevelType w:val="hybridMultilevel"/>
    <w:tmpl w:val="0090D6C6"/>
    <w:lvl w:ilvl="0" w:tplc="14787C54">
      <w:start w:val="1"/>
      <w:numFmt w:val="decimal"/>
      <w:lvlText w:val="%1)"/>
      <w:lvlJc w:val="left"/>
      <w:pPr>
        <w:ind w:left="3770" w:hanging="360"/>
      </w:pPr>
      <w:rPr>
        <w:rFonts w:hint="default"/>
      </w:rPr>
    </w:lvl>
    <w:lvl w:ilvl="1" w:tplc="04150019" w:tentative="1">
      <w:start w:val="1"/>
      <w:numFmt w:val="lowerLetter"/>
      <w:lvlText w:val="%2."/>
      <w:lvlJc w:val="left"/>
      <w:pPr>
        <w:ind w:left="4490" w:hanging="360"/>
      </w:pPr>
    </w:lvl>
    <w:lvl w:ilvl="2" w:tplc="0415001B" w:tentative="1">
      <w:start w:val="1"/>
      <w:numFmt w:val="lowerRoman"/>
      <w:lvlText w:val="%3."/>
      <w:lvlJc w:val="right"/>
      <w:pPr>
        <w:ind w:left="5210" w:hanging="180"/>
      </w:pPr>
    </w:lvl>
    <w:lvl w:ilvl="3" w:tplc="0415000F" w:tentative="1">
      <w:start w:val="1"/>
      <w:numFmt w:val="decimal"/>
      <w:lvlText w:val="%4."/>
      <w:lvlJc w:val="left"/>
      <w:pPr>
        <w:ind w:left="5930" w:hanging="360"/>
      </w:pPr>
    </w:lvl>
    <w:lvl w:ilvl="4" w:tplc="04150019" w:tentative="1">
      <w:start w:val="1"/>
      <w:numFmt w:val="lowerLetter"/>
      <w:lvlText w:val="%5."/>
      <w:lvlJc w:val="left"/>
      <w:pPr>
        <w:ind w:left="6650" w:hanging="360"/>
      </w:pPr>
    </w:lvl>
    <w:lvl w:ilvl="5" w:tplc="0415001B" w:tentative="1">
      <w:start w:val="1"/>
      <w:numFmt w:val="lowerRoman"/>
      <w:lvlText w:val="%6."/>
      <w:lvlJc w:val="right"/>
      <w:pPr>
        <w:ind w:left="7370" w:hanging="180"/>
      </w:pPr>
    </w:lvl>
    <w:lvl w:ilvl="6" w:tplc="0415000F" w:tentative="1">
      <w:start w:val="1"/>
      <w:numFmt w:val="decimal"/>
      <w:lvlText w:val="%7."/>
      <w:lvlJc w:val="left"/>
      <w:pPr>
        <w:ind w:left="8090" w:hanging="360"/>
      </w:pPr>
    </w:lvl>
    <w:lvl w:ilvl="7" w:tplc="04150019" w:tentative="1">
      <w:start w:val="1"/>
      <w:numFmt w:val="lowerLetter"/>
      <w:lvlText w:val="%8."/>
      <w:lvlJc w:val="left"/>
      <w:pPr>
        <w:ind w:left="8810" w:hanging="360"/>
      </w:pPr>
    </w:lvl>
    <w:lvl w:ilvl="8" w:tplc="0415001B" w:tentative="1">
      <w:start w:val="1"/>
      <w:numFmt w:val="lowerRoman"/>
      <w:lvlText w:val="%9."/>
      <w:lvlJc w:val="right"/>
      <w:pPr>
        <w:ind w:left="9530" w:hanging="180"/>
      </w:pPr>
    </w:lvl>
  </w:abstractNum>
  <w:abstractNum w:abstractNumId="19" w15:restartNumberingAfterBreak="0">
    <w:nsid w:val="4F66371C"/>
    <w:multiLevelType w:val="hybridMultilevel"/>
    <w:tmpl w:val="E1E6EE0A"/>
    <w:lvl w:ilvl="0" w:tplc="CB448C54">
      <w:start w:val="3"/>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51777E8B"/>
    <w:multiLevelType w:val="multilevel"/>
    <w:tmpl w:val="F484F252"/>
    <w:lvl w:ilvl="0">
      <w:start w:val="1"/>
      <w:numFmt w:val="bullet"/>
      <w:lvlText w:val=""/>
      <w:lvlJc w:val="left"/>
      <w:pPr>
        <w:tabs>
          <w:tab w:val="num" w:pos="1068"/>
        </w:tabs>
        <w:ind w:left="1068" w:hanging="360"/>
      </w:pPr>
      <w:rPr>
        <w:rFonts w:ascii="Symbol" w:hAnsi="Symbol" w:hint="default"/>
        <w:color w:val="auto"/>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21" w15:restartNumberingAfterBreak="0">
    <w:nsid w:val="54614DC0"/>
    <w:multiLevelType w:val="hybridMultilevel"/>
    <w:tmpl w:val="64B02DA6"/>
    <w:lvl w:ilvl="0" w:tplc="8C308316">
      <w:start w:val="7"/>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6A505F"/>
    <w:multiLevelType w:val="hybridMultilevel"/>
    <w:tmpl w:val="3EBE63D2"/>
    <w:lvl w:ilvl="0" w:tplc="CD12C6FE">
      <w:start w:val="21"/>
      <w:numFmt w:val="decimal"/>
      <w:lvlText w:val="%1."/>
      <w:lvlJc w:val="left"/>
      <w:pPr>
        <w:ind w:left="720" w:hanging="360"/>
      </w:pPr>
    </w:lvl>
    <w:lvl w:ilvl="1" w:tplc="814A83C4">
      <w:start w:val="1"/>
      <w:numFmt w:val="lowerLetter"/>
      <w:lvlText w:val="%2."/>
      <w:lvlJc w:val="left"/>
      <w:pPr>
        <w:ind w:left="1440" w:hanging="360"/>
      </w:pPr>
    </w:lvl>
    <w:lvl w:ilvl="2" w:tplc="72D2794E">
      <w:start w:val="1"/>
      <w:numFmt w:val="lowerRoman"/>
      <w:lvlText w:val="%3."/>
      <w:lvlJc w:val="right"/>
      <w:pPr>
        <w:ind w:left="2160" w:hanging="180"/>
      </w:pPr>
    </w:lvl>
    <w:lvl w:ilvl="3" w:tplc="2FBE04D4">
      <w:start w:val="1"/>
      <w:numFmt w:val="decimal"/>
      <w:lvlText w:val="%4."/>
      <w:lvlJc w:val="left"/>
      <w:pPr>
        <w:ind w:left="2880" w:hanging="360"/>
      </w:pPr>
    </w:lvl>
    <w:lvl w:ilvl="4" w:tplc="7A626C5C">
      <w:start w:val="1"/>
      <w:numFmt w:val="lowerLetter"/>
      <w:lvlText w:val="%5."/>
      <w:lvlJc w:val="left"/>
      <w:pPr>
        <w:ind w:left="3600" w:hanging="360"/>
      </w:pPr>
    </w:lvl>
    <w:lvl w:ilvl="5" w:tplc="652E2680">
      <w:start w:val="1"/>
      <w:numFmt w:val="lowerRoman"/>
      <w:lvlText w:val="%6."/>
      <w:lvlJc w:val="right"/>
      <w:pPr>
        <w:ind w:left="4320" w:hanging="180"/>
      </w:pPr>
    </w:lvl>
    <w:lvl w:ilvl="6" w:tplc="7AC43E70">
      <w:start w:val="1"/>
      <w:numFmt w:val="decimal"/>
      <w:lvlText w:val="%7."/>
      <w:lvlJc w:val="left"/>
      <w:pPr>
        <w:ind w:left="5040" w:hanging="360"/>
      </w:pPr>
    </w:lvl>
    <w:lvl w:ilvl="7" w:tplc="BF025B00">
      <w:start w:val="1"/>
      <w:numFmt w:val="lowerLetter"/>
      <w:lvlText w:val="%8."/>
      <w:lvlJc w:val="left"/>
      <w:pPr>
        <w:ind w:left="5760" w:hanging="360"/>
      </w:pPr>
    </w:lvl>
    <w:lvl w:ilvl="8" w:tplc="7D7A29EC">
      <w:start w:val="1"/>
      <w:numFmt w:val="lowerRoman"/>
      <w:lvlText w:val="%9."/>
      <w:lvlJc w:val="right"/>
      <w:pPr>
        <w:ind w:left="6480" w:hanging="180"/>
      </w:pPr>
    </w:lvl>
  </w:abstractNum>
  <w:abstractNum w:abstractNumId="23" w15:restartNumberingAfterBreak="0">
    <w:nsid w:val="604E5697"/>
    <w:multiLevelType w:val="hybridMultilevel"/>
    <w:tmpl w:val="F2C4DEEC"/>
    <w:lvl w:ilvl="0" w:tplc="0415000F">
      <w:start w:val="12"/>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4" w15:restartNumberingAfterBreak="0">
    <w:nsid w:val="613A30CE"/>
    <w:multiLevelType w:val="hybridMultilevel"/>
    <w:tmpl w:val="2BE2EC4C"/>
    <w:lvl w:ilvl="0" w:tplc="D674C118">
      <w:start w:val="15"/>
      <w:numFmt w:val="decimal"/>
      <w:lvlText w:val="%1."/>
      <w:lvlJc w:val="left"/>
      <w:pPr>
        <w:ind w:left="720" w:hanging="360"/>
      </w:pPr>
    </w:lvl>
    <w:lvl w:ilvl="1" w:tplc="57C80308">
      <w:start w:val="1"/>
      <w:numFmt w:val="lowerLetter"/>
      <w:lvlText w:val="%2."/>
      <w:lvlJc w:val="left"/>
      <w:pPr>
        <w:ind w:left="1440" w:hanging="360"/>
      </w:pPr>
    </w:lvl>
    <w:lvl w:ilvl="2" w:tplc="96A6DDCE">
      <w:start w:val="1"/>
      <w:numFmt w:val="lowerRoman"/>
      <w:lvlText w:val="%3."/>
      <w:lvlJc w:val="right"/>
      <w:pPr>
        <w:ind w:left="2160" w:hanging="180"/>
      </w:pPr>
    </w:lvl>
    <w:lvl w:ilvl="3" w:tplc="BFEA250C">
      <w:start w:val="1"/>
      <w:numFmt w:val="decimal"/>
      <w:lvlText w:val="%4."/>
      <w:lvlJc w:val="left"/>
      <w:pPr>
        <w:ind w:left="2880" w:hanging="360"/>
      </w:pPr>
    </w:lvl>
    <w:lvl w:ilvl="4" w:tplc="C1521790">
      <w:start w:val="1"/>
      <w:numFmt w:val="lowerLetter"/>
      <w:lvlText w:val="%5."/>
      <w:lvlJc w:val="left"/>
      <w:pPr>
        <w:ind w:left="3600" w:hanging="360"/>
      </w:pPr>
    </w:lvl>
    <w:lvl w:ilvl="5" w:tplc="3572AD04">
      <w:start w:val="1"/>
      <w:numFmt w:val="lowerRoman"/>
      <w:lvlText w:val="%6."/>
      <w:lvlJc w:val="right"/>
      <w:pPr>
        <w:ind w:left="4320" w:hanging="180"/>
      </w:pPr>
    </w:lvl>
    <w:lvl w:ilvl="6" w:tplc="1CBA5D36">
      <w:start w:val="1"/>
      <w:numFmt w:val="decimal"/>
      <w:lvlText w:val="%7."/>
      <w:lvlJc w:val="left"/>
      <w:pPr>
        <w:ind w:left="5040" w:hanging="360"/>
      </w:pPr>
    </w:lvl>
    <w:lvl w:ilvl="7" w:tplc="424A8074">
      <w:start w:val="1"/>
      <w:numFmt w:val="lowerLetter"/>
      <w:lvlText w:val="%8."/>
      <w:lvlJc w:val="left"/>
      <w:pPr>
        <w:ind w:left="5760" w:hanging="360"/>
      </w:pPr>
    </w:lvl>
    <w:lvl w:ilvl="8" w:tplc="7D70ADF8">
      <w:start w:val="1"/>
      <w:numFmt w:val="lowerRoman"/>
      <w:lvlText w:val="%9."/>
      <w:lvlJc w:val="right"/>
      <w:pPr>
        <w:ind w:left="6480" w:hanging="180"/>
      </w:pPr>
    </w:lvl>
  </w:abstractNum>
  <w:abstractNum w:abstractNumId="25" w15:restartNumberingAfterBreak="0">
    <w:nsid w:val="674D3EC9"/>
    <w:multiLevelType w:val="hybridMultilevel"/>
    <w:tmpl w:val="A6441CA6"/>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68170EE5"/>
    <w:multiLevelType w:val="multilevel"/>
    <w:tmpl w:val="00000023"/>
    <w:lvl w:ilvl="0">
      <w:start w:val="1"/>
      <w:numFmt w:val="decimal"/>
      <w:lvlText w:val="%1."/>
      <w:lvlJc w:val="left"/>
      <w:pPr>
        <w:tabs>
          <w:tab w:val="num" w:pos="-218"/>
        </w:tabs>
        <w:ind w:left="852" w:hanging="710"/>
      </w:pPr>
      <w:rPr>
        <w:sz w:val="20"/>
        <w:szCs w:val="20"/>
      </w:rPr>
    </w:lvl>
    <w:lvl w:ilvl="1">
      <w:start w:val="1"/>
      <w:numFmt w:val="decimal"/>
      <w:lvlText w:val="%2)"/>
      <w:lvlJc w:val="left"/>
      <w:pPr>
        <w:tabs>
          <w:tab w:val="num" w:pos="0"/>
        </w:tabs>
        <w:ind w:left="1790" w:hanging="710"/>
      </w:pPr>
      <w:rPr>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68461485"/>
    <w:multiLevelType w:val="hybridMultilevel"/>
    <w:tmpl w:val="9774A89C"/>
    <w:lvl w:ilvl="0" w:tplc="3DF8ADB6">
      <w:start w:val="3"/>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6B3175F6"/>
    <w:multiLevelType w:val="multilevel"/>
    <w:tmpl w:val="BAA867FA"/>
    <w:lvl w:ilvl="0">
      <w:start w:val="15"/>
      <w:numFmt w:val="decimal"/>
      <w:lvlText w:val="%1."/>
      <w:lvlJc w:val="left"/>
      <w:pPr>
        <w:ind w:left="360" w:hanging="360"/>
      </w:pPr>
      <w:rPr>
        <w:rFonts w:hint="default"/>
        <w:b/>
        <w:sz w:val="24"/>
      </w:rPr>
    </w:lvl>
    <w:lvl w:ilvl="1">
      <w:start w:val="1"/>
      <w:numFmt w:val="decimal"/>
      <w:lvlText w:val="%1.%2."/>
      <w:lvlJc w:val="left"/>
      <w:pPr>
        <w:ind w:left="792" w:hanging="432"/>
      </w:pPr>
      <w:rPr>
        <w:rFonts w:hint="default"/>
        <w:b/>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E435E42"/>
    <w:multiLevelType w:val="hybridMultilevel"/>
    <w:tmpl w:val="3126D4A2"/>
    <w:lvl w:ilvl="0" w:tplc="51B4EF2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70891343"/>
    <w:multiLevelType w:val="hybridMultilevel"/>
    <w:tmpl w:val="39166852"/>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10F0A3E"/>
    <w:multiLevelType w:val="hybridMultilevel"/>
    <w:tmpl w:val="75141D5A"/>
    <w:lvl w:ilvl="0" w:tplc="8EA2470E">
      <w:start w:val="1"/>
      <w:numFmt w:val="upperRoman"/>
      <w:lvlText w:val="%1."/>
      <w:lvlJc w:val="left"/>
      <w:pPr>
        <w:ind w:left="1080" w:hanging="720"/>
      </w:pPr>
      <w:rPr>
        <w:rFonts w:hint="default"/>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256AA9"/>
    <w:multiLevelType w:val="hybridMultilevel"/>
    <w:tmpl w:val="58BCB49C"/>
    <w:lvl w:ilvl="0" w:tplc="B2B436F2">
      <w:start w:val="1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786D4C72"/>
    <w:multiLevelType w:val="multilevel"/>
    <w:tmpl w:val="FE84A9EC"/>
    <w:lvl w:ilvl="0">
      <w:start w:val="14"/>
      <w:numFmt w:val="decimal"/>
      <w:lvlText w:val="%1."/>
      <w:lvlJc w:val="left"/>
      <w:pPr>
        <w:ind w:left="594" w:hanging="594"/>
      </w:pPr>
    </w:lvl>
    <w:lvl w:ilvl="1">
      <w:start w:val="2"/>
      <w:numFmt w:val="decimal"/>
      <w:lvlText w:val="%1.%2."/>
      <w:lvlJc w:val="left"/>
      <w:pPr>
        <w:ind w:left="594" w:hanging="594"/>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7CFC336F"/>
    <w:multiLevelType w:val="hybridMultilevel"/>
    <w:tmpl w:val="66A2B2B4"/>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4"/>
  </w:num>
  <w:num w:numId="3">
    <w:abstractNumId w:val="13"/>
  </w:num>
  <w:num w:numId="4">
    <w:abstractNumId w:val="20"/>
  </w:num>
  <w:num w:numId="5">
    <w:abstractNumId w:val="5"/>
  </w:num>
  <w:num w:numId="6">
    <w:abstractNumId w:val="2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6"/>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4"/>
  </w:num>
  <w:num w:numId="15">
    <w:abstractNumId w:val="10"/>
  </w:num>
  <w:num w:numId="16">
    <w:abstractNumId w:val="23"/>
  </w:num>
  <w:num w:numId="17">
    <w:abstractNumId w:val="19"/>
  </w:num>
  <w:num w:numId="18">
    <w:abstractNumId w:val="15"/>
  </w:num>
  <w:num w:numId="19">
    <w:abstractNumId w:val="27"/>
  </w:num>
  <w:num w:numId="20">
    <w:abstractNumId w:val="32"/>
  </w:num>
  <w:num w:numId="21">
    <w:abstractNumId w:val="16"/>
  </w:num>
  <w:num w:numId="22">
    <w:abstractNumId w:val="9"/>
    <w:lvlOverride w:ilvl="0">
      <w:startOverride w:val="1"/>
    </w:lvlOverride>
  </w:num>
  <w:num w:numId="23">
    <w:abstractNumId w:val="29"/>
  </w:num>
  <w:num w:numId="24">
    <w:abstractNumId w:val="31"/>
  </w:num>
  <w:num w:numId="2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8"/>
  </w:num>
  <w:num w:numId="29">
    <w:abstractNumId w:val="11"/>
  </w:num>
  <w:num w:numId="30">
    <w:abstractNumId w:val="12"/>
  </w:num>
  <w:num w:numId="31">
    <w:abstractNumId w:val="8"/>
  </w:num>
  <w:num w:numId="32">
    <w:abstractNumId w:val="3"/>
  </w:num>
  <w:num w:numId="33">
    <w:abstractNumId w:val="0"/>
  </w:num>
  <w:num w:numId="34">
    <w:abstractNumId w:val="7"/>
  </w:num>
  <w:num w:numId="35">
    <w:abstractNumId w:val="21"/>
  </w:num>
  <w:num w:numId="36">
    <w:abstractNumId w:val="33"/>
    <w:lvlOverride w:ilvl="0">
      <w:startOverride w:val="1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AB7"/>
    <w:rsid w:val="0000165E"/>
    <w:rsid w:val="00010FBC"/>
    <w:rsid w:val="0001405E"/>
    <w:rsid w:val="00023304"/>
    <w:rsid w:val="0002431C"/>
    <w:rsid w:val="0003655A"/>
    <w:rsid w:val="00040B57"/>
    <w:rsid w:val="00050723"/>
    <w:rsid w:val="00057BA8"/>
    <w:rsid w:val="00061CD0"/>
    <w:rsid w:val="00075502"/>
    <w:rsid w:val="00097A4B"/>
    <w:rsid w:val="000A1690"/>
    <w:rsid w:val="000A2A46"/>
    <w:rsid w:val="000D03B4"/>
    <w:rsid w:val="000E489B"/>
    <w:rsid w:val="000F6614"/>
    <w:rsid w:val="00151763"/>
    <w:rsid w:val="001531D6"/>
    <w:rsid w:val="00154D97"/>
    <w:rsid w:val="00156528"/>
    <w:rsid w:val="00160B3D"/>
    <w:rsid w:val="00162B26"/>
    <w:rsid w:val="00167755"/>
    <w:rsid w:val="00173242"/>
    <w:rsid w:val="00177E41"/>
    <w:rsid w:val="00194E00"/>
    <w:rsid w:val="001A6EE4"/>
    <w:rsid w:val="001B1F8D"/>
    <w:rsid w:val="001E43C0"/>
    <w:rsid w:val="001E7047"/>
    <w:rsid w:val="001F00DA"/>
    <w:rsid w:val="0021351C"/>
    <w:rsid w:val="00216299"/>
    <w:rsid w:val="002256A3"/>
    <w:rsid w:val="00235B02"/>
    <w:rsid w:val="00236A0C"/>
    <w:rsid w:val="00240BDD"/>
    <w:rsid w:val="00242EB0"/>
    <w:rsid w:val="002531EA"/>
    <w:rsid w:val="00272C45"/>
    <w:rsid w:val="0029058F"/>
    <w:rsid w:val="002A2383"/>
    <w:rsid w:val="002B0736"/>
    <w:rsid w:val="002C173D"/>
    <w:rsid w:val="002C1F8E"/>
    <w:rsid w:val="002C6E95"/>
    <w:rsid w:val="002E0386"/>
    <w:rsid w:val="002E1EF8"/>
    <w:rsid w:val="002F5943"/>
    <w:rsid w:val="00302C4F"/>
    <w:rsid w:val="00303A01"/>
    <w:rsid w:val="003065E3"/>
    <w:rsid w:val="00314BFE"/>
    <w:rsid w:val="00331732"/>
    <w:rsid w:val="0038124D"/>
    <w:rsid w:val="00385940"/>
    <w:rsid w:val="0038717A"/>
    <w:rsid w:val="003C4D5A"/>
    <w:rsid w:val="003E7267"/>
    <w:rsid w:val="003F0DCF"/>
    <w:rsid w:val="00403381"/>
    <w:rsid w:val="0040752C"/>
    <w:rsid w:val="004114D3"/>
    <w:rsid w:val="00420DAC"/>
    <w:rsid w:val="00427360"/>
    <w:rsid w:val="00445B1A"/>
    <w:rsid w:val="00450184"/>
    <w:rsid w:val="00451C00"/>
    <w:rsid w:val="00465226"/>
    <w:rsid w:val="0046788D"/>
    <w:rsid w:val="0047462E"/>
    <w:rsid w:val="00490CB8"/>
    <w:rsid w:val="004928A7"/>
    <w:rsid w:val="00493A1B"/>
    <w:rsid w:val="004A1AD9"/>
    <w:rsid w:val="004B2778"/>
    <w:rsid w:val="004C0105"/>
    <w:rsid w:val="004C5713"/>
    <w:rsid w:val="004D2D04"/>
    <w:rsid w:val="004F3383"/>
    <w:rsid w:val="0050000B"/>
    <w:rsid w:val="005079D2"/>
    <w:rsid w:val="00524322"/>
    <w:rsid w:val="00526CEA"/>
    <w:rsid w:val="0053089F"/>
    <w:rsid w:val="00537579"/>
    <w:rsid w:val="00543569"/>
    <w:rsid w:val="00560A3F"/>
    <w:rsid w:val="00590693"/>
    <w:rsid w:val="00593A78"/>
    <w:rsid w:val="00597087"/>
    <w:rsid w:val="005A19C4"/>
    <w:rsid w:val="005C58B7"/>
    <w:rsid w:val="005D3015"/>
    <w:rsid w:val="005F31A9"/>
    <w:rsid w:val="005F5299"/>
    <w:rsid w:val="005F611A"/>
    <w:rsid w:val="00605F47"/>
    <w:rsid w:val="00611023"/>
    <w:rsid w:val="00611879"/>
    <w:rsid w:val="00635581"/>
    <w:rsid w:val="00636038"/>
    <w:rsid w:val="0064352C"/>
    <w:rsid w:val="0065213D"/>
    <w:rsid w:val="00655416"/>
    <w:rsid w:val="00655F66"/>
    <w:rsid w:val="00657599"/>
    <w:rsid w:val="00665788"/>
    <w:rsid w:val="00680A74"/>
    <w:rsid w:val="00685095"/>
    <w:rsid w:val="00693D90"/>
    <w:rsid w:val="00697F41"/>
    <w:rsid w:val="006A3EE1"/>
    <w:rsid w:val="006B1469"/>
    <w:rsid w:val="006B5717"/>
    <w:rsid w:val="006C1AD4"/>
    <w:rsid w:val="006D14AE"/>
    <w:rsid w:val="006D24E4"/>
    <w:rsid w:val="00700E52"/>
    <w:rsid w:val="00714FC0"/>
    <w:rsid w:val="00717858"/>
    <w:rsid w:val="00720534"/>
    <w:rsid w:val="007349D7"/>
    <w:rsid w:val="00735731"/>
    <w:rsid w:val="0074597B"/>
    <w:rsid w:val="00750F95"/>
    <w:rsid w:val="007729C5"/>
    <w:rsid w:val="007833D6"/>
    <w:rsid w:val="0078507B"/>
    <w:rsid w:val="00791526"/>
    <w:rsid w:val="007A073B"/>
    <w:rsid w:val="007B06FE"/>
    <w:rsid w:val="007B3A0F"/>
    <w:rsid w:val="007B3E85"/>
    <w:rsid w:val="007C0CBF"/>
    <w:rsid w:val="007D2040"/>
    <w:rsid w:val="007E10B1"/>
    <w:rsid w:val="007E16AD"/>
    <w:rsid w:val="007E4EAA"/>
    <w:rsid w:val="007F0C8D"/>
    <w:rsid w:val="0080348F"/>
    <w:rsid w:val="00820E4E"/>
    <w:rsid w:val="00823E53"/>
    <w:rsid w:val="0082760A"/>
    <w:rsid w:val="0084684F"/>
    <w:rsid w:val="00847D93"/>
    <w:rsid w:val="00871086"/>
    <w:rsid w:val="008C0D10"/>
    <w:rsid w:val="008C5F60"/>
    <w:rsid w:val="008D1621"/>
    <w:rsid w:val="008D168F"/>
    <w:rsid w:val="008E47C7"/>
    <w:rsid w:val="00915797"/>
    <w:rsid w:val="0093178D"/>
    <w:rsid w:val="009330D8"/>
    <w:rsid w:val="0093428B"/>
    <w:rsid w:val="009416F1"/>
    <w:rsid w:val="00975DDD"/>
    <w:rsid w:val="009815A3"/>
    <w:rsid w:val="00985032"/>
    <w:rsid w:val="009850E5"/>
    <w:rsid w:val="009963E4"/>
    <w:rsid w:val="009B05F8"/>
    <w:rsid w:val="009C53F4"/>
    <w:rsid w:val="009E3F34"/>
    <w:rsid w:val="009F0CCA"/>
    <w:rsid w:val="00A1187E"/>
    <w:rsid w:val="00A13AE3"/>
    <w:rsid w:val="00A23452"/>
    <w:rsid w:val="00A25967"/>
    <w:rsid w:val="00A512A6"/>
    <w:rsid w:val="00A56F61"/>
    <w:rsid w:val="00A60610"/>
    <w:rsid w:val="00A60BB0"/>
    <w:rsid w:val="00A658A6"/>
    <w:rsid w:val="00A66345"/>
    <w:rsid w:val="00A6678D"/>
    <w:rsid w:val="00A77D94"/>
    <w:rsid w:val="00A8432F"/>
    <w:rsid w:val="00A85EDA"/>
    <w:rsid w:val="00A978EE"/>
    <w:rsid w:val="00AA1BF1"/>
    <w:rsid w:val="00AB69AF"/>
    <w:rsid w:val="00AC74A0"/>
    <w:rsid w:val="00AE3992"/>
    <w:rsid w:val="00B10216"/>
    <w:rsid w:val="00B11A93"/>
    <w:rsid w:val="00B1212F"/>
    <w:rsid w:val="00B130F8"/>
    <w:rsid w:val="00B13512"/>
    <w:rsid w:val="00B230CE"/>
    <w:rsid w:val="00B268E0"/>
    <w:rsid w:val="00B45926"/>
    <w:rsid w:val="00B459AD"/>
    <w:rsid w:val="00B52CBD"/>
    <w:rsid w:val="00B60A4A"/>
    <w:rsid w:val="00B83AB7"/>
    <w:rsid w:val="00B9440C"/>
    <w:rsid w:val="00BA1BDF"/>
    <w:rsid w:val="00BB33EB"/>
    <w:rsid w:val="00BB413D"/>
    <w:rsid w:val="00BB69AC"/>
    <w:rsid w:val="00BC3798"/>
    <w:rsid w:val="00BD4FF7"/>
    <w:rsid w:val="00BE0CCE"/>
    <w:rsid w:val="00BF5862"/>
    <w:rsid w:val="00C01886"/>
    <w:rsid w:val="00C020CD"/>
    <w:rsid w:val="00C2122D"/>
    <w:rsid w:val="00C455BC"/>
    <w:rsid w:val="00C65001"/>
    <w:rsid w:val="00C75CE9"/>
    <w:rsid w:val="00C85174"/>
    <w:rsid w:val="00C87530"/>
    <w:rsid w:val="00C93239"/>
    <w:rsid w:val="00CA5393"/>
    <w:rsid w:val="00CB7EB9"/>
    <w:rsid w:val="00CC0014"/>
    <w:rsid w:val="00CD54DA"/>
    <w:rsid w:val="00CF04AF"/>
    <w:rsid w:val="00D00BBB"/>
    <w:rsid w:val="00D15DC7"/>
    <w:rsid w:val="00D3251F"/>
    <w:rsid w:val="00D33F8F"/>
    <w:rsid w:val="00D62A99"/>
    <w:rsid w:val="00D70773"/>
    <w:rsid w:val="00D71055"/>
    <w:rsid w:val="00D718CF"/>
    <w:rsid w:val="00D875C3"/>
    <w:rsid w:val="00D905BF"/>
    <w:rsid w:val="00D911D4"/>
    <w:rsid w:val="00D92041"/>
    <w:rsid w:val="00DA2657"/>
    <w:rsid w:val="00DA452D"/>
    <w:rsid w:val="00DA65F1"/>
    <w:rsid w:val="00DB2060"/>
    <w:rsid w:val="00DC0CF5"/>
    <w:rsid w:val="00DD6B9D"/>
    <w:rsid w:val="00DE27D1"/>
    <w:rsid w:val="00E01B8F"/>
    <w:rsid w:val="00E1029C"/>
    <w:rsid w:val="00E10F3D"/>
    <w:rsid w:val="00E35A30"/>
    <w:rsid w:val="00E42C49"/>
    <w:rsid w:val="00E71A42"/>
    <w:rsid w:val="00EC1D9C"/>
    <w:rsid w:val="00EC4412"/>
    <w:rsid w:val="00EC72E8"/>
    <w:rsid w:val="00EF409E"/>
    <w:rsid w:val="00EF664C"/>
    <w:rsid w:val="00F108EB"/>
    <w:rsid w:val="00F157F8"/>
    <w:rsid w:val="00F23D62"/>
    <w:rsid w:val="00F268A6"/>
    <w:rsid w:val="00F37FD1"/>
    <w:rsid w:val="00F53244"/>
    <w:rsid w:val="00F5410C"/>
    <w:rsid w:val="00F57AAB"/>
    <w:rsid w:val="00F708D8"/>
    <w:rsid w:val="00F74890"/>
    <w:rsid w:val="00F81ED2"/>
    <w:rsid w:val="00F83B68"/>
    <w:rsid w:val="00F85705"/>
    <w:rsid w:val="00F87860"/>
    <w:rsid w:val="00F96B59"/>
    <w:rsid w:val="00F97598"/>
    <w:rsid w:val="00FA1DA1"/>
    <w:rsid w:val="00FA6DF3"/>
    <w:rsid w:val="00FA7907"/>
    <w:rsid w:val="00FC0995"/>
    <w:rsid w:val="00FC69FE"/>
    <w:rsid w:val="019DFBDB"/>
    <w:rsid w:val="021AD22F"/>
    <w:rsid w:val="0220D114"/>
    <w:rsid w:val="0254E0C0"/>
    <w:rsid w:val="04B9149D"/>
    <w:rsid w:val="04CB1F61"/>
    <w:rsid w:val="04F7CBC6"/>
    <w:rsid w:val="061578C1"/>
    <w:rsid w:val="075F5585"/>
    <w:rsid w:val="08E4DE6C"/>
    <w:rsid w:val="09642936"/>
    <w:rsid w:val="098040C4"/>
    <w:rsid w:val="09C9C899"/>
    <w:rsid w:val="0AF542B8"/>
    <w:rsid w:val="0BF2EB6F"/>
    <w:rsid w:val="0C11650E"/>
    <w:rsid w:val="0C55BE0A"/>
    <w:rsid w:val="0E5746AE"/>
    <w:rsid w:val="0F24006C"/>
    <w:rsid w:val="103D59C0"/>
    <w:rsid w:val="106A71B4"/>
    <w:rsid w:val="11D2AF6F"/>
    <w:rsid w:val="12141A89"/>
    <w:rsid w:val="12433A28"/>
    <w:rsid w:val="137DC269"/>
    <w:rsid w:val="1555B867"/>
    <w:rsid w:val="15DC2B02"/>
    <w:rsid w:val="17538665"/>
    <w:rsid w:val="17C39F2D"/>
    <w:rsid w:val="17E50097"/>
    <w:rsid w:val="1847DAA8"/>
    <w:rsid w:val="18743591"/>
    <w:rsid w:val="18BF6957"/>
    <w:rsid w:val="195949A6"/>
    <w:rsid w:val="1E02F5F4"/>
    <w:rsid w:val="1F6AAEB5"/>
    <w:rsid w:val="2062194C"/>
    <w:rsid w:val="20ABF9BC"/>
    <w:rsid w:val="232303AE"/>
    <w:rsid w:val="234D20E5"/>
    <w:rsid w:val="267C1019"/>
    <w:rsid w:val="2717BC3E"/>
    <w:rsid w:val="279D59A4"/>
    <w:rsid w:val="282D7FB3"/>
    <w:rsid w:val="29E649A6"/>
    <w:rsid w:val="2B22503B"/>
    <w:rsid w:val="2C8413B1"/>
    <w:rsid w:val="2E56CE29"/>
    <w:rsid w:val="2EFB3997"/>
    <w:rsid w:val="2F645C15"/>
    <w:rsid w:val="2F9D0CA6"/>
    <w:rsid w:val="301C511C"/>
    <w:rsid w:val="308E93D3"/>
    <w:rsid w:val="33834628"/>
    <w:rsid w:val="34B72D4B"/>
    <w:rsid w:val="351D02CA"/>
    <w:rsid w:val="360FA85C"/>
    <w:rsid w:val="376A2F9C"/>
    <w:rsid w:val="3793C35A"/>
    <w:rsid w:val="38062550"/>
    <w:rsid w:val="3A4134A0"/>
    <w:rsid w:val="3A635F81"/>
    <w:rsid w:val="3AA91096"/>
    <w:rsid w:val="3B11D3D1"/>
    <w:rsid w:val="3C8C82DB"/>
    <w:rsid w:val="3D1DC128"/>
    <w:rsid w:val="3DFD1CFE"/>
    <w:rsid w:val="3EDFA51A"/>
    <w:rsid w:val="3FA904D9"/>
    <w:rsid w:val="3FE1A22F"/>
    <w:rsid w:val="3FEC038A"/>
    <w:rsid w:val="3FFED615"/>
    <w:rsid w:val="42A790E1"/>
    <w:rsid w:val="42C47E49"/>
    <w:rsid w:val="44064CB9"/>
    <w:rsid w:val="447097FA"/>
    <w:rsid w:val="456BDC56"/>
    <w:rsid w:val="46A3C277"/>
    <w:rsid w:val="46E14E51"/>
    <w:rsid w:val="46E34124"/>
    <w:rsid w:val="46F6C662"/>
    <w:rsid w:val="47F7DEBD"/>
    <w:rsid w:val="4918FBE2"/>
    <w:rsid w:val="49F39F6A"/>
    <w:rsid w:val="4B06431A"/>
    <w:rsid w:val="4C30F0CB"/>
    <w:rsid w:val="4EE46C0F"/>
    <w:rsid w:val="4F926B7F"/>
    <w:rsid w:val="50198BBB"/>
    <w:rsid w:val="51B45499"/>
    <w:rsid w:val="52D6F1B6"/>
    <w:rsid w:val="532F9EF5"/>
    <w:rsid w:val="54396810"/>
    <w:rsid w:val="54EE0181"/>
    <w:rsid w:val="54F78145"/>
    <w:rsid w:val="551F866F"/>
    <w:rsid w:val="555B3DCA"/>
    <w:rsid w:val="5575B31E"/>
    <w:rsid w:val="5651C7E4"/>
    <w:rsid w:val="56794ACB"/>
    <w:rsid w:val="57BE066A"/>
    <w:rsid w:val="57EAB7F8"/>
    <w:rsid w:val="586A0E17"/>
    <w:rsid w:val="588B7053"/>
    <w:rsid w:val="58C5DFCD"/>
    <w:rsid w:val="591268D9"/>
    <w:rsid w:val="5ACDD6D6"/>
    <w:rsid w:val="5B8C875A"/>
    <w:rsid w:val="5BC1DBAA"/>
    <w:rsid w:val="5D5BF835"/>
    <w:rsid w:val="5D98874D"/>
    <w:rsid w:val="5DC91A30"/>
    <w:rsid w:val="5DD9E129"/>
    <w:rsid w:val="5F0DF07F"/>
    <w:rsid w:val="5F8EB506"/>
    <w:rsid w:val="62FA0F56"/>
    <w:rsid w:val="63520914"/>
    <w:rsid w:val="641B81B6"/>
    <w:rsid w:val="64BC4BEB"/>
    <w:rsid w:val="64ED279F"/>
    <w:rsid w:val="6648A329"/>
    <w:rsid w:val="66D54CF4"/>
    <w:rsid w:val="673454D5"/>
    <w:rsid w:val="689A7381"/>
    <w:rsid w:val="69136F61"/>
    <w:rsid w:val="69DD7987"/>
    <w:rsid w:val="6B8D7F5A"/>
    <w:rsid w:val="6C9A6AAA"/>
    <w:rsid w:val="6D077C1D"/>
    <w:rsid w:val="6E887DFB"/>
    <w:rsid w:val="6FF2F1A0"/>
    <w:rsid w:val="703574E2"/>
    <w:rsid w:val="70F786B2"/>
    <w:rsid w:val="71A75D7E"/>
    <w:rsid w:val="71DF6D3D"/>
    <w:rsid w:val="729F4EC1"/>
    <w:rsid w:val="73C8F358"/>
    <w:rsid w:val="74327372"/>
    <w:rsid w:val="7652D8BA"/>
    <w:rsid w:val="7665963F"/>
    <w:rsid w:val="768F286A"/>
    <w:rsid w:val="7712BBD6"/>
    <w:rsid w:val="7817CAAF"/>
    <w:rsid w:val="78AA7714"/>
    <w:rsid w:val="792D8920"/>
    <w:rsid w:val="7B812D76"/>
    <w:rsid w:val="7BCB4C17"/>
    <w:rsid w:val="7D79EE33"/>
    <w:rsid w:val="7FA29C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99F024"/>
  <w15:chartTrackingRefBased/>
  <w15:docId w15:val="{06010826-F18B-4988-B14D-7AC8CEAD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330D8"/>
  </w:style>
  <w:style w:type="paragraph" w:styleId="Nagwek1">
    <w:name w:val="heading 1"/>
    <w:basedOn w:val="Normalny"/>
    <w:next w:val="Normalny"/>
    <w:qFormat/>
    <w:rsid w:val="000E489B"/>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0E489B"/>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prawozdanie1">
    <w:name w:val="sprawozdanie_1"/>
    <w:basedOn w:val="Nagwek1"/>
    <w:next w:val="Normalny"/>
    <w:rsid w:val="000E489B"/>
    <w:pPr>
      <w:widowControl w:val="0"/>
      <w:autoSpaceDE w:val="0"/>
      <w:autoSpaceDN w:val="0"/>
      <w:adjustRightInd w:val="0"/>
      <w:spacing w:before="120" w:after="0" w:line="-360" w:lineRule="auto"/>
      <w:jc w:val="both"/>
    </w:pPr>
    <w:rPr>
      <w:rFonts w:ascii="Bookman Old Style" w:hAnsi="Bookman Old Style" w:cs="Times New Roman"/>
      <w:kern w:val="0"/>
      <w:sz w:val="24"/>
      <w:szCs w:val="24"/>
    </w:rPr>
  </w:style>
  <w:style w:type="paragraph" w:customStyle="1" w:styleId="sprawozdanie2">
    <w:name w:val="sprawozdanie_2"/>
    <w:basedOn w:val="Nagwek2"/>
    <w:next w:val="Normalny"/>
    <w:rsid w:val="000E489B"/>
    <w:pPr>
      <w:widowControl w:val="0"/>
      <w:autoSpaceDE w:val="0"/>
      <w:autoSpaceDN w:val="0"/>
      <w:adjustRightInd w:val="0"/>
      <w:spacing w:before="0" w:after="0"/>
    </w:pPr>
    <w:rPr>
      <w:rFonts w:ascii="Bookman Old Style" w:hAnsi="Bookman Old Style" w:cs="Times New Roman"/>
      <w:i w:val="0"/>
      <w:iCs w:val="0"/>
      <w:sz w:val="22"/>
      <w:szCs w:val="22"/>
    </w:rPr>
  </w:style>
  <w:style w:type="paragraph" w:styleId="Nagwek">
    <w:name w:val="header"/>
    <w:basedOn w:val="Normalny"/>
    <w:link w:val="NagwekZnak"/>
    <w:uiPriority w:val="99"/>
    <w:rsid w:val="00B83AB7"/>
    <w:pPr>
      <w:tabs>
        <w:tab w:val="center" w:pos="4536"/>
        <w:tab w:val="right" w:pos="9072"/>
      </w:tabs>
    </w:pPr>
  </w:style>
  <w:style w:type="character" w:customStyle="1" w:styleId="NagwekZnak">
    <w:name w:val="Nagłówek Znak"/>
    <w:basedOn w:val="Domylnaczcionkaakapitu"/>
    <w:link w:val="Nagwek"/>
    <w:uiPriority w:val="99"/>
    <w:rsid w:val="007B06FE"/>
  </w:style>
  <w:style w:type="paragraph" w:styleId="Stopka">
    <w:name w:val="footer"/>
    <w:basedOn w:val="Normalny"/>
    <w:link w:val="StopkaZnak"/>
    <w:uiPriority w:val="99"/>
    <w:rsid w:val="00B83AB7"/>
    <w:pPr>
      <w:tabs>
        <w:tab w:val="center" w:pos="4536"/>
        <w:tab w:val="right" w:pos="9072"/>
      </w:tabs>
    </w:pPr>
  </w:style>
  <w:style w:type="character" w:customStyle="1" w:styleId="StopkaZnak">
    <w:name w:val="Stopka Znak"/>
    <w:basedOn w:val="Domylnaczcionkaakapitu"/>
    <w:link w:val="Stopka"/>
    <w:uiPriority w:val="99"/>
    <w:rsid w:val="003F0DCF"/>
  </w:style>
  <w:style w:type="paragraph" w:styleId="Tekstpodstawowywcity">
    <w:name w:val="Body Text Indent"/>
    <w:basedOn w:val="Normalny"/>
    <w:rsid w:val="00CA5393"/>
    <w:pPr>
      <w:spacing w:line="360" w:lineRule="auto"/>
      <w:ind w:firstLine="708"/>
      <w:jc w:val="both"/>
    </w:pPr>
    <w:rPr>
      <w:rFonts w:ascii="Bookman Old Style" w:hAnsi="Bookman Old Style"/>
      <w:sz w:val="24"/>
    </w:rPr>
  </w:style>
  <w:style w:type="character" w:styleId="Numerstrony">
    <w:name w:val="page number"/>
    <w:basedOn w:val="Domylnaczcionkaakapitu"/>
    <w:rsid w:val="00A6678D"/>
  </w:style>
  <w:style w:type="paragraph" w:styleId="Tekstdymka">
    <w:name w:val="Balloon Text"/>
    <w:basedOn w:val="Normalny"/>
    <w:link w:val="TekstdymkaZnak"/>
    <w:uiPriority w:val="99"/>
    <w:rsid w:val="00A8432F"/>
    <w:rPr>
      <w:rFonts w:ascii="Segoe UI" w:hAnsi="Segoe UI" w:cs="Segoe UI"/>
      <w:sz w:val="18"/>
      <w:szCs w:val="18"/>
    </w:rPr>
  </w:style>
  <w:style w:type="character" w:customStyle="1" w:styleId="TekstdymkaZnak">
    <w:name w:val="Tekst dymka Znak"/>
    <w:basedOn w:val="Domylnaczcionkaakapitu"/>
    <w:link w:val="Tekstdymka"/>
    <w:uiPriority w:val="99"/>
    <w:rsid w:val="00A8432F"/>
    <w:rPr>
      <w:rFonts w:ascii="Segoe UI" w:hAnsi="Segoe UI" w:cs="Segoe UI"/>
      <w:sz w:val="18"/>
      <w:szCs w:val="18"/>
    </w:rPr>
  </w:style>
  <w:style w:type="paragraph" w:styleId="Tekstpodstawowy">
    <w:name w:val="Body Text"/>
    <w:basedOn w:val="Normalny"/>
    <w:link w:val="TekstpodstawowyZnak"/>
    <w:rsid w:val="00B45926"/>
    <w:pPr>
      <w:spacing w:after="120"/>
    </w:pPr>
  </w:style>
  <w:style w:type="character" w:customStyle="1" w:styleId="TekstpodstawowyZnak">
    <w:name w:val="Tekst podstawowy Znak"/>
    <w:basedOn w:val="Domylnaczcionkaakapitu"/>
    <w:link w:val="Tekstpodstawowy"/>
    <w:rsid w:val="00B45926"/>
  </w:style>
  <w:style w:type="paragraph" w:styleId="Bezodstpw">
    <w:name w:val="No Spacing"/>
    <w:uiPriority w:val="1"/>
    <w:qFormat/>
    <w:rsid w:val="005F611A"/>
    <w:rPr>
      <w:rFonts w:ascii="Calibri" w:eastAsia="Calibri" w:hAnsi="Calibri"/>
      <w:sz w:val="22"/>
      <w:szCs w:val="22"/>
      <w:lang w:eastAsia="en-US"/>
    </w:rPr>
  </w:style>
  <w:style w:type="paragraph" w:customStyle="1" w:styleId="Default">
    <w:name w:val="Default"/>
    <w:rsid w:val="005F611A"/>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unhideWhenUsed/>
    <w:rsid w:val="000A2A46"/>
    <w:pPr>
      <w:spacing w:before="100" w:beforeAutospacing="1" w:after="100" w:afterAutospacing="1"/>
    </w:pPr>
    <w:rPr>
      <w:sz w:val="24"/>
      <w:szCs w:val="24"/>
    </w:rPr>
  </w:style>
  <w:style w:type="character" w:styleId="Pogrubienie">
    <w:name w:val="Strong"/>
    <w:basedOn w:val="Domylnaczcionkaakapitu"/>
    <w:uiPriority w:val="22"/>
    <w:qFormat/>
    <w:rsid w:val="000A2A46"/>
    <w:rPr>
      <w:b/>
      <w:bCs/>
    </w:rPr>
  </w:style>
  <w:style w:type="character" w:styleId="Uwydatnienie">
    <w:name w:val="Emphasis"/>
    <w:basedOn w:val="Domylnaczcionkaakapitu"/>
    <w:uiPriority w:val="20"/>
    <w:qFormat/>
    <w:rsid w:val="000A2A46"/>
    <w:rPr>
      <w:i/>
      <w:iCs/>
    </w:rPr>
  </w:style>
  <w:style w:type="paragraph" w:styleId="Akapitzlist">
    <w:name w:val="List Paragraph"/>
    <w:aliases w:val="CW_Lista,Akapit z listą BS,normalny tekst,Wypunktowanie"/>
    <w:basedOn w:val="Normalny"/>
    <w:link w:val="AkapitzlistZnak"/>
    <w:qFormat/>
    <w:rsid w:val="00A23452"/>
    <w:pPr>
      <w:ind w:left="720"/>
      <w:contextualSpacing/>
    </w:pPr>
  </w:style>
  <w:style w:type="character" w:customStyle="1" w:styleId="AkapitzlistZnak">
    <w:name w:val="Akapit z listą Znak"/>
    <w:aliases w:val="CW_Lista Znak,Akapit z listą BS Znak,normalny tekst Znak,Wypunktowanie Znak"/>
    <w:link w:val="Akapitzlist"/>
    <w:qFormat/>
    <w:rsid w:val="00A23452"/>
  </w:style>
  <w:style w:type="paragraph" w:styleId="Tekstpodstawowy2">
    <w:name w:val="Body Text 2"/>
    <w:basedOn w:val="Normalny"/>
    <w:link w:val="Tekstpodstawowy2Znak"/>
    <w:unhideWhenUsed/>
    <w:rsid w:val="00302C4F"/>
    <w:pPr>
      <w:suppressAutoHyphens/>
      <w:spacing w:after="120" w:line="480" w:lineRule="auto"/>
    </w:pPr>
    <w:rPr>
      <w:rFonts w:ascii="Calibri" w:eastAsia="Calibri" w:hAnsi="Calibri"/>
      <w:sz w:val="22"/>
      <w:szCs w:val="22"/>
      <w:lang w:eastAsia="zh-CN"/>
    </w:rPr>
  </w:style>
  <w:style w:type="character" w:customStyle="1" w:styleId="Tekstpodstawowy2Znak">
    <w:name w:val="Tekst podstawowy 2 Znak"/>
    <w:basedOn w:val="Domylnaczcionkaakapitu"/>
    <w:link w:val="Tekstpodstawowy2"/>
    <w:rsid w:val="00302C4F"/>
    <w:rPr>
      <w:rFonts w:ascii="Calibri" w:eastAsia="Calibri" w:hAnsi="Calibri"/>
      <w:sz w:val="22"/>
      <w:szCs w:val="22"/>
      <w:lang w:eastAsia="zh-CN"/>
    </w:rPr>
  </w:style>
  <w:style w:type="paragraph" w:styleId="Zwykytekst">
    <w:name w:val="Plain Text"/>
    <w:basedOn w:val="Normalny"/>
    <w:link w:val="ZwykytekstZnak"/>
    <w:uiPriority w:val="99"/>
    <w:unhideWhenUsed/>
    <w:rsid w:val="00450184"/>
    <w:rPr>
      <w:rFonts w:ascii="Calibri" w:hAnsi="Calibri" w:cs="Calibri"/>
      <w:sz w:val="22"/>
      <w:szCs w:val="22"/>
      <w:lang w:eastAsia="en-US"/>
    </w:rPr>
  </w:style>
  <w:style w:type="character" w:customStyle="1" w:styleId="ZwykytekstZnak">
    <w:name w:val="Zwykły tekst Znak"/>
    <w:basedOn w:val="Domylnaczcionkaakapitu"/>
    <w:link w:val="Zwykytekst"/>
    <w:uiPriority w:val="99"/>
    <w:rsid w:val="00450184"/>
    <w:rPr>
      <w:rFonts w:ascii="Calibri" w:hAnsi="Calibri" w:cs="Calibri"/>
      <w:sz w:val="22"/>
      <w:szCs w:val="22"/>
      <w:lang w:eastAsia="en-US"/>
    </w:rPr>
  </w:style>
  <w:style w:type="character" w:customStyle="1" w:styleId="TekstkomentarzaZnak">
    <w:name w:val="Tekst komentarza Znak"/>
    <w:basedOn w:val="Domylnaczcionkaakapitu"/>
    <w:link w:val="Tekstkomentarza"/>
    <w:uiPriority w:val="99"/>
    <w:rsid w:val="007B06FE"/>
    <w:rPr>
      <w:rFonts w:asciiTheme="minorHAnsi" w:eastAsiaTheme="minorHAnsi" w:hAnsiTheme="minorHAnsi" w:cstheme="minorBidi"/>
      <w:lang w:eastAsia="en-US"/>
    </w:rPr>
  </w:style>
  <w:style w:type="paragraph" w:styleId="Tekstkomentarza">
    <w:name w:val="annotation text"/>
    <w:basedOn w:val="Normalny"/>
    <w:link w:val="TekstkomentarzaZnak"/>
    <w:uiPriority w:val="99"/>
    <w:unhideWhenUsed/>
    <w:rsid w:val="007B06FE"/>
    <w:pPr>
      <w:spacing w:after="160"/>
    </w:pPr>
    <w:rPr>
      <w:rFonts w:asciiTheme="minorHAnsi" w:eastAsiaTheme="minorHAnsi" w:hAnsiTheme="minorHAnsi" w:cstheme="minorBidi"/>
      <w:lang w:eastAsia="en-US"/>
    </w:rPr>
  </w:style>
  <w:style w:type="character" w:customStyle="1" w:styleId="TematkomentarzaZnak">
    <w:name w:val="Temat komentarza Znak"/>
    <w:basedOn w:val="TekstkomentarzaZnak"/>
    <w:link w:val="Tematkomentarza"/>
    <w:uiPriority w:val="99"/>
    <w:semiHidden/>
    <w:rsid w:val="007B06FE"/>
    <w:rPr>
      <w:rFonts w:asciiTheme="minorHAnsi" w:eastAsiaTheme="minorHAnsi" w:hAnsiTheme="minorHAnsi" w:cstheme="minorBidi"/>
      <w:b/>
      <w:bCs/>
      <w:lang w:eastAsia="en-US"/>
    </w:rPr>
  </w:style>
  <w:style w:type="paragraph" w:styleId="Tematkomentarza">
    <w:name w:val="annotation subject"/>
    <w:basedOn w:val="Tekstkomentarza"/>
    <w:next w:val="Tekstkomentarza"/>
    <w:link w:val="TematkomentarzaZnak"/>
    <w:uiPriority w:val="99"/>
    <w:semiHidden/>
    <w:unhideWhenUsed/>
    <w:rsid w:val="007B06FE"/>
    <w:rPr>
      <w:b/>
      <w:bCs/>
    </w:rPr>
  </w:style>
  <w:style w:type="character" w:styleId="Hipercze">
    <w:name w:val="Hyperlink"/>
    <w:basedOn w:val="Domylnaczcionkaakapitu"/>
    <w:uiPriority w:val="99"/>
    <w:unhideWhenUsed/>
    <w:rsid w:val="007B06FE"/>
    <w:rPr>
      <w:color w:val="1155CC"/>
      <w:u w:val="single"/>
    </w:rPr>
  </w:style>
  <w:style w:type="table" w:styleId="Tabela-Siatka">
    <w:name w:val="Table Grid"/>
    <w:basedOn w:val="Standardowy"/>
    <w:uiPriority w:val="39"/>
    <w:rsid w:val="0093178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ny"/>
    <w:rsid w:val="00A56F61"/>
    <w:pPr>
      <w:spacing w:before="100" w:beforeAutospacing="1" w:after="100" w:afterAutospacing="1"/>
    </w:pPr>
    <w:rPr>
      <w:sz w:val="24"/>
      <w:szCs w:val="24"/>
    </w:rPr>
  </w:style>
  <w:style w:type="character" w:customStyle="1" w:styleId="normaltextrun">
    <w:name w:val="normaltextrun"/>
    <w:basedOn w:val="Domylnaczcionkaakapitu"/>
    <w:rsid w:val="00A56F61"/>
  </w:style>
  <w:style w:type="character" w:customStyle="1" w:styleId="spellingerror">
    <w:name w:val="spellingerror"/>
    <w:basedOn w:val="Domylnaczcionkaakapitu"/>
    <w:rsid w:val="00A56F61"/>
  </w:style>
  <w:style w:type="character" w:customStyle="1" w:styleId="eop">
    <w:name w:val="eop"/>
    <w:basedOn w:val="Domylnaczcionkaakapitu"/>
    <w:rsid w:val="00A56F61"/>
  </w:style>
  <w:style w:type="character" w:customStyle="1" w:styleId="contextualspellingandgrammarerror">
    <w:name w:val="contextualspellingandgrammarerror"/>
    <w:basedOn w:val="Domylnaczcionkaakapitu"/>
    <w:rsid w:val="00A56F61"/>
  </w:style>
  <w:style w:type="character" w:customStyle="1" w:styleId="fontstyle01">
    <w:name w:val="fontstyle01"/>
    <w:basedOn w:val="Domylnaczcionkaakapitu"/>
    <w:rsid w:val="00791526"/>
    <w:rPr>
      <w:rFonts w:ascii="SegoeUI-Light" w:hAnsi="SegoeUI-Light" w:hint="default"/>
      <w:b w:val="0"/>
      <w:bCs w:val="0"/>
      <w:i w:val="0"/>
      <w:iCs w:val="0"/>
      <w:color w:val="000000"/>
      <w:sz w:val="22"/>
      <w:szCs w:val="22"/>
    </w:rPr>
  </w:style>
  <w:style w:type="character" w:customStyle="1" w:styleId="fontstyle21">
    <w:name w:val="fontstyle21"/>
    <w:basedOn w:val="Domylnaczcionkaakapitu"/>
    <w:rsid w:val="00D3251F"/>
    <w:rPr>
      <w:rFonts w:ascii="Raleway-Regular" w:hAnsi="Raleway-Regular" w:hint="default"/>
      <w:b w:val="0"/>
      <w:bCs w:val="0"/>
      <w:i w:val="0"/>
      <w:iCs w:val="0"/>
      <w:color w:val="000000"/>
      <w:sz w:val="20"/>
      <w:szCs w:val="20"/>
    </w:rPr>
  </w:style>
  <w:style w:type="character" w:customStyle="1" w:styleId="fontstyle31">
    <w:name w:val="fontstyle31"/>
    <w:basedOn w:val="Domylnaczcionkaakapitu"/>
    <w:rsid w:val="00D3251F"/>
    <w:rPr>
      <w:rFonts w:ascii="Raleway-Italic" w:hAnsi="Raleway-Italic" w:hint="default"/>
      <w:b w:val="0"/>
      <w:bCs w:val="0"/>
      <w:i/>
      <w:iCs/>
      <w:color w:val="000000"/>
      <w:sz w:val="20"/>
      <w:szCs w:val="20"/>
    </w:rPr>
  </w:style>
  <w:style w:type="character" w:styleId="Odwoaniedokomentarza">
    <w:name w:val="annotation reference"/>
    <w:basedOn w:val="Domylnaczcionkaakapitu"/>
    <w:uiPriority w:val="9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6086">
      <w:bodyDiv w:val="1"/>
      <w:marLeft w:val="0"/>
      <w:marRight w:val="0"/>
      <w:marTop w:val="0"/>
      <w:marBottom w:val="0"/>
      <w:divBdr>
        <w:top w:val="none" w:sz="0" w:space="0" w:color="auto"/>
        <w:left w:val="none" w:sz="0" w:space="0" w:color="auto"/>
        <w:bottom w:val="none" w:sz="0" w:space="0" w:color="auto"/>
        <w:right w:val="none" w:sz="0" w:space="0" w:color="auto"/>
      </w:divBdr>
      <w:divsChild>
        <w:div w:id="1139685857">
          <w:marLeft w:val="0"/>
          <w:marRight w:val="0"/>
          <w:marTop w:val="0"/>
          <w:marBottom w:val="0"/>
          <w:divBdr>
            <w:top w:val="none" w:sz="0" w:space="0" w:color="auto"/>
            <w:left w:val="none" w:sz="0" w:space="0" w:color="auto"/>
            <w:bottom w:val="none" w:sz="0" w:space="0" w:color="auto"/>
            <w:right w:val="none" w:sz="0" w:space="0" w:color="auto"/>
          </w:divBdr>
        </w:div>
      </w:divsChild>
    </w:div>
    <w:div w:id="47727508">
      <w:bodyDiv w:val="1"/>
      <w:marLeft w:val="0"/>
      <w:marRight w:val="0"/>
      <w:marTop w:val="0"/>
      <w:marBottom w:val="0"/>
      <w:divBdr>
        <w:top w:val="none" w:sz="0" w:space="0" w:color="auto"/>
        <w:left w:val="none" w:sz="0" w:space="0" w:color="auto"/>
        <w:bottom w:val="none" w:sz="0" w:space="0" w:color="auto"/>
        <w:right w:val="none" w:sz="0" w:space="0" w:color="auto"/>
      </w:divBdr>
    </w:div>
    <w:div w:id="60714567">
      <w:bodyDiv w:val="1"/>
      <w:marLeft w:val="0"/>
      <w:marRight w:val="0"/>
      <w:marTop w:val="0"/>
      <w:marBottom w:val="0"/>
      <w:divBdr>
        <w:top w:val="none" w:sz="0" w:space="0" w:color="auto"/>
        <w:left w:val="none" w:sz="0" w:space="0" w:color="auto"/>
        <w:bottom w:val="none" w:sz="0" w:space="0" w:color="auto"/>
        <w:right w:val="none" w:sz="0" w:space="0" w:color="auto"/>
      </w:divBdr>
    </w:div>
    <w:div w:id="66538696">
      <w:bodyDiv w:val="1"/>
      <w:marLeft w:val="0"/>
      <w:marRight w:val="0"/>
      <w:marTop w:val="0"/>
      <w:marBottom w:val="0"/>
      <w:divBdr>
        <w:top w:val="none" w:sz="0" w:space="0" w:color="auto"/>
        <w:left w:val="none" w:sz="0" w:space="0" w:color="auto"/>
        <w:bottom w:val="none" w:sz="0" w:space="0" w:color="auto"/>
        <w:right w:val="none" w:sz="0" w:space="0" w:color="auto"/>
      </w:divBdr>
    </w:div>
    <w:div w:id="67197349">
      <w:bodyDiv w:val="1"/>
      <w:marLeft w:val="0"/>
      <w:marRight w:val="0"/>
      <w:marTop w:val="0"/>
      <w:marBottom w:val="0"/>
      <w:divBdr>
        <w:top w:val="none" w:sz="0" w:space="0" w:color="auto"/>
        <w:left w:val="none" w:sz="0" w:space="0" w:color="auto"/>
        <w:bottom w:val="none" w:sz="0" w:space="0" w:color="auto"/>
        <w:right w:val="none" w:sz="0" w:space="0" w:color="auto"/>
      </w:divBdr>
      <w:divsChild>
        <w:div w:id="674768492">
          <w:marLeft w:val="0"/>
          <w:marRight w:val="0"/>
          <w:marTop w:val="0"/>
          <w:marBottom w:val="0"/>
          <w:divBdr>
            <w:top w:val="none" w:sz="0" w:space="0" w:color="auto"/>
            <w:left w:val="none" w:sz="0" w:space="0" w:color="auto"/>
            <w:bottom w:val="none" w:sz="0" w:space="0" w:color="auto"/>
            <w:right w:val="none" w:sz="0" w:space="0" w:color="auto"/>
          </w:divBdr>
        </w:div>
      </w:divsChild>
    </w:div>
    <w:div w:id="67652209">
      <w:bodyDiv w:val="1"/>
      <w:marLeft w:val="0"/>
      <w:marRight w:val="0"/>
      <w:marTop w:val="0"/>
      <w:marBottom w:val="0"/>
      <w:divBdr>
        <w:top w:val="none" w:sz="0" w:space="0" w:color="auto"/>
        <w:left w:val="none" w:sz="0" w:space="0" w:color="auto"/>
        <w:bottom w:val="none" w:sz="0" w:space="0" w:color="auto"/>
        <w:right w:val="none" w:sz="0" w:space="0" w:color="auto"/>
      </w:divBdr>
    </w:div>
    <w:div w:id="79957936">
      <w:bodyDiv w:val="1"/>
      <w:marLeft w:val="0"/>
      <w:marRight w:val="0"/>
      <w:marTop w:val="0"/>
      <w:marBottom w:val="0"/>
      <w:divBdr>
        <w:top w:val="none" w:sz="0" w:space="0" w:color="auto"/>
        <w:left w:val="none" w:sz="0" w:space="0" w:color="auto"/>
        <w:bottom w:val="none" w:sz="0" w:space="0" w:color="auto"/>
        <w:right w:val="none" w:sz="0" w:space="0" w:color="auto"/>
      </w:divBdr>
      <w:divsChild>
        <w:div w:id="13268383">
          <w:marLeft w:val="0"/>
          <w:marRight w:val="0"/>
          <w:marTop w:val="0"/>
          <w:marBottom w:val="0"/>
          <w:divBdr>
            <w:top w:val="none" w:sz="0" w:space="0" w:color="auto"/>
            <w:left w:val="none" w:sz="0" w:space="0" w:color="auto"/>
            <w:bottom w:val="none" w:sz="0" w:space="0" w:color="auto"/>
            <w:right w:val="none" w:sz="0" w:space="0" w:color="auto"/>
          </w:divBdr>
        </w:div>
      </w:divsChild>
    </w:div>
    <w:div w:id="101607594">
      <w:bodyDiv w:val="1"/>
      <w:marLeft w:val="0"/>
      <w:marRight w:val="0"/>
      <w:marTop w:val="0"/>
      <w:marBottom w:val="0"/>
      <w:divBdr>
        <w:top w:val="none" w:sz="0" w:space="0" w:color="auto"/>
        <w:left w:val="none" w:sz="0" w:space="0" w:color="auto"/>
        <w:bottom w:val="none" w:sz="0" w:space="0" w:color="auto"/>
        <w:right w:val="none" w:sz="0" w:space="0" w:color="auto"/>
      </w:divBdr>
      <w:divsChild>
        <w:div w:id="1959942948">
          <w:marLeft w:val="0"/>
          <w:marRight w:val="0"/>
          <w:marTop w:val="0"/>
          <w:marBottom w:val="0"/>
          <w:divBdr>
            <w:top w:val="none" w:sz="0" w:space="0" w:color="auto"/>
            <w:left w:val="none" w:sz="0" w:space="0" w:color="auto"/>
            <w:bottom w:val="none" w:sz="0" w:space="0" w:color="auto"/>
            <w:right w:val="none" w:sz="0" w:space="0" w:color="auto"/>
          </w:divBdr>
        </w:div>
        <w:div w:id="616107873">
          <w:marLeft w:val="0"/>
          <w:marRight w:val="0"/>
          <w:marTop w:val="0"/>
          <w:marBottom w:val="0"/>
          <w:divBdr>
            <w:top w:val="none" w:sz="0" w:space="0" w:color="auto"/>
            <w:left w:val="none" w:sz="0" w:space="0" w:color="auto"/>
            <w:bottom w:val="none" w:sz="0" w:space="0" w:color="auto"/>
            <w:right w:val="none" w:sz="0" w:space="0" w:color="auto"/>
          </w:divBdr>
        </w:div>
      </w:divsChild>
    </w:div>
    <w:div w:id="110975987">
      <w:bodyDiv w:val="1"/>
      <w:marLeft w:val="0"/>
      <w:marRight w:val="0"/>
      <w:marTop w:val="0"/>
      <w:marBottom w:val="0"/>
      <w:divBdr>
        <w:top w:val="none" w:sz="0" w:space="0" w:color="auto"/>
        <w:left w:val="none" w:sz="0" w:space="0" w:color="auto"/>
        <w:bottom w:val="none" w:sz="0" w:space="0" w:color="auto"/>
        <w:right w:val="none" w:sz="0" w:space="0" w:color="auto"/>
      </w:divBdr>
      <w:divsChild>
        <w:div w:id="2056000784">
          <w:marLeft w:val="0"/>
          <w:marRight w:val="0"/>
          <w:marTop w:val="0"/>
          <w:marBottom w:val="0"/>
          <w:divBdr>
            <w:top w:val="none" w:sz="0" w:space="0" w:color="auto"/>
            <w:left w:val="none" w:sz="0" w:space="0" w:color="auto"/>
            <w:bottom w:val="none" w:sz="0" w:space="0" w:color="auto"/>
            <w:right w:val="none" w:sz="0" w:space="0" w:color="auto"/>
          </w:divBdr>
        </w:div>
      </w:divsChild>
    </w:div>
    <w:div w:id="184441267">
      <w:bodyDiv w:val="1"/>
      <w:marLeft w:val="0"/>
      <w:marRight w:val="0"/>
      <w:marTop w:val="0"/>
      <w:marBottom w:val="0"/>
      <w:divBdr>
        <w:top w:val="none" w:sz="0" w:space="0" w:color="auto"/>
        <w:left w:val="none" w:sz="0" w:space="0" w:color="auto"/>
        <w:bottom w:val="none" w:sz="0" w:space="0" w:color="auto"/>
        <w:right w:val="none" w:sz="0" w:space="0" w:color="auto"/>
      </w:divBdr>
    </w:div>
    <w:div w:id="215049997">
      <w:bodyDiv w:val="1"/>
      <w:marLeft w:val="0"/>
      <w:marRight w:val="0"/>
      <w:marTop w:val="0"/>
      <w:marBottom w:val="0"/>
      <w:divBdr>
        <w:top w:val="none" w:sz="0" w:space="0" w:color="auto"/>
        <w:left w:val="none" w:sz="0" w:space="0" w:color="auto"/>
        <w:bottom w:val="none" w:sz="0" w:space="0" w:color="auto"/>
        <w:right w:val="none" w:sz="0" w:space="0" w:color="auto"/>
      </w:divBdr>
      <w:divsChild>
        <w:div w:id="1343970514">
          <w:marLeft w:val="0"/>
          <w:marRight w:val="0"/>
          <w:marTop w:val="0"/>
          <w:marBottom w:val="0"/>
          <w:divBdr>
            <w:top w:val="none" w:sz="0" w:space="0" w:color="auto"/>
            <w:left w:val="none" w:sz="0" w:space="0" w:color="auto"/>
            <w:bottom w:val="none" w:sz="0" w:space="0" w:color="auto"/>
            <w:right w:val="none" w:sz="0" w:space="0" w:color="auto"/>
          </w:divBdr>
        </w:div>
      </w:divsChild>
    </w:div>
    <w:div w:id="264071125">
      <w:bodyDiv w:val="1"/>
      <w:marLeft w:val="0"/>
      <w:marRight w:val="0"/>
      <w:marTop w:val="0"/>
      <w:marBottom w:val="0"/>
      <w:divBdr>
        <w:top w:val="none" w:sz="0" w:space="0" w:color="auto"/>
        <w:left w:val="none" w:sz="0" w:space="0" w:color="auto"/>
        <w:bottom w:val="none" w:sz="0" w:space="0" w:color="auto"/>
        <w:right w:val="none" w:sz="0" w:space="0" w:color="auto"/>
      </w:divBdr>
      <w:divsChild>
        <w:div w:id="1044451029">
          <w:marLeft w:val="0"/>
          <w:marRight w:val="0"/>
          <w:marTop w:val="0"/>
          <w:marBottom w:val="0"/>
          <w:divBdr>
            <w:top w:val="none" w:sz="0" w:space="0" w:color="auto"/>
            <w:left w:val="none" w:sz="0" w:space="0" w:color="auto"/>
            <w:bottom w:val="none" w:sz="0" w:space="0" w:color="auto"/>
            <w:right w:val="none" w:sz="0" w:space="0" w:color="auto"/>
          </w:divBdr>
        </w:div>
      </w:divsChild>
    </w:div>
    <w:div w:id="327951593">
      <w:bodyDiv w:val="1"/>
      <w:marLeft w:val="0"/>
      <w:marRight w:val="0"/>
      <w:marTop w:val="0"/>
      <w:marBottom w:val="0"/>
      <w:divBdr>
        <w:top w:val="none" w:sz="0" w:space="0" w:color="auto"/>
        <w:left w:val="none" w:sz="0" w:space="0" w:color="auto"/>
        <w:bottom w:val="none" w:sz="0" w:space="0" w:color="auto"/>
        <w:right w:val="none" w:sz="0" w:space="0" w:color="auto"/>
      </w:divBdr>
      <w:divsChild>
        <w:div w:id="1142620404">
          <w:marLeft w:val="0"/>
          <w:marRight w:val="0"/>
          <w:marTop w:val="0"/>
          <w:marBottom w:val="0"/>
          <w:divBdr>
            <w:top w:val="none" w:sz="0" w:space="0" w:color="auto"/>
            <w:left w:val="none" w:sz="0" w:space="0" w:color="auto"/>
            <w:bottom w:val="none" w:sz="0" w:space="0" w:color="auto"/>
            <w:right w:val="none" w:sz="0" w:space="0" w:color="auto"/>
          </w:divBdr>
        </w:div>
      </w:divsChild>
    </w:div>
    <w:div w:id="412706536">
      <w:bodyDiv w:val="1"/>
      <w:marLeft w:val="0"/>
      <w:marRight w:val="0"/>
      <w:marTop w:val="0"/>
      <w:marBottom w:val="0"/>
      <w:divBdr>
        <w:top w:val="none" w:sz="0" w:space="0" w:color="auto"/>
        <w:left w:val="none" w:sz="0" w:space="0" w:color="auto"/>
        <w:bottom w:val="none" w:sz="0" w:space="0" w:color="auto"/>
        <w:right w:val="none" w:sz="0" w:space="0" w:color="auto"/>
      </w:divBdr>
      <w:divsChild>
        <w:div w:id="544101392">
          <w:marLeft w:val="0"/>
          <w:marRight w:val="0"/>
          <w:marTop w:val="0"/>
          <w:marBottom w:val="0"/>
          <w:divBdr>
            <w:top w:val="none" w:sz="0" w:space="0" w:color="auto"/>
            <w:left w:val="none" w:sz="0" w:space="0" w:color="auto"/>
            <w:bottom w:val="none" w:sz="0" w:space="0" w:color="auto"/>
            <w:right w:val="none" w:sz="0" w:space="0" w:color="auto"/>
          </w:divBdr>
        </w:div>
      </w:divsChild>
    </w:div>
    <w:div w:id="418721073">
      <w:bodyDiv w:val="1"/>
      <w:marLeft w:val="0"/>
      <w:marRight w:val="0"/>
      <w:marTop w:val="0"/>
      <w:marBottom w:val="0"/>
      <w:divBdr>
        <w:top w:val="none" w:sz="0" w:space="0" w:color="auto"/>
        <w:left w:val="none" w:sz="0" w:space="0" w:color="auto"/>
        <w:bottom w:val="none" w:sz="0" w:space="0" w:color="auto"/>
        <w:right w:val="none" w:sz="0" w:space="0" w:color="auto"/>
      </w:divBdr>
    </w:div>
    <w:div w:id="420103741">
      <w:bodyDiv w:val="1"/>
      <w:marLeft w:val="0"/>
      <w:marRight w:val="0"/>
      <w:marTop w:val="0"/>
      <w:marBottom w:val="0"/>
      <w:divBdr>
        <w:top w:val="none" w:sz="0" w:space="0" w:color="auto"/>
        <w:left w:val="none" w:sz="0" w:space="0" w:color="auto"/>
        <w:bottom w:val="none" w:sz="0" w:space="0" w:color="auto"/>
        <w:right w:val="none" w:sz="0" w:space="0" w:color="auto"/>
      </w:divBdr>
    </w:div>
    <w:div w:id="440224502">
      <w:bodyDiv w:val="1"/>
      <w:marLeft w:val="0"/>
      <w:marRight w:val="0"/>
      <w:marTop w:val="0"/>
      <w:marBottom w:val="0"/>
      <w:divBdr>
        <w:top w:val="none" w:sz="0" w:space="0" w:color="auto"/>
        <w:left w:val="none" w:sz="0" w:space="0" w:color="auto"/>
        <w:bottom w:val="none" w:sz="0" w:space="0" w:color="auto"/>
        <w:right w:val="none" w:sz="0" w:space="0" w:color="auto"/>
      </w:divBdr>
    </w:div>
    <w:div w:id="447822037">
      <w:bodyDiv w:val="1"/>
      <w:marLeft w:val="0"/>
      <w:marRight w:val="0"/>
      <w:marTop w:val="0"/>
      <w:marBottom w:val="0"/>
      <w:divBdr>
        <w:top w:val="none" w:sz="0" w:space="0" w:color="auto"/>
        <w:left w:val="none" w:sz="0" w:space="0" w:color="auto"/>
        <w:bottom w:val="none" w:sz="0" w:space="0" w:color="auto"/>
        <w:right w:val="none" w:sz="0" w:space="0" w:color="auto"/>
      </w:divBdr>
    </w:div>
    <w:div w:id="449520735">
      <w:bodyDiv w:val="1"/>
      <w:marLeft w:val="0"/>
      <w:marRight w:val="0"/>
      <w:marTop w:val="0"/>
      <w:marBottom w:val="0"/>
      <w:divBdr>
        <w:top w:val="none" w:sz="0" w:space="0" w:color="auto"/>
        <w:left w:val="none" w:sz="0" w:space="0" w:color="auto"/>
        <w:bottom w:val="none" w:sz="0" w:space="0" w:color="auto"/>
        <w:right w:val="none" w:sz="0" w:space="0" w:color="auto"/>
      </w:divBdr>
      <w:divsChild>
        <w:div w:id="1323894903">
          <w:marLeft w:val="0"/>
          <w:marRight w:val="0"/>
          <w:marTop w:val="0"/>
          <w:marBottom w:val="0"/>
          <w:divBdr>
            <w:top w:val="none" w:sz="0" w:space="0" w:color="auto"/>
            <w:left w:val="none" w:sz="0" w:space="0" w:color="auto"/>
            <w:bottom w:val="none" w:sz="0" w:space="0" w:color="auto"/>
            <w:right w:val="none" w:sz="0" w:space="0" w:color="auto"/>
          </w:divBdr>
        </w:div>
        <w:div w:id="1237670574">
          <w:marLeft w:val="0"/>
          <w:marRight w:val="0"/>
          <w:marTop w:val="0"/>
          <w:marBottom w:val="0"/>
          <w:divBdr>
            <w:top w:val="none" w:sz="0" w:space="0" w:color="auto"/>
            <w:left w:val="none" w:sz="0" w:space="0" w:color="auto"/>
            <w:bottom w:val="none" w:sz="0" w:space="0" w:color="auto"/>
            <w:right w:val="none" w:sz="0" w:space="0" w:color="auto"/>
          </w:divBdr>
        </w:div>
        <w:div w:id="2048136157">
          <w:marLeft w:val="0"/>
          <w:marRight w:val="0"/>
          <w:marTop w:val="0"/>
          <w:marBottom w:val="0"/>
          <w:divBdr>
            <w:top w:val="none" w:sz="0" w:space="0" w:color="auto"/>
            <w:left w:val="none" w:sz="0" w:space="0" w:color="auto"/>
            <w:bottom w:val="none" w:sz="0" w:space="0" w:color="auto"/>
            <w:right w:val="none" w:sz="0" w:space="0" w:color="auto"/>
          </w:divBdr>
        </w:div>
      </w:divsChild>
    </w:div>
    <w:div w:id="470097256">
      <w:bodyDiv w:val="1"/>
      <w:marLeft w:val="0"/>
      <w:marRight w:val="0"/>
      <w:marTop w:val="0"/>
      <w:marBottom w:val="0"/>
      <w:divBdr>
        <w:top w:val="none" w:sz="0" w:space="0" w:color="auto"/>
        <w:left w:val="none" w:sz="0" w:space="0" w:color="auto"/>
        <w:bottom w:val="none" w:sz="0" w:space="0" w:color="auto"/>
        <w:right w:val="none" w:sz="0" w:space="0" w:color="auto"/>
      </w:divBdr>
      <w:divsChild>
        <w:div w:id="1119370882">
          <w:marLeft w:val="0"/>
          <w:marRight w:val="0"/>
          <w:marTop w:val="0"/>
          <w:marBottom w:val="0"/>
          <w:divBdr>
            <w:top w:val="none" w:sz="0" w:space="0" w:color="auto"/>
            <w:left w:val="none" w:sz="0" w:space="0" w:color="auto"/>
            <w:bottom w:val="none" w:sz="0" w:space="0" w:color="auto"/>
            <w:right w:val="none" w:sz="0" w:space="0" w:color="auto"/>
          </w:divBdr>
        </w:div>
      </w:divsChild>
    </w:div>
    <w:div w:id="536548219">
      <w:bodyDiv w:val="1"/>
      <w:marLeft w:val="0"/>
      <w:marRight w:val="0"/>
      <w:marTop w:val="0"/>
      <w:marBottom w:val="0"/>
      <w:divBdr>
        <w:top w:val="none" w:sz="0" w:space="0" w:color="auto"/>
        <w:left w:val="none" w:sz="0" w:space="0" w:color="auto"/>
        <w:bottom w:val="none" w:sz="0" w:space="0" w:color="auto"/>
        <w:right w:val="none" w:sz="0" w:space="0" w:color="auto"/>
      </w:divBdr>
      <w:divsChild>
        <w:div w:id="900403749">
          <w:marLeft w:val="0"/>
          <w:marRight w:val="0"/>
          <w:marTop w:val="0"/>
          <w:marBottom w:val="0"/>
          <w:divBdr>
            <w:top w:val="none" w:sz="0" w:space="0" w:color="auto"/>
            <w:left w:val="none" w:sz="0" w:space="0" w:color="auto"/>
            <w:bottom w:val="none" w:sz="0" w:space="0" w:color="auto"/>
            <w:right w:val="none" w:sz="0" w:space="0" w:color="auto"/>
          </w:divBdr>
        </w:div>
      </w:divsChild>
    </w:div>
    <w:div w:id="573978352">
      <w:bodyDiv w:val="1"/>
      <w:marLeft w:val="0"/>
      <w:marRight w:val="0"/>
      <w:marTop w:val="0"/>
      <w:marBottom w:val="0"/>
      <w:divBdr>
        <w:top w:val="none" w:sz="0" w:space="0" w:color="auto"/>
        <w:left w:val="none" w:sz="0" w:space="0" w:color="auto"/>
        <w:bottom w:val="none" w:sz="0" w:space="0" w:color="auto"/>
        <w:right w:val="none" w:sz="0" w:space="0" w:color="auto"/>
      </w:divBdr>
      <w:divsChild>
        <w:div w:id="1383139059">
          <w:marLeft w:val="0"/>
          <w:marRight w:val="0"/>
          <w:marTop w:val="0"/>
          <w:marBottom w:val="0"/>
          <w:divBdr>
            <w:top w:val="none" w:sz="0" w:space="0" w:color="auto"/>
            <w:left w:val="none" w:sz="0" w:space="0" w:color="auto"/>
            <w:bottom w:val="none" w:sz="0" w:space="0" w:color="auto"/>
            <w:right w:val="none" w:sz="0" w:space="0" w:color="auto"/>
          </w:divBdr>
        </w:div>
      </w:divsChild>
    </w:div>
    <w:div w:id="575169084">
      <w:bodyDiv w:val="1"/>
      <w:marLeft w:val="0"/>
      <w:marRight w:val="0"/>
      <w:marTop w:val="0"/>
      <w:marBottom w:val="0"/>
      <w:divBdr>
        <w:top w:val="none" w:sz="0" w:space="0" w:color="auto"/>
        <w:left w:val="none" w:sz="0" w:space="0" w:color="auto"/>
        <w:bottom w:val="none" w:sz="0" w:space="0" w:color="auto"/>
        <w:right w:val="none" w:sz="0" w:space="0" w:color="auto"/>
      </w:divBdr>
    </w:div>
    <w:div w:id="634794028">
      <w:bodyDiv w:val="1"/>
      <w:marLeft w:val="0"/>
      <w:marRight w:val="0"/>
      <w:marTop w:val="0"/>
      <w:marBottom w:val="0"/>
      <w:divBdr>
        <w:top w:val="none" w:sz="0" w:space="0" w:color="auto"/>
        <w:left w:val="none" w:sz="0" w:space="0" w:color="auto"/>
        <w:bottom w:val="none" w:sz="0" w:space="0" w:color="auto"/>
        <w:right w:val="none" w:sz="0" w:space="0" w:color="auto"/>
      </w:divBdr>
      <w:divsChild>
        <w:div w:id="316611796">
          <w:marLeft w:val="0"/>
          <w:marRight w:val="0"/>
          <w:marTop w:val="0"/>
          <w:marBottom w:val="0"/>
          <w:divBdr>
            <w:top w:val="none" w:sz="0" w:space="0" w:color="auto"/>
            <w:left w:val="none" w:sz="0" w:space="0" w:color="auto"/>
            <w:bottom w:val="none" w:sz="0" w:space="0" w:color="auto"/>
            <w:right w:val="none" w:sz="0" w:space="0" w:color="auto"/>
          </w:divBdr>
        </w:div>
        <w:div w:id="1863203715">
          <w:marLeft w:val="0"/>
          <w:marRight w:val="0"/>
          <w:marTop w:val="0"/>
          <w:marBottom w:val="0"/>
          <w:divBdr>
            <w:top w:val="none" w:sz="0" w:space="0" w:color="auto"/>
            <w:left w:val="none" w:sz="0" w:space="0" w:color="auto"/>
            <w:bottom w:val="none" w:sz="0" w:space="0" w:color="auto"/>
            <w:right w:val="none" w:sz="0" w:space="0" w:color="auto"/>
          </w:divBdr>
        </w:div>
      </w:divsChild>
    </w:div>
    <w:div w:id="660280597">
      <w:bodyDiv w:val="1"/>
      <w:marLeft w:val="0"/>
      <w:marRight w:val="0"/>
      <w:marTop w:val="0"/>
      <w:marBottom w:val="0"/>
      <w:divBdr>
        <w:top w:val="none" w:sz="0" w:space="0" w:color="auto"/>
        <w:left w:val="none" w:sz="0" w:space="0" w:color="auto"/>
        <w:bottom w:val="none" w:sz="0" w:space="0" w:color="auto"/>
        <w:right w:val="none" w:sz="0" w:space="0" w:color="auto"/>
      </w:divBdr>
    </w:div>
    <w:div w:id="755251110">
      <w:bodyDiv w:val="1"/>
      <w:marLeft w:val="0"/>
      <w:marRight w:val="0"/>
      <w:marTop w:val="0"/>
      <w:marBottom w:val="0"/>
      <w:divBdr>
        <w:top w:val="none" w:sz="0" w:space="0" w:color="auto"/>
        <w:left w:val="none" w:sz="0" w:space="0" w:color="auto"/>
        <w:bottom w:val="none" w:sz="0" w:space="0" w:color="auto"/>
        <w:right w:val="none" w:sz="0" w:space="0" w:color="auto"/>
      </w:divBdr>
      <w:divsChild>
        <w:div w:id="362751510">
          <w:marLeft w:val="0"/>
          <w:marRight w:val="0"/>
          <w:marTop w:val="0"/>
          <w:marBottom w:val="0"/>
          <w:divBdr>
            <w:top w:val="none" w:sz="0" w:space="0" w:color="auto"/>
            <w:left w:val="none" w:sz="0" w:space="0" w:color="auto"/>
            <w:bottom w:val="none" w:sz="0" w:space="0" w:color="auto"/>
            <w:right w:val="none" w:sz="0" w:space="0" w:color="auto"/>
          </w:divBdr>
        </w:div>
      </w:divsChild>
    </w:div>
    <w:div w:id="757602612">
      <w:bodyDiv w:val="1"/>
      <w:marLeft w:val="0"/>
      <w:marRight w:val="0"/>
      <w:marTop w:val="0"/>
      <w:marBottom w:val="0"/>
      <w:divBdr>
        <w:top w:val="none" w:sz="0" w:space="0" w:color="auto"/>
        <w:left w:val="none" w:sz="0" w:space="0" w:color="auto"/>
        <w:bottom w:val="none" w:sz="0" w:space="0" w:color="auto"/>
        <w:right w:val="none" w:sz="0" w:space="0" w:color="auto"/>
      </w:divBdr>
      <w:divsChild>
        <w:div w:id="1444694145">
          <w:marLeft w:val="0"/>
          <w:marRight w:val="0"/>
          <w:marTop w:val="0"/>
          <w:marBottom w:val="0"/>
          <w:divBdr>
            <w:top w:val="none" w:sz="0" w:space="0" w:color="auto"/>
            <w:left w:val="none" w:sz="0" w:space="0" w:color="auto"/>
            <w:bottom w:val="none" w:sz="0" w:space="0" w:color="auto"/>
            <w:right w:val="none" w:sz="0" w:space="0" w:color="auto"/>
          </w:divBdr>
        </w:div>
        <w:div w:id="231544628">
          <w:marLeft w:val="0"/>
          <w:marRight w:val="0"/>
          <w:marTop w:val="0"/>
          <w:marBottom w:val="0"/>
          <w:divBdr>
            <w:top w:val="none" w:sz="0" w:space="0" w:color="auto"/>
            <w:left w:val="none" w:sz="0" w:space="0" w:color="auto"/>
            <w:bottom w:val="none" w:sz="0" w:space="0" w:color="auto"/>
            <w:right w:val="none" w:sz="0" w:space="0" w:color="auto"/>
          </w:divBdr>
        </w:div>
      </w:divsChild>
    </w:div>
    <w:div w:id="822812556">
      <w:bodyDiv w:val="1"/>
      <w:marLeft w:val="0"/>
      <w:marRight w:val="0"/>
      <w:marTop w:val="0"/>
      <w:marBottom w:val="0"/>
      <w:divBdr>
        <w:top w:val="none" w:sz="0" w:space="0" w:color="auto"/>
        <w:left w:val="none" w:sz="0" w:space="0" w:color="auto"/>
        <w:bottom w:val="none" w:sz="0" w:space="0" w:color="auto"/>
        <w:right w:val="none" w:sz="0" w:space="0" w:color="auto"/>
      </w:divBdr>
    </w:div>
    <w:div w:id="826047782">
      <w:bodyDiv w:val="1"/>
      <w:marLeft w:val="0"/>
      <w:marRight w:val="0"/>
      <w:marTop w:val="0"/>
      <w:marBottom w:val="0"/>
      <w:divBdr>
        <w:top w:val="none" w:sz="0" w:space="0" w:color="auto"/>
        <w:left w:val="none" w:sz="0" w:space="0" w:color="auto"/>
        <w:bottom w:val="none" w:sz="0" w:space="0" w:color="auto"/>
        <w:right w:val="none" w:sz="0" w:space="0" w:color="auto"/>
      </w:divBdr>
      <w:divsChild>
        <w:div w:id="245305667">
          <w:marLeft w:val="0"/>
          <w:marRight w:val="0"/>
          <w:marTop w:val="0"/>
          <w:marBottom w:val="0"/>
          <w:divBdr>
            <w:top w:val="none" w:sz="0" w:space="0" w:color="auto"/>
            <w:left w:val="none" w:sz="0" w:space="0" w:color="auto"/>
            <w:bottom w:val="none" w:sz="0" w:space="0" w:color="auto"/>
            <w:right w:val="none" w:sz="0" w:space="0" w:color="auto"/>
          </w:divBdr>
        </w:div>
      </w:divsChild>
    </w:div>
    <w:div w:id="849835842">
      <w:bodyDiv w:val="1"/>
      <w:marLeft w:val="0"/>
      <w:marRight w:val="0"/>
      <w:marTop w:val="0"/>
      <w:marBottom w:val="0"/>
      <w:divBdr>
        <w:top w:val="none" w:sz="0" w:space="0" w:color="auto"/>
        <w:left w:val="none" w:sz="0" w:space="0" w:color="auto"/>
        <w:bottom w:val="none" w:sz="0" w:space="0" w:color="auto"/>
        <w:right w:val="none" w:sz="0" w:space="0" w:color="auto"/>
      </w:divBdr>
      <w:divsChild>
        <w:div w:id="332414988">
          <w:marLeft w:val="0"/>
          <w:marRight w:val="0"/>
          <w:marTop w:val="0"/>
          <w:marBottom w:val="0"/>
          <w:divBdr>
            <w:top w:val="none" w:sz="0" w:space="0" w:color="auto"/>
            <w:left w:val="none" w:sz="0" w:space="0" w:color="auto"/>
            <w:bottom w:val="none" w:sz="0" w:space="0" w:color="auto"/>
            <w:right w:val="none" w:sz="0" w:space="0" w:color="auto"/>
          </w:divBdr>
        </w:div>
      </w:divsChild>
    </w:div>
    <w:div w:id="917444104">
      <w:bodyDiv w:val="1"/>
      <w:marLeft w:val="0"/>
      <w:marRight w:val="0"/>
      <w:marTop w:val="0"/>
      <w:marBottom w:val="0"/>
      <w:divBdr>
        <w:top w:val="none" w:sz="0" w:space="0" w:color="auto"/>
        <w:left w:val="none" w:sz="0" w:space="0" w:color="auto"/>
        <w:bottom w:val="none" w:sz="0" w:space="0" w:color="auto"/>
        <w:right w:val="none" w:sz="0" w:space="0" w:color="auto"/>
      </w:divBdr>
      <w:divsChild>
        <w:div w:id="311716766">
          <w:marLeft w:val="0"/>
          <w:marRight w:val="0"/>
          <w:marTop w:val="0"/>
          <w:marBottom w:val="0"/>
          <w:divBdr>
            <w:top w:val="none" w:sz="0" w:space="0" w:color="auto"/>
            <w:left w:val="none" w:sz="0" w:space="0" w:color="auto"/>
            <w:bottom w:val="none" w:sz="0" w:space="0" w:color="auto"/>
            <w:right w:val="none" w:sz="0" w:space="0" w:color="auto"/>
          </w:divBdr>
        </w:div>
      </w:divsChild>
    </w:div>
    <w:div w:id="996566319">
      <w:bodyDiv w:val="1"/>
      <w:marLeft w:val="0"/>
      <w:marRight w:val="0"/>
      <w:marTop w:val="0"/>
      <w:marBottom w:val="0"/>
      <w:divBdr>
        <w:top w:val="none" w:sz="0" w:space="0" w:color="auto"/>
        <w:left w:val="none" w:sz="0" w:space="0" w:color="auto"/>
        <w:bottom w:val="none" w:sz="0" w:space="0" w:color="auto"/>
        <w:right w:val="none" w:sz="0" w:space="0" w:color="auto"/>
      </w:divBdr>
      <w:divsChild>
        <w:div w:id="1873223103">
          <w:marLeft w:val="0"/>
          <w:marRight w:val="0"/>
          <w:marTop w:val="0"/>
          <w:marBottom w:val="0"/>
          <w:divBdr>
            <w:top w:val="none" w:sz="0" w:space="0" w:color="auto"/>
            <w:left w:val="none" w:sz="0" w:space="0" w:color="auto"/>
            <w:bottom w:val="none" w:sz="0" w:space="0" w:color="auto"/>
            <w:right w:val="none" w:sz="0" w:space="0" w:color="auto"/>
          </w:divBdr>
        </w:div>
      </w:divsChild>
    </w:div>
    <w:div w:id="1039356818">
      <w:bodyDiv w:val="1"/>
      <w:marLeft w:val="0"/>
      <w:marRight w:val="0"/>
      <w:marTop w:val="0"/>
      <w:marBottom w:val="0"/>
      <w:divBdr>
        <w:top w:val="none" w:sz="0" w:space="0" w:color="auto"/>
        <w:left w:val="none" w:sz="0" w:space="0" w:color="auto"/>
        <w:bottom w:val="none" w:sz="0" w:space="0" w:color="auto"/>
        <w:right w:val="none" w:sz="0" w:space="0" w:color="auto"/>
      </w:divBdr>
      <w:divsChild>
        <w:div w:id="107435316">
          <w:marLeft w:val="0"/>
          <w:marRight w:val="0"/>
          <w:marTop w:val="0"/>
          <w:marBottom w:val="0"/>
          <w:divBdr>
            <w:top w:val="none" w:sz="0" w:space="0" w:color="auto"/>
            <w:left w:val="none" w:sz="0" w:space="0" w:color="auto"/>
            <w:bottom w:val="none" w:sz="0" w:space="0" w:color="auto"/>
            <w:right w:val="none" w:sz="0" w:space="0" w:color="auto"/>
          </w:divBdr>
        </w:div>
      </w:divsChild>
    </w:div>
    <w:div w:id="1040782410">
      <w:bodyDiv w:val="1"/>
      <w:marLeft w:val="0"/>
      <w:marRight w:val="0"/>
      <w:marTop w:val="0"/>
      <w:marBottom w:val="0"/>
      <w:divBdr>
        <w:top w:val="none" w:sz="0" w:space="0" w:color="auto"/>
        <w:left w:val="none" w:sz="0" w:space="0" w:color="auto"/>
        <w:bottom w:val="none" w:sz="0" w:space="0" w:color="auto"/>
        <w:right w:val="none" w:sz="0" w:space="0" w:color="auto"/>
      </w:divBdr>
      <w:divsChild>
        <w:div w:id="2076975271">
          <w:marLeft w:val="0"/>
          <w:marRight w:val="0"/>
          <w:marTop w:val="0"/>
          <w:marBottom w:val="0"/>
          <w:divBdr>
            <w:top w:val="none" w:sz="0" w:space="0" w:color="auto"/>
            <w:left w:val="none" w:sz="0" w:space="0" w:color="auto"/>
            <w:bottom w:val="none" w:sz="0" w:space="0" w:color="auto"/>
            <w:right w:val="none" w:sz="0" w:space="0" w:color="auto"/>
          </w:divBdr>
        </w:div>
      </w:divsChild>
    </w:div>
    <w:div w:id="1051346052">
      <w:bodyDiv w:val="1"/>
      <w:marLeft w:val="0"/>
      <w:marRight w:val="0"/>
      <w:marTop w:val="0"/>
      <w:marBottom w:val="0"/>
      <w:divBdr>
        <w:top w:val="none" w:sz="0" w:space="0" w:color="auto"/>
        <w:left w:val="none" w:sz="0" w:space="0" w:color="auto"/>
        <w:bottom w:val="none" w:sz="0" w:space="0" w:color="auto"/>
        <w:right w:val="none" w:sz="0" w:space="0" w:color="auto"/>
      </w:divBdr>
      <w:divsChild>
        <w:div w:id="1498308099">
          <w:marLeft w:val="0"/>
          <w:marRight w:val="0"/>
          <w:marTop w:val="0"/>
          <w:marBottom w:val="0"/>
          <w:divBdr>
            <w:top w:val="none" w:sz="0" w:space="0" w:color="auto"/>
            <w:left w:val="none" w:sz="0" w:space="0" w:color="auto"/>
            <w:bottom w:val="none" w:sz="0" w:space="0" w:color="auto"/>
            <w:right w:val="none" w:sz="0" w:space="0" w:color="auto"/>
          </w:divBdr>
        </w:div>
      </w:divsChild>
    </w:div>
    <w:div w:id="1052734578">
      <w:bodyDiv w:val="1"/>
      <w:marLeft w:val="0"/>
      <w:marRight w:val="0"/>
      <w:marTop w:val="0"/>
      <w:marBottom w:val="0"/>
      <w:divBdr>
        <w:top w:val="none" w:sz="0" w:space="0" w:color="auto"/>
        <w:left w:val="none" w:sz="0" w:space="0" w:color="auto"/>
        <w:bottom w:val="none" w:sz="0" w:space="0" w:color="auto"/>
        <w:right w:val="none" w:sz="0" w:space="0" w:color="auto"/>
      </w:divBdr>
    </w:div>
    <w:div w:id="1056928595">
      <w:bodyDiv w:val="1"/>
      <w:marLeft w:val="0"/>
      <w:marRight w:val="0"/>
      <w:marTop w:val="0"/>
      <w:marBottom w:val="0"/>
      <w:divBdr>
        <w:top w:val="none" w:sz="0" w:space="0" w:color="auto"/>
        <w:left w:val="none" w:sz="0" w:space="0" w:color="auto"/>
        <w:bottom w:val="none" w:sz="0" w:space="0" w:color="auto"/>
        <w:right w:val="none" w:sz="0" w:space="0" w:color="auto"/>
      </w:divBdr>
      <w:divsChild>
        <w:div w:id="1707949569">
          <w:marLeft w:val="0"/>
          <w:marRight w:val="0"/>
          <w:marTop w:val="0"/>
          <w:marBottom w:val="0"/>
          <w:divBdr>
            <w:top w:val="none" w:sz="0" w:space="0" w:color="auto"/>
            <w:left w:val="none" w:sz="0" w:space="0" w:color="auto"/>
            <w:bottom w:val="none" w:sz="0" w:space="0" w:color="auto"/>
            <w:right w:val="none" w:sz="0" w:space="0" w:color="auto"/>
          </w:divBdr>
        </w:div>
      </w:divsChild>
    </w:div>
    <w:div w:id="1074936285">
      <w:bodyDiv w:val="1"/>
      <w:marLeft w:val="0"/>
      <w:marRight w:val="0"/>
      <w:marTop w:val="0"/>
      <w:marBottom w:val="0"/>
      <w:divBdr>
        <w:top w:val="none" w:sz="0" w:space="0" w:color="auto"/>
        <w:left w:val="none" w:sz="0" w:space="0" w:color="auto"/>
        <w:bottom w:val="none" w:sz="0" w:space="0" w:color="auto"/>
        <w:right w:val="none" w:sz="0" w:space="0" w:color="auto"/>
      </w:divBdr>
      <w:divsChild>
        <w:div w:id="1053850684">
          <w:marLeft w:val="0"/>
          <w:marRight w:val="0"/>
          <w:marTop w:val="0"/>
          <w:marBottom w:val="0"/>
          <w:divBdr>
            <w:top w:val="none" w:sz="0" w:space="0" w:color="auto"/>
            <w:left w:val="none" w:sz="0" w:space="0" w:color="auto"/>
            <w:bottom w:val="none" w:sz="0" w:space="0" w:color="auto"/>
            <w:right w:val="none" w:sz="0" w:space="0" w:color="auto"/>
          </w:divBdr>
        </w:div>
      </w:divsChild>
    </w:div>
    <w:div w:id="1181429134">
      <w:bodyDiv w:val="1"/>
      <w:marLeft w:val="0"/>
      <w:marRight w:val="0"/>
      <w:marTop w:val="0"/>
      <w:marBottom w:val="0"/>
      <w:divBdr>
        <w:top w:val="none" w:sz="0" w:space="0" w:color="auto"/>
        <w:left w:val="none" w:sz="0" w:space="0" w:color="auto"/>
        <w:bottom w:val="none" w:sz="0" w:space="0" w:color="auto"/>
        <w:right w:val="none" w:sz="0" w:space="0" w:color="auto"/>
      </w:divBdr>
      <w:divsChild>
        <w:div w:id="874544729">
          <w:marLeft w:val="0"/>
          <w:marRight w:val="0"/>
          <w:marTop w:val="0"/>
          <w:marBottom w:val="0"/>
          <w:divBdr>
            <w:top w:val="none" w:sz="0" w:space="0" w:color="auto"/>
            <w:left w:val="none" w:sz="0" w:space="0" w:color="auto"/>
            <w:bottom w:val="none" w:sz="0" w:space="0" w:color="auto"/>
            <w:right w:val="none" w:sz="0" w:space="0" w:color="auto"/>
          </w:divBdr>
        </w:div>
      </w:divsChild>
    </w:div>
    <w:div w:id="1183592207">
      <w:bodyDiv w:val="1"/>
      <w:marLeft w:val="0"/>
      <w:marRight w:val="0"/>
      <w:marTop w:val="0"/>
      <w:marBottom w:val="0"/>
      <w:divBdr>
        <w:top w:val="none" w:sz="0" w:space="0" w:color="auto"/>
        <w:left w:val="none" w:sz="0" w:space="0" w:color="auto"/>
        <w:bottom w:val="none" w:sz="0" w:space="0" w:color="auto"/>
        <w:right w:val="none" w:sz="0" w:space="0" w:color="auto"/>
      </w:divBdr>
      <w:divsChild>
        <w:div w:id="1740131175">
          <w:marLeft w:val="0"/>
          <w:marRight w:val="0"/>
          <w:marTop w:val="0"/>
          <w:marBottom w:val="0"/>
          <w:divBdr>
            <w:top w:val="none" w:sz="0" w:space="0" w:color="auto"/>
            <w:left w:val="none" w:sz="0" w:space="0" w:color="auto"/>
            <w:bottom w:val="none" w:sz="0" w:space="0" w:color="auto"/>
            <w:right w:val="none" w:sz="0" w:space="0" w:color="auto"/>
          </w:divBdr>
        </w:div>
      </w:divsChild>
    </w:div>
    <w:div w:id="1196236892">
      <w:bodyDiv w:val="1"/>
      <w:marLeft w:val="0"/>
      <w:marRight w:val="0"/>
      <w:marTop w:val="0"/>
      <w:marBottom w:val="0"/>
      <w:divBdr>
        <w:top w:val="none" w:sz="0" w:space="0" w:color="auto"/>
        <w:left w:val="none" w:sz="0" w:space="0" w:color="auto"/>
        <w:bottom w:val="none" w:sz="0" w:space="0" w:color="auto"/>
        <w:right w:val="none" w:sz="0" w:space="0" w:color="auto"/>
      </w:divBdr>
      <w:divsChild>
        <w:div w:id="1451894458">
          <w:marLeft w:val="0"/>
          <w:marRight w:val="0"/>
          <w:marTop w:val="0"/>
          <w:marBottom w:val="0"/>
          <w:divBdr>
            <w:top w:val="none" w:sz="0" w:space="0" w:color="auto"/>
            <w:left w:val="none" w:sz="0" w:space="0" w:color="auto"/>
            <w:bottom w:val="none" w:sz="0" w:space="0" w:color="auto"/>
            <w:right w:val="none" w:sz="0" w:space="0" w:color="auto"/>
          </w:divBdr>
        </w:div>
      </w:divsChild>
    </w:div>
    <w:div w:id="1267736106">
      <w:bodyDiv w:val="1"/>
      <w:marLeft w:val="0"/>
      <w:marRight w:val="0"/>
      <w:marTop w:val="0"/>
      <w:marBottom w:val="0"/>
      <w:divBdr>
        <w:top w:val="none" w:sz="0" w:space="0" w:color="auto"/>
        <w:left w:val="none" w:sz="0" w:space="0" w:color="auto"/>
        <w:bottom w:val="none" w:sz="0" w:space="0" w:color="auto"/>
        <w:right w:val="none" w:sz="0" w:space="0" w:color="auto"/>
      </w:divBdr>
      <w:divsChild>
        <w:div w:id="58096460">
          <w:marLeft w:val="0"/>
          <w:marRight w:val="0"/>
          <w:marTop w:val="0"/>
          <w:marBottom w:val="0"/>
          <w:divBdr>
            <w:top w:val="none" w:sz="0" w:space="0" w:color="auto"/>
            <w:left w:val="none" w:sz="0" w:space="0" w:color="auto"/>
            <w:bottom w:val="none" w:sz="0" w:space="0" w:color="auto"/>
            <w:right w:val="none" w:sz="0" w:space="0" w:color="auto"/>
          </w:divBdr>
        </w:div>
      </w:divsChild>
    </w:div>
    <w:div w:id="1299073284">
      <w:bodyDiv w:val="1"/>
      <w:marLeft w:val="0"/>
      <w:marRight w:val="0"/>
      <w:marTop w:val="0"/>
      <w:marBottom w:val="0"/>
      <w:divBdr>
        <w:top w:val="none" w:sz="0" w:space="0" w:color="auto"/>
        <w:left w:val="none" w:sz="0" w:space="0" w:color="auto"/>
        <w:bottom w:val="none" w:sz="0" w:space="0" w:color="auto"/>
        <w:right w:val="none" w:sz="0" w:space="0" w:color="auto"/>
      </w:divBdr>
    </w:div>
    <w:div w:id="1307470938">
      <w:bodyDiv w:val="1"/>
      <w:marLeft w:val="0"/>
      <w:marRight w:val="0"/>
      <w:marTop w:val="0"/>
      <w:marBottom w:val="0"/>
      <w:divBdr>
        <w:top w:val="none" w:sz="0" w:space="0" w:color="auto"/>
        <w:left w:val="none" w:sz="0" w:space="0" w:color="auto"/>
        <w:bottom w:val="none" w:sz="0" w:space="0" w:color="auto"/>
        <w:right w:val="none" w:sz="0" w:space="0" w:color="auto"/>
      </w:divBdr>
      <w:divsChild>
        <w:div w:id="735471598">
          <w:marLeft w:val="0"/>
          <w:marRight w:val="0"/>
          <w:marTop w:val="0"/>
          <w:marBottom w:val="0"/>
          <w:divBdr>
            <w:top w:val="none" w:sz="0" w:space="0" w:color="auto"/>
            <w:left w:val="none" w:sz="0" w:space="0" w:color="auto"/>
            <w:bottom w:val="none" w:sz="0" w:space="0" w:color="auto"/>
            <w:right w:val="none" w:sz="0" w:space="0" w:color="auto"/>
          </w:divBdr>
        </w:div>
      </w:divsChild>
    </w:div>
    <w:div w:id="1319193537">
      <w:bodyDiv w:val="1"/>
      <w:marLeft w:val="0"/>
      <w:marRight w:val="0"/>
      <w:marTop w:val="0"/>
      <w:marBottom w:val="0"/>
      <w:divBdr>
        <w:top w:val="none" w:sz="0" w:space="0" w:color="auto"/>
        <w:left w:val="none" w:sz="0" w:space="0" w:color="auto"/>
        <w:bottom w:val="none" w:sz="0" w:space="0" w:color="auto"/>
        <w:right w:val="none" w:sz="0" w:space="0" w:color="auto"/>
      </w:divBdr>
      <w:divsChild>
        <w:div w:id="277025625">
          <w:marLeft w:val="0"/>
          <w:marRight w:val="0"/>
          <w:marTop w:val="0"/>
          <w:marBottom w:val="0"/>
          <w:divBdr>
            <w:top w:val="none" w:sz="0" w:space="0" w:color="auto"/>
            <w:left w:val="none" w:sz="0" w:space="0" w:color="auto"/>
            <w:bottom w:val="none" w:sz="0" w:space="0" w:color="auto"/>
            <w:right w:val="none" w:sz="0" w:space="0" w:color="auto"/>
          </w:divBdr>
        </w:div>
      </w:divsChild>
    </w:div>
    <w:div w:id="1364287890">
      <w:bodyDiv w:val="1"/>
      <w:marLeft w:val="0"/>
      <w:marRight w:val="0"/>
      <w:marTop w:val="0"/>
      <w:marBottom w:val="0"/>
      <w:divBdr>
        <w:top w:val="none" w:sz="0" w:space="0" w:color="auto"/>
        <w:left w:val="none" w:sz="0" w:space="0" w:color="auto"/>
        <w:bottom w:val="none" w:sz="0" w:space="0" w:color="auto"/>
        <w:right w:val="none" w:sz="0" w:space="0" w:color="auto"/>
      </w:divBdr>
      <w:divsChild>
        <w:div w:id="1212184566">
          <w:marLeft w:val="0"/>
          <w:marRight w:val="0"/>
          <w:marTop w:val="0"/>
          <w:marBottom w:val="0"/>
          <w:divBdr>
            <w:top w:val="none" w:sz="0" w:space="0" w:color="auto"/>
            <w:left w:val="none" w:sz="0" w:space="0" w:color="auto"/>
            <w:bottom w:val="none" w:sz="0" w:space="0" w:color="auto"/>
            <w:right w:val="none" w:sz="0" w:space="0" w:color="auto"/>
          </w:divBdr>
        </w:div>
      </w:divsChild>
    </w:div>
    <w:div w:id="1418477255">
      <w:bodyDiv w:val="1"/>
      <w:marLeft w:val="0"/>
      <w:marRight w:val="0"/>
      <w:marTop w:val="0"/>
      <w:marBottom w:val="0"/>
      <w:divBdr>
        <w:top w:val="none" w:sz="0" w:space="0" w:color="auto"/>
        <w:left w:val="none" w:sz="0" w:space="0" w:color="auto"/>
        <w:bottom w:val="none" w:sz="0" w:space="0" w:color="auto"/>
        <w:right w:val="none" w:sz="0" w:space="0" w:color="auto"/>
      </w:divBdr>
      <w:divsChild>
        <w:div w:id="606278025">
          <w:marLeft w:val="0"/>
          <w:marRight w:val="0"/>
          <w:marTop w:val="0"/>
          <w:marBottom w:val="0"/>
          <w:divBdr>
            <w:top w:val="none" w:sz="0" w:space="0" w:color="auto"/>
            <w:left w:val="none" w:sz="0" w:space="0" w:color="auto"/>
            <w:bottom w:val="none" w:sz="0" w:space="0" w:color="auto"/>
            <w:right w:val="none" w:sz="0" w:space="0" w:color="auto"/>
          </w:divBdr>
        </w:div>
      </w:divsChild>
    </w:div>
    <w:div w:id="1429428697">
      <w:bodyDiv w:val="1"/>
      <w:marLeft w:val="0"/>
      <w:marRight w:val="0"/>
      <w:marTop w:val="0"/>
      <w:marBottom w:val="0"/>
      <w:divBdr>
        <w:top w:val="none" w:sz="0" w:space="0" w:color="auto"/>
        <w:left w:val="none" w:sz="0" w:space="0" w:color="auto"/>
        <w:bottom w:val="none" w:sz="0" w:space="0" w:color="auto"/>
        <w:right w:val="none" w:sz="0" w:space="0" w:color="auto"/>
      </w:divBdr>
      <w:divsChild>
        <w:div w:id="1128552630">
          <w:marLeft w:val="0"/>
          <w:marRight w:val="0"/>
          <w:marTop w:val="0"/>
          <w:marBottom w:val="0"/>
          <w:divBdr>
            <w:top w:val="none" w:sz="0" w:space="0" w:color="auto"/>
            <w:left w:val="none" w:sz="0" w:space="0" w:color="auto"/>
            <w:bottom w:val="none" w:sz="0" w:space="0" w:color="auto"/>
            <w:right w:val="none" w:sz="0" w:space="0" w:color="auto"/>
          </w:divBdr>
        </w:div>
      </w:divsChild>
    </w:div>
    <w:div w:id="1442729056">
      <w:bodyDiv w:val="1"/>
      <w:marLeft w:val="0"/>
      <w:marRight w:val="0"/>
      <w:marTop w:val="0"/>
      <w:marBottom w:val="0"/>
      <w:divBdr>
        <w:top w:val="none" w:sz="0" w:space="0" w:color="auto"/>
        <w:left w:val="none" w:sz="0" w:space="0" w:color="auto"/>
        <w:bottom w:val="none" w:sz="0" w:space="0" w:color="auto"/>
        <w:right w:val="none" w:sz="0" w:space="0" w:color="auto"/>
      </w:divBdr>
    </w:div>
    <w:div w:id="1444183280">
      <w:bodyDiv w:val="1"/>
      <w:marLeft w:val="0"/>
      <w:marRight w:val="0"/>
      <w:marTop w:val="0"/>
      <w:marBottom w:val="0"/>
      <w:divBdr>
        <w:top w:val="none" w:sz="0" w:space="0" w:color="auto"/>
        <w:left w:val="none" w:sz="0" w:space="0" w:color="auto"/>
        <w:bottom w:val="none" w:sz="0" w:space="0" w:color="auto"/>
        <w:right w:val="none" w:sz="0" w:space="0" w:color="auto"/>
      </w:divBdr>
    </w:div>
    <w:div w:id="1459228114">
      <w:bodyDiv w:val="1"/>
      <w:marLeft w:val="0"/>
      <w:marRight w:val="0"/>
      <w:marTop w:val="0"/>
      <w:marBottom w:val="0"/>
      <w:divBdr>
        <w:top w:val="none" w:sz="0" w:space="0" w:color="auto"/>
        <w:left w:val="none" w:sz="0" w:space="0" w:color="auto"/>
        <w:bottom w:val="none" w:sz="0" w:space="0" w:color="auto"/>
        <w:right w:val="none" w:sz="0" w:space="0" w:color="auto"/>
      </w:divBdr>
    </w:div>
    <w:div w:id="1491796635">
      <w:bodyDiv w:val="1"/>
      <w:marLeft w:val="0"/>
      <w:marRight w:val="0"/>
      <w:marTop w:val="0"/>
      <w:marBottom w:val="0"/>
      <w:divBdr>
        <w:top w:val="none" w:sz="0" w:space="0" w:color="auto"/>
        <w:left w:val="none" w:sz="0" w:space="0" w:color="auto"/>
        <w:bottom w:val="none" w:sz="0" w:space="0" w:color="auto"/>
        <w:right w:val="none" w:sz="0" w:space="0" w:color="auto"/>
      </w:divBdr>
    </w:div>
    <w:div w:id="1565528896">
      <w:bodyDiv w:val="1"/>
      <w:marLeft w:val="0"/>
      <w:marRight w:val="0"/>
      <w:marTop w:val="0"/>
      <w:marBottom w:val="0"/>
      <w:divBdr>
        <w:top w:val="none" w:sz="0" w:space="0" w:color="auto"/>
        <w:left w:val="none" w:sz="0" w:space="0" w:color="auto"/>
        <w:bottom w:val="none" w:sz="0" w:space="0" w:color="auto"/>
        <w:right w:val="none" w:sz="0" w:space="0" w:color="auto"/>
      </w:divBdr>
    </w:div>
    <w:div w:id="1612933963">
      <w:bodyDiv w:val="1"/>
      <w:marLeft w:val="0"/>
      <w:marRight w:val="0"/>
      <w:marTop w:val="0"/>
      <w:marBottom w:val="0"/>
      <w:divBdr>
        <w:top w:val="none" w:sz="0" w:space="0" w:color="auto"/>
        <w:left w:val="none" w:sz="0" w:space="0" w:color="auto"/>
        <w:bottom w:val="none" w:sz="0" w:space="0" w:color="auto"/>
        <w:right w:val="none" w:sz="0" w:space="0" w:color="auto"/>
      </w:divBdr>
      <w:divsChild>
        <w:div w:id="1129126089">
          <w:marLeft w:val="0"/>
          <w:marRight w:val="0"/>
          <w:marTop w:val="0"/>
          <w:marBottom w:val="0"/>
          <w:divBdr>
            <w:top w:val="none" w:sz="0" w:space="0" w:color="auto"/>
            <w:left w:val="none" w:sz="0" w:space="0" w:color="auto"/>
            <w:bottom w:val="none" w:sz="0" w:space="0" w:color="auto"/>
            <w:right w:val="none" w:sz="0" w:space="0" w:color="auto"/>
          </w:divBdr>
        </w:div>
      </w:divsChild>
    </w:div>
    <w:div w:id="1666400882">
      <w:bodyDiv w:val="1"/>
      <w:marLeft w:val="0"/>
      <w:marRight w:val="0"/>
      <w:marTop w:val="0"/>
      <w:marBottom w:val="0"/>
      <w:divBdr>
        <w:top w:val="none" w:sz="0" w:space="0" w:color="auto"/>
        <w:left w:val="none" w:sz="0" w:space="0" w:color="auto"/>
        <w:bottom w:val="none" w:sz="0" w:space="0" w:color="auto"/>
        <w:right w:val="none" w:sz="0" w:space="0" w:color="auto"/>
      </w:divBdr>
      <w:divsChild>
        <w:div w:id="954168884">
          <w:marLeft w:val="0"/>
          <w:marRight w:val="0"/>
          <w:marTop w:val="0"/>
          <w:marBottom w:val="0"/>
          <w:divBdr>
            <w:top w:val="none" w:sz="0" w:space="0" w:color="auto"/>
            <w:left w:val="none" w:sz="0" w:space="0" w:color="auto"/>
            <w:bottom w:val="none" w:sz="0" w:space="0" w:color="auto"/>
            <w:right w:val="none" w:sz="0" w:space="0" w:color="auto"/>
          </w:divBdr>
        </w:div>
      </w:divsChild>
    </w:div>
    <w:div w:id="1693334885">
      <w:bodyDiv w:val="1"/>
      <w:marLeft w:val="0"/>
      <w:marRight w:val="0"/>
      <w:marTop w:val="0"/>
      <w:marBottom w:val="0"/>
      <w:divBdr>
        <w:top w:val="none" w:sz="0" w:space="0" w:color="auto"/>
        <w:left w:val="none" w:sz="0" w:space="0" w:color="auto"/>
        <w:bottom w:val="none" w:sz="0" w:space="0" w:color="auto"/>
        <w:right w:val="none" w:sz="0" w:space="0" w:color="auto"/>
      </w:divBdr>
      <w:divsChild>
        <w:div w:id="969359540">
          <w:marLeft w:val="0"/>
          <w:marRight w:val="0"/>
          <w:marTop w:val="0"/>
          <w:marBottom w:val="0"/>
          <w:divBdr>
            <w:top w:val="none" w:sz="0" w:space="0" w:color="auto"/>
            <w:left w:val="none" w:sz="0" w:space="0" w:color="auto"/>
            <w:bottom w:val="none" w:sz="0" w:space="0" w:color="auto"/>
            <w:right w:val="none" w:sz="0" w:space="0" w:color="auto"/>
          </w:divBdr>
        </w:div>
      </w:divsChild>
    </w:div>
    <w:div w:id="1717394419">
      <w:bodyDiv w:val="1"/>
      <w:marLeft w:val="0"/>
      <w:marRight w:val="0"/>
      <w:marTop w:val="0"/>
      <w:marBottom w:val="0"/>
      <w:divBdr>
        <w:top w:val="none" w:sz="0" w:space="0" w:color="auto"/>
        <w:left w:val="none" w:sz="0" w:space="0" w:color="auto"/>
        <w:bottom w:val="none" w:sz="0" w:space="0" w:color="auto"/>
        <w:right w:val="none" w:sz="0" w:space="0" w:color="auto"/>
      </w:divBdr>
      <w:divsChild>
        <w:div w:id="157767225">
          <w:marLeft w:val="0"/>
          <w:marRight w:val="0"/>
          <w:marTop w:val="0"/>
          <w:marBottom w:val="0"/>
          <w:divBdr>
            <w:top w:val="none" w:sz="0" w:space="0" w:color="auto"/>
            <w:left w:val="none" w:sz="0" w:space="0" w:color="auto"/>
            <w:bottom w:val="none" w:sz="0" w:space="0" w:color="auto"/>
            <w:right w:val="none" w:sz="0" w:space="0" w:color="auto"/>
          </w:divBdr>
        </w:div>
      </w:divsChild>
    </w:div>
    <w:div w:id="1734160303">
      <w:bodyDiv w:val="1"/>
      <w:marLeft w:val="0"/>
      <w:marRight w:val="0"/>
      <w:marTop w:val="0"/>
      <w:marBottom w:val="0"/>
      <w:divBdr>
        <w:top w:val="none" w:sz="0" w:space="0" w:color="auto"/>
        <w:left w:val="none" w:sz="0" w:space="0" w:color="auto"/>
        <w:bottom w:val="none" w:sz="0" w:space="0" w:color="auto"/>
        <w:right w:val="none" w:sz="0" w:space="0" w:color="auto"/>
      </w:divBdr>
      <w:divsChild>
        <w:div w:id="1756974815">
          <w:marLeft w:val="0"/>
          <w:marRight w:val="0"/>
          <w:marTop w:val="0"/>
          <w:marBottom w:val="0"/>
          <w:divBdr>
            <w:top w:val="none" w:sz="0" w:space="0" w:color="auto"/>
            <w:left w:val="none" w:sz="0" w:space="0" w:color="auto"/>
            <w:bottom w:val="none" w:sz="0" w:space="0" w:color="auto"/>
            <w:right w:val="none" w:sz="0" w:space="0" w:color="auto"/>
          </w:divBdr>
        </w:div>
      </w:divsChild>
    </w:div>
    <w:div w:id="1783720418">
      <w:bodyDiv w:val="1"/>
      <w:marLeft w:val="0"/>
      <w:marRight w:val="0"/>
      <w:marTop w:val="0"/>
      <w:marBottom w:val="0"/>
      <w:divBdr>
        <w:top w:val="none" w:sz="0" w:space="0" w:color="auto"/>
        <w:left w:val="none" w:sz="0" w:space="0" w:color="auto"/>
        <w:bottom w:val="none" w:sz="0" w:space="0" w:color="auto"/>
        <w:right w:val="none" w:sz="0" w:space="0" w:color="auto"/>
      </w:divBdr>
      <w:divsChild>
        <w:div w:id="359555505">
          <w:marLeft w:val="0"/>
          <w:marRight w:val="0"/>
          <w:marTop w:val="0"/>
          <w:marBottom w:val="0"/>
          <w:divBdr>
            <w:top w:val="none" w:sz="0" w:space="0" w:color="auto"/>
            <w:left w:val="none" w:sz="0" w:space="0" w:color="auto"/>
            <w:bottom w:val="none" w:sz="0" w:space="0" w:color="auto"/>
            <w:right w:val="none" w:sz="0" w:space="0" w:color="auto"/>
          </w:divBdr>
        </w:div>
      </w:divsChild>
    </w:div>
    <w:div w:id="1790851352">
      <w:bodyDiv w:val="1"/>
      <w:marLeft w:val="0"/>
      <w:marRight w:val="0"/>
      <w:marTop w:val="0"/>
      <w:marBottom w:val="0"/>
      <w:divBdr>
        <w:top w:val="none" w:sz="0" w:space="0" w:color="auto"/>
        <w:left w:val="none" w:sz="0" w:space="0" w:color="auto"/>
        <w:bottom w:val="none" w:sz="0" w:space="0" w:color="auto"/>
        <w:right w:val="none" w:sz="0" w:space="0" w:color="auto"/>
      </w:divBdr>
    </w:div>
    <w:div w:id="1795951059">
      <w:bodyDiv w:val="1"/>
      <w:marLeft w:val="0"/>
      <w:marRight w:val="0"/>
      <w:marTop w:val="0"/>
      <w:marBottom w:val="0"/>
      <w:divBdr>
        <w:top w:val="none" w:sz="0" w:space="0" w:color="auto"/>
        <w:left w:val="none" w:sz="0" w:space="0" w:color="auto"/>
        <w:bottom w:val="none" w:sz="0" w:space="0" w:color="auto"/>
        <w:right w:val="none" w:sz="0" w:space="0" w:color="auto"/>
      </w:divBdr>
      <w:divsChild>
        <w:div w:id="499466971">
          <w:marLeft w:val="0"/>
          <w:marRight w:val="0"/>
          <w:marTop w:val="0"/>
          <w:marBottom w:val="0"/>
          <w:divBdr>
            <w:top w:val="none" w:sz="0" w:space="0" w:color="auto"/>
            <w:left w:val="none" w:sz="0" w:space="0" w:color="auto"/>
            <w:bottom w:val="none" w:sz="0" w:space="0" w:color="auto"/>
            <w:right w:val="none" w:sz="0" w:space="0" w:color="auto"/>
          </w:divBdr>
        </w:div>
      </w:divsChild>
    </w:div>
    <w:div w:id="1803765740">
      <w:bodyDiv w:val="1"/>
      <w:marLeft w:val="0"/>
      <w:marRight w:val="0"/>
      <w:marTop w:val="0"/>
      <w:marBottom w:val="0"/>
      <w:divBdr>
        <w:top w:val="none" w:sz="0" w:space="0" w:color="auto"/>
        <w:left w:val="none" w:sz="0" w:space="0" w:color="auto"/>
        <w:bottom w:val="none" w:sz="0" w:space="0" w:color="auto"/>
        <w:right w:val="none" w:sz="0" w:space="0" w:color="auto"/>
      </w:divBdr>
      <w:divsChild>
        <w:div w:id="1777673189">
          <w:marLeft w:val="0"/>
          <w:marRight w:val="0"/>
          <w:marTop w:val="0"/>
          <w:marBottom w:val="0"/>
          <w:divBdr>
            <w:top w:val="none" w:sz="0" w:space="0" w:color="auto"/>
            <w:left w:val="none" w:sz="0" w:space="0" w:color="auto"/>
            <w:bottom w:val="none" w:sz="0" w:space="0" w:color="auto"/>
            <w:right w:val="none" w:sz="0" w:space="0" w:color="auto"/>
          </w:divBdr>
        </w:div>
        <w:div w:id="460924019">
          <w:marLeft w:val="0"/>
          <w:marRight w:val="0"/>
          <w:marTop w:val="0"/>
          <w:marBottom w:val="0"/>
          <w:divBdr>
            <w:top w:val="none" w:sz="0" w:space="0" w:color="auto"/>
            <w:left w:val="none" w:sz="0" w:space="0" w:color="auto"/>
            <w:bottom w:val="none" w:sz="0" w:space="0" w:color="auto"/>
            <w:right w:val="none" w:sz="0" w:space="0" w:color="auto"/>
          </w:divBdr>
        </w:div>
      </w:divsChild>
    </w:div>
    <w:div w:id="1851525971">
      <w:bodyDiv w:val="1"/>
      <w:marLeft w:val="0"/>
      <w:marRight w:val="0"/>
      <w:marTop w:val="0"/>
      <w:marBottom w:val="0"/>
      <w:divBdr>
        <w:top w:val="none" w:sz="0" w:space="0" w:color="auto"/>
        <w:left w:val="none" w:sz="0" w:space="0" w:color="auto"/>
        <w:bottom w:val="none" w:sz="0" w:space="0" w:color="auto"/>
        <w:right w:val="none" w:sz="0" w:space="0" w:color="auto"/>
      </w:divBdr>
      <w:divsChild>
        <w:div w:id="299960737">
          <w:marLeft w:val="0"/>
          <w:marRight w:val="0"/>
          <w:marTop w:val="0"/>
          <w:marBottom w:val="0"/>
          <w:divBdr>
            <w:top w:val="none" w:sz="0" w:space="0" w:color="auto"/>
            <w:left w:val="none" w:sz="0" w:space="0" w:color="auto"/>
            <w:bottom w:val="none" w:sz="0" w:space="0" w:color="auto"/>
            <w:right w:val="none" w:sz="0" w:space="0" w:color="auto"/>
          </w:divBdr>
        </w:div>
      </w:divsChild>
    </w:div>
    <w:div w:id="1910190703">
      <w:bodyDiv w:val="1"/>
      <w:marLeft w:val="0"/>
      <w:marRight w:val="0"/>
      <w:marTop w:val="0"/>
      <w:marBottom w:val="0"/>
      <w:divBdr>
        <w:top w:val="none" w:sz="0" w:space="0" w:color="auto"/>
        <w:left w:val="none" w:sz="0" w:space="0" w:color="auto"/>
        <w:bottom w:val="none" w:sz="0" w:space="0" w:color="auto"/>
        <w:right w:val="none" w:sz="0" w:space="0" w:color="auto"/>
      </w:divBdr>
      <w:divsChild>
        <w:div w:id="1780298335">
          <w:marLeft w:val="0"/>
          <w:marRight w:val="0"/>
          <w:marTop w:val="0"/>
          <w:marBottom w:val="0"/>
          <w:divBdr>
            <w:top w:val="none" w:sz="0" w:space="0" w:color="auto"/>
            <w:left w:val="none" w:sz="0" w:space="0" w:color="auto"/>
            <w:bottom w:val="none" w:sz="0" w:space="0" w:color="auto"/>
            <w:right w:val="none" w:sz="0" w:space="0" w:color="auto"/>
          </w:divBdr>
        </w:div>
      </w:divsChild>
    </w:div>
    <w:div w:id="1966307094">
      <w:bodyDiv w:val="1"/>
      <w:marLeft w:val="0"/>
      <w:marRight w:val="0"/>
      <w:marTop w:val="0"/>
      <w:marBottom w:val="0"/>
      <w:divBdr>
        <w:top w:val="none" w:sz="0" w:space="0" w:color="auto"/>
        <w:left w:val="none" w:sz="0" w:space="0" w:color="auto"/>
        <w:bottom w:val="none" w:sz="0" w:space="0" w:color="auto"/>
        <w:right w:val="none" w:sz="0" w:space="0" w:color="auto"/>
      </w:divBdr>
    </w:div>
    <w:div w:id="2002587417">
      <w:bodyDiv w:val="1"/>
      <w:marLeft w:val="0"/>
      <w:marRight w:val="0"/>
      <w:marTop w:val="0"/>
      <w:marBottom w:val="0"/>
      <w:divBdr>
        <w:top w:val="none" w:sz="0" w:space="0" w:color="auto"/>
        <w:left w:val="none" w:sz="0" w:space="0" w:color="auto"/>
        <w:bottom w:val="none" w:sz="0" w:space="0" w:color="auto"/>
        <w:right w:val="none" w:sz="0" w:space="0" w:color="auto"/>
      </w:divBdr>
      <w:divsChild>
        <w:div w:id="1750927807">
          <w:marLeft w:val="0"/>
          <w:marRight w:val="0"/>
          <w:marTop w:val="0"/>
          <w:marBottom w:val="0"/>
          <w:divBdr>
            <w:top w:val="none" w:sz="0" w:space="0" w:color="auto"/>
            <w:left w:val="none" w:sz="0" w:space="0" w:color="auto"/>
            <w:bottom w:val="none" w:sz="0" w:space="0" w:color="auto"/>
            <w:right w:val="none" w:sz="0" w:space="0" w:color="auto"/>
          </w:divBdr>
        </w:div>
      </w:divsChild>
    </w:div>
    <w:div w:id="2041393739">
      <w:bodyDiv w:val="1"/>
      <w:marLeft w:val="0"/>
      <w:marRight w:val="0"/>
      <w:marTop w:val="0"/>
      <w:marBottom w:val="0"/>
      <w:divBdr>
        <w:top w:val="none" w:sz="0" w:space="0" w:color="auto"/>
        <w:left w:val="none" w:sz="0" w:space="0" w:color="auto"/>
        <w:bottom w:val="none" w:sz="0" w:space="0" w:color="auto"/>
        <w:right w:val="none" w:sz="0" w:space="0" w:color="auto"/>
      </w:divBdr>
      <w:divsChild>
        <w:div w:id="1575356400">
          <w:marLeft w:val="0"/>
          <w:marRight w:val="0"/>
          <w:marTop w:val="0"/>
          <w:marBottom w:val="0"/>
          <w:divBdr>
            <w:top w:val="none" w:sz="0" w:space="0" w:color="auto"/>
            <w:left w:val="none" w:sz="0" w:space="0" w:color="auto"/>
            <w:bottom w:val="none" w:sz="0" w:space="0" w:color="auto"/>
            <w:right w:val="none" w:sz="0" w:space="0" w:color="auto"/>
          </w:divBdr>
        </w:div>
      </w:divsChild>
    </w:div>
    <w:div w:id="2046708908">
      <w:bodyDiv w:val="1"/>
      <w:marLeft w:val="0"/>
      <w:marRight w:val="0"/>
      <w:marTop w:val="0"/>
      <w:marBottom w:val="0"/>
      <w:divBdr>
        <w:top w:val="none" w:sz="0" w:space="0" w:color="auto"/>
        <w:left w:val="none" w:sz="0" w:space="0" w:color="auto"/>
        <w:bottom w:val="none" w:sz="0" w:space="0" w:color="auto"/>
        <w:right w:val="none" w:sz="0" w:space="0" w:color="auto"/>
      </w:divBdr>
      <w:divsChild>
        <w:div w:id="615793004">
          <w:marLeft w:val="0"/>
          <w:marRight w:val="0"/>
          <w:marTop w:val="0"/>
          <w:marBottom w:val="0"/>
          <w:divBdr>
            <w:top w:val="none" w:sz="0" w:space="0" w:color="auto"/>
            <w:left w:val="none" w:sz="0" w:space="0" w:color="auto"/>
            <w:bottom w:val="none" w:sz="0" w:space="0" w:color="auto"/>
            <w:right w:val="none" w:sz="0" w:space="0" w:color="auto"/>
          </w:divBdr>
        </w:div>
      </w:divsChild>
    </w:div>
    <w:div w:id="2118209467">
      <w:bodyDiv w:val="1"/>
      <w:marLeft w:val="0"/>
      <w:marRight w:val="0"/>
      <w:marTop w:val="0"/>
      <w:marBottom w:val="0"/>
      <w:divBdr>
        <w:top w:val="none" w:sz="0" w:space="0" w:color="auto"/>
        <w:left w:val="none" w:sz="0" w:space="0" w:color="auto"/>
        <w:bottom w:val="none" w:sz="0" w:space="0" w:color="auto"/>
        <w:right w:val="none" w:sz="0" w:space="0" w:color="auto"/>
      </w:divBdr>
      <w:divsChild>
        <w:div w:id="1709337027">
          <w:marLeft w:val="0"/>
          <w:marRight w:val="0"/>
          <w:marTop w:val="0"/>
          <w:marBottom w:val="0"/>
          <w:divBdr>
            <w:top w:val="none" w:sz="0" w:space="0" w:color="auto"/>
            <w:left w:val="none" w:sz="0" w:space="0" w:color="auto"/>
            <w:bottom w:val="none" w:sz="0" w:space="0" w:color="auto"/>
            <w:right w:val="none" w:sz="0" w:space="0" w:color="auto"/>
          </w:divBdr>
        </w:div>
        <w:div w:id="329528417">
          <w:marLeft w:val="0"/>
          <w:marRight w:val="0"/>
          <w:marTop w:val="0"/>
          <w:marBottom w:val="0"/>
          <w:divBdr>
            <w:top w:val="none" w:sz="0" w:space="0" w:color="auto"/>
            <w:left w:val="none" w:sz="0" w:space="0" w:color="auto"/>
            <w:bottom w:val="none" w:sz="0" w:space="0" w:color="auto"/>
            <w:right w:val="none" w:sz="0" w:space="0" w:color="auto"/>
          </w:divBdr>
        </w:div>
      </w:divsChild>
    </w:div>
    <w:div w:id="2130390672">
      <w:bodyDiv w:val="1"/>
      <w:marLeft w:val="0"/>
      <w:marRight w:val="0"/>
      <w:marTop w:val="0"/>
      <w:marBottom w:val="0"/>
      <w:divBdr>
        <w:top w:val="none" w:sz="0" w:space="0" w:color="auto"/>
        <w:left w:val="none" w:sz="0" w:space="0" w:color="auto"/>
        <w:bottom w:val="none" w:sz="0" w:space="0" w:color="auto"/>
        <w:right w:val="none" w:sz="0" w:space="0" w:color="auto"/>
      </w:divBdr>
      <w:divsChild>
        <w:div w:id="356581703">
          <w:marLeft w:val="0"/>
          <w:marRight w:val="0"/>
          <w:marTop w:val="0"/>
          <w:marBottom w:val="0"/>
          <w:divBdr>
            <w:top w:val="none" w:sz="0" w:space="0" w:color="auto"/>
            <w:left w:val="none" w:sz="0" w:space="0" w:color="auto"/>
            <w:bottom w:val="none" w:sz="0" w:space="0" w:color="auto"/>
            <w:right w:val="none" w:sz="0" w:space="0" w:color="auto"/>
          </w:divBdr>
        </w:div>
        <w:div w:id="339507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67DAD-F00F-0746-810A-9F225A843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3704</Words>
  <Characters>22226</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PAN/PANI</vt:lpstr>
    </vt:vector>
  </TitlesOfParts>
  <Company>Archiwow Panstwowych</Company>
  <LinksUpToDate>false</LinksUpToDate>
  <CharactersWithSpaces>25879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PAN/PANI</dc:title>
  <dc:subject/>
  <dc:creator>mmrozek</dc:creator>
  <cp:keywords/>
  <dc:description/>
  <cp:lastModifiedBy>Paweł Ząbczyński</cp:lastModifiedBy>
  <cp:revision>56</cp:revision>
  <cp:lastPrinted>2019-01-31T11:40:00Z</cp:lastPrinted>
  <dcterms:created xsi:type="dcterms:W3CDTF">2021-04-27T11:59:00Z</dcterms:created>
  <dcterms:modified xsi:type="dcterms:W3CDTF">2021-05-05T12:22:00Z</dcterms:modified>
</cp:coreProperties>
</file>