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93" w:rsidRDefault="00CA5393" w:rsidP="00CA5393">
      <w:pPr>
        <w:rPr>
          <w:rFonts w:ascii="Palatino Linotype" w:hAnsi="Palatino Linotype"/>
          <w:sz w:val="24"/>
        </w:rPr>
      </w:pPr>
    </w:p>
    <w:p w:rsidR="005F611A" w:rsidRDefault="005F611A" w:rsidP="00CA5393">
      <w:pPr>
        <w:rPr>
          <w:rFonts w:ascii="Palatino Linotype" w:hAnsi="Palatino Linotype"/>
          <w:sz w:val="24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680A74" w:rsidTr="00160B3D">
        <w:trPr>
          <w:trHeight w:val="324"/>
        </w:trPr>
        <w:tc>
          <w:tcPr>
            <w:tcW w:w="4250" w:type="dxa"/>
          </w:tcPr>
          <w:p w:rsidR="00CA5393" w:rsidRPr="005F611A" w:rsidRDefault="00CA5393" w:rsidP="005F611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CA5393" w:rsidRPr="00680A74" w:rsidTr="00160B3D">
        <w:trPr>
          <w:trHeight w:val="308"/>
        </w:trPr>
        <w:tc>
          <w:tcPr>
            <w:tcW w:w="4250" w:type="dxa"/>
          </w:tcPr>
          <w:p w:rsidR="00CA5393" w:rsidRPr="005F611A" w:rsidRDefault="00303CE9" w:rsidP="005F611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ECM GROUP POLSKA S.A.</w:t>
            </w:r>
          </w:p>
        </w:tc>
      </w:tr>
      <w:tr w:rsidR="00CA5393" w:rsidRPr="00680A74" w:rsidTr="00160B3D">
        <w:trPr>
          <w:trHeight w:val="356"/>
        </w:trPr>
        <w:tc>
          <w:tcPr>
            <w:tcW w:w="4250" w:type="dxa"/>
          </w:tcPr>
          <w:p w:rsidR="00CA5393" w:rsidRPr="005F611A" w:rsidRDefault="00CA5393" w:rsidP="00303CE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A5393" w:rsidRPr="00680A74" w:rsidTr="00160B3D">
        <w:trPr>
          <w:trHeight w:val="340"/>
        </w:trPr>
        <w:tc>
          <w:tcPr>
            <w:tcW w:w="4250" w:type="dxa"/>
          </w:tcPr>
          <w:p w:rsidR="00CA5393" w:rsidRPr="00680A74" w:rsidRDefault="00303CE9" w:rsidP="00303CE9">
            <w:pPr>
              <w:ind w:left="-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00</w:t>
            </w:r>
            <w:r w:rsidR="002F117A">
              <w:rPr>
                <w:rFonts w:ascii="Palatino Linotype" w:hAnsi="Palatino Linotype"/>
                <w:sz w:val="24"/>
              </w:rPr>
              <w:t>-</w:t>
            </w:r>
            <w:r>
              <w:rPr>
                <w:rFonts w:ascii="Palatino Linotype" w:hAnsi="Palatino Linotype"/>
                <w:sz w:val="24"/>
              </w:rPr>
              <w:t>124</w:t>
            </w:r>
            <w:r w:rsidR="002F117A">
              <w:rPr>
                <w:rFonts w:ascii="Palatino Linotype" w:hAnsi="Palatino Linotype"/>
                <w:sz w:val="24"/>
              </w:rPr>
              <w:t xml:space="preserve"> Warszawa</w:t>
            </w:r>
          </w:p>
        </w:tc>
      </w:tr>
      <w:tr w:rsidR="00CA5393" w:rsidRPr="00680A74" w:rsidTr="00160B3D">
        <w:trPr>
          <w:trHeight w:val="146"/>
        </w:trPr>
        <w:tc>
          <w:tcPr>
            <w:tcW w:w="4250" w:type="dxa"/>
          </w:tcPr>
          <w:p w:rsidR="00CA5393" w:rsidRDefault="002F117A" w:rsidP="00303CE9">
            <w:pPr>
              <w:ind w:left="-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Ul. </w:t>
            </w:r>
            <w:r w:rsidR="00303CE9">
              <w:rPr>
                <w:rFonts w:ascii="Palatino Linotype" w:hAnsi="Palatino Linotype"/>
                <w:sz w:val="24"/>
              </w:rPr>
              <w:t>Rondo ONZ 1</w:t>
            </w:r>
          </w:p>
          <w:p w:rsidR="00303CE9" w:rsidRPr="00680A74" w:rsidRDefault="00303CE9" w:rsidP="00303CE9">
            <w:pPr>
              <w:ind w:left="-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w</w:t>
            </w:r>
            <w:bookmarkStart w:id="0" w:name="_GoBack"/>
            <w:bookmarkEnd w:id="0"/>
            <w:r>
              <w:rPr>
                <w:rFonts w:ascii="Palatino Linotype" w:hAnsi="Palatino Linotype"/>
                <w:sz w:val="24"/>
              </w:rPr>
              <w:t>ojciech.calka@ecmg.pl</w:t>
            </w:r>
          </w:p>
        </w:tc>
      </w:tr>
    </w:tbl>
    <w:p w:rsidR="00CA5393" w:rsidRPr="00680A74" w:rsidRDefault="00CA5393" w:rsidP="00CA5393">
      <w:pPr>
        <w:rPr>
          <w:rFonts w:ascii="Palatino Linotype" w:hAnsi="Palatino Linotype"/>
          <w:sz w:val="24"/>
        </w:rPr>
      </w:pPr>
    </w:p>
    <w:p w:rsidR="00CA5393" w:rsidRDefault="00CA5393" w:rsidP="00CA5393">
      <w:pPr>
        <w:rPr>
          <w:rFonts w:ascii="Palatino Linotype" w:hAnsi="Palatino Linotype"/>
          <w:sz w:val="24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517"/>
        <w:gridCol w:w="2551"/>
        <w:gridCol w:w="1701"/>
      </w:tblGrid>
      <w:tr w:rsidR="005F611A" w:rsidRPr="009C4688" w:rsidTr="007C0CBF">
        <w:tc>
          <w:tcPr>
            <w:tcW w:w="2303" w:type="dxa"/>
          </w:tcPr>
          <w:p w:rsidR="005F611A" w:rsidRPr="00160B3D" w:rsidRDefault="005F611A" w:rsidP="005F611A">
            <w:pPr>
              <w:rPr>
                <w:rFonts w:ascii="Palatino Linotype" w:hAnsi="Palatino Linotype"/>
                <w:sz w:val="22"/>
                <w:szCs w:val="22"/>
              </w:rPr>
            </w:pPr>
            <w:r w:rsidRPr="00160B3D">
              <w:rPr>
                <w:rFonts w:ascii="Palatino Linotype" w:hAnsi="Palatino Linotype"/>
                <w:sz w:val="22"/>
                <w:szCs w:val="22"/>
              </w:rPr>
              <w:t>Pismo z dnia:</w:t>
            </w:r>
          </w:p>
        </w:tc>
        <w:tc>
          <w:tcPr>
            <w:tcW w:w="2517" w:type="dxa"/>
          </w:tcPr>
          <w:p w:rsidR="005F611A" w:rsidRPr="00160B3D" w:rsidRDefault="005F611A" w:rsidP="005F611A">
            <w:pPr>
              <w:rPr>
                <w:rFonts w:ascii="Palatino Linotype" w:hAnsi="Palatino Linotype"/>
                <w:sz w:val="22"/>
                <w:szCs w:val="22"/>
              </w:rPr>
            </w:pPr>
            <w:r w:rsidRPr="00160B3D">
              <w:rPr>
                <w:rFonts w:ascii="Palatino Linotype" w:hAnsi="Palatino Linotype"/>
                <w:sz w:val="22"/>
                <w:szCs w:val="22"/>
              </w:rPr>
              <w:t>Znak:</w:t>
            </w:r>
          </w:p>
        </w:tc>
        <w:tc>
          <w:tcPr>
            <w:tcW w:w="2551" w:type="dxa"/>
          </w:tcPr>
          <w:p w:rsidR="005F611A" w:rsidRPr="00160B3D" w:rsidRDefault="005F611A" w:rsidP="005F611A">
            <w:pPr>
              <w:rPr>
                <w:rFonts w:ascii="Palatino Linotype" w:hAnsi="Palatino Linotype"/>
                <w:sz w:val="22"/>
                <w:szCs w:val="22"/>
              </w:rPr>
            </w:pPr>
            <w:r w:rsidRPr="00160B3D">
              <w:rPr>
                <w:rFonts w:ascii="Palatino Linotype" w:hAnsi="Palatino Linotype"/>
                <w:sz w:val="22"/>
                <w:szCs w:val="22"/>
              </w:rPr>
              <w:t>Nasz znak:</w:t>
            </w:r>
          </w:p>
        </w:tc>
        <w:tc>
          <w:tcPr>
            <w:tcW w:w="1701" w:type="dxa"/>
          </w:tcPr>
          <w:p w:rsidR="005F611A" w:rsidRPr="00160B3D" w:rsidRDefault="005F611A" w:rsidP="005F611A">
            <w:pPr>
              <w:rPr>
                <w:rFonts w:ascii="Palatino Linotype" w:hAnsi="Palatino Linotype"/>
                <w:sz w:val="22"/>
                <w:szCs w:val="22"/>
              </w:rPr>
            </w:pPr>
            <w:r w:rsidRPr="00160B3D">
              <w:rPr>
                <w:rFonts w:ascii="Palatino Linotype" w:hAnsi="Palatino Linotype"/>
                <w:sz w:val="22"/>
                <w:szCs w:val="22"/>
              </w:rPr>
              <w:t>Data:</w:t>
            </w:r>
          </w:p>
        </w:tc>
      </w:tr>
      <w:tr w:rsidR="005F611A" w:rsidRPr="009C4688" w:rsidTr="007C0CBF">
        <w:tc>
          <w:tcPr>
            <w:tcW w:w="2303" w:type="dxa"/>
          </w:tcPr>
          <w:p w:rsidR="005F611A" w:rsidRPr="00160B3D" w:rsidRDefault="005F611A" w:rsidP="005F611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17" w:type="dxa"/>
          </w:tcPr>
          <w:p w:rsidR="005F611A" w:rsidRPr="00160B3D" w:rsidRDefault="005F611A" w:rsidP="005F611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</w:tcPr>
          <w:p w:rsidR="005F611A" w:rsidRPr="00160B3D" w:rsidRDefault="00303CE9" w:rsidP="005F611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DN.21.1.11.2018</w:t>
            </w:r>
          </w:p>
        </w:tc>
        <w:tc>
          <w:tcPr>
            <w:tcW w:w="1701" w:type="dxa"/>
          </w:tcPr>
          <w:p w:rsidR="005F611A" w:rsidRPr="00160B3D" w:rsidRDefault="00303CE9" w:rsidP="005F611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15.02.2021</w:t>
            </w:r>
          </w:p>
        </w:tc>
      </w:tr>
    </w:tbl>
    <w:p w:rsidR="00CA5393" w:rsidRDefault="00CA5393" w:rsidP="00CA5393">
      <w:pPr>
        <w:rPr>
          <w:rFonts w:ascii="Palatino Linotype" w:hAnsi="Palatino Linotype"/>
          <w:sz w:val="24"/>
        </w:rPr>
      </w:pPr>
    </w:p>
    <w:p w:rsidR="005F611A" w:rsidRDefault="005F611A" w:rsidP="00CA5393">
      <w:pPr>
        <w:rPr>
          <w:rFonts w:ascii="Palatino Linotype" w:hAnsi="Palatino Linotype"/>
          <w:sz w:val="24"/>
        </w:rPr>
      </w:pPr>
    </w:p>
    <w:p w:rsidR="00303CE9" w:rsidRPr="00F173FA" w:rsidRDefault="00303CE9" w:rsidP="00303CE9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1" w:name="_Hlk51077551"/>
      <w:bookmarkStart w:id="2" w:name="_Hlk39135548"/>
      <w:r w:rsidRPr="00F173FA">
        <w:rPr>
          <w:rFonts w:ascii="Palatino Linotype" w:hAnsi="Palatino Linotype"/>
          <w:b/>
          <w:sz w:val="24"/>
          <w:szCs w:val="24"/>
        </w:rPr>
        <w:t>INFORMACJA O WYBORZE OFERTY NAJKORZYSTNIEJSZEJ</w:t>
      </w:r>
    </w:p>
    <w:p w:rsidR="00303CE9" w:rsidRPr="00F173FA" w:rsidRDefault="00303CE9" w:rsidP="00303CE9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F173FA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:rsidR="00303CE9" w:rsidRPr="00F173FA" w:rsidRDefault="00303CE9" w:rsidP="00303CE9">
      <w:pPr>
        <w:ind w:right="-3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F173FA">
        <w:rPr>
          <w:rFonts w:ascii="Palatino Linotype" w:hAnsi="Palatino Linotype"/>
          <w:b/>
          <w:bCs/>
          <w:sz w:val="24"/>
          <w:szCs w:val="24"/>
        </w:rPr>
        <w:t>Świadczenie usług Inwestora Zastępczego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</w:t>
      </w: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F173FA">
        <w:rPr>
          <w:rFonts w:ascii="Palatino Linotype" w:hAnsi="Palatino Linotype" w:cs="Arial"/>
          <w:sz w:val="24"/>
          <w:szCs w:val="24"/>
        </w:rPr>
        <w:t>Archiwum Narodowe w  Krakowie, działając zgodnie z art. 92 ust. 1 pkt 1 ustawy z dnia 29 stycznia 2004 roku – Prawo zamówień  publicznych (tekst jednolity: Dz. U. z 2019 r. poz. 1843), informuje o wyborze najkorzystniejszej oferty w postępowaniu o udzielenie zamówienia publicznego.</w:t>
      </w:r>
    </w:p>
    <w:p w:rsidR="00303CE9" w:rsidRPr="00F173FA" w:rsidRDefault="00303CE9" w:rsidP="00303CE9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303CE9" w:rsidRPr="00F173FA" w:rsidRDefault="00303CE9" w:rsidP="00303CE9">
      <w:pPr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W </w:t>
      </w:r>
      <w:r w:rsidRPr="00F173FA">
        <w:rPr>
          <w:rFonts w:ascii="Palatino Linotype" w:hAnsi="Palatino Linotype" w:cs="Arial"/>
          <w:b/>
          <w:sz w:val="24"/>
          <w:szCs w:val="24"/>
        </w:rPr>
        <w:t>postępowaniu złożono 1 ofertę</w:t>
      </w:r>
    </w:p>
    <w:p w:rsidR="00303CE9" w:rsidRPr="00F173FA" w:rsidRDefault="00303CE9" w:rsidP="00303CE9">
      <w:pPr>
        <w:ind w:left="357"/>
        <w:jc w:val="both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903"/>
        <w:gridCol w:w="1701"/>
        <w:gridCol w:w="1134"/>
        <w:gridCol w:w="1417"/>
      </w:tblGrid>
      <w:tr w:rsidR="00303CE9" w:rsidRPr="00F173FA" w:rsidTr="008B63F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b/>
                <w:sz w:val="24"/>
                <w:szCs w:val="24"/>
              </w:rPr>
              <w:t>Termin płatności</w:t>
            </w:r>
          </w:p>
          <w:p w:rsidR="00303CE9" w:rsidRPr="00F173FA" w:rsidRDefault="00303CE9" w:rsidP="008B63FF">
            <w:pPr>
              <w:pStyle w:val="Tekstpodstawowy"/>
              <w:ind w:left="720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b/>
                <w:sz w:val="24"/>
                <w:szCs w:val="24"/>
              </w:rPr>
              <w:t>Termin wykonania</w:t>
            </w:r>
          </w:p>
        </w:tc>
      </w:tr>
      <w:tr w:rsidR="00303CE9" w:rsidRPr="00F173FA" w:rsidTr="008B63F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9" w:rsidRPr="00F173FA" w:rsidRDefault="00303CE9" w:rsidP="008B63FF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ECM GROUP POLSKA S.A., 00-124 Warszawa, ul. Rondo ONZ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F173FA">
              <w:rPr>
                <w:rFonts w:ascii="Palatino Linotype" w:hAnsi="Palatino Linotype"/>
                <w:b/>
                <w:sz w:val="24"/>
                <w:szCs w:val="24"/>
              </w:rPr>
              <w:t>1 122 793,70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sz w:val="24"/>
                <w:szCs w:val="24"/>
              </w:rPr>
              <w:t>30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9" w:rsidRPr="00F173FA" w:rsidRDefault="00303CE9" w:rsidP="008B63FF">
            <w:pPr>
              <w:pStyle w:val="Tekstpodstawowy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F173FA">
              <w:rPr>
                <w:rFonts w:ascii="Palatino Linotype" w:hAnsi="Palatino Linotype" w:cs="Arial"/>
                <w:sz w:val="24"/>
                <w:szCs w:val="24"/>
              </w:rPr>
              <w:t>Zgodny z SIWZ</w:t>
            </w:r>
          </w:p>
        </w:tc>
      </w:tr>
    </w:tbl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F173FA"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F173FA">
        <w:rPr>
          <w:rFonts w:ascii="Palatino Linotype" w:hAnsi="Palatino Linotype" w:cs="Arial"/>
          <w:b/>
          <w:bCs/>
          <w:sz w:val="24"/>
          <w:szCs w:val="24"/>
        </w:rPr>
        <w:lastRenderedPageBreak/>
        <w:t>ECM GROUP POLSKA S.A., 00-124 Warszawa, ul. Rondo ONZ 1</w:t>
      </w: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/>
          <w:sz w:val="24"/>
          <w:szCs w:val="24"/>
        </w:rPr>
      </w:pPr>
      <w:r w:rsidRPr="00F173FA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Pr="00F173FA">
        <w:rPr>
          <w:rFonts w:ascii="Palatino Linotype" w:hAnsi="Palatino Linotype" w:cs="Arial"/>
          <w:b/>
          <w:sz w:val="24"/>
          <w:szCs w:val="24"/>
        </w:rPr>
        <w:t xml:space="preserve">60 punktów </w:t>
      </w:r>
      <w:r w:rsidRPr="00F173FA">
        <w:rPr>
          <w:rFonts w:ascii="Palatino Linotype" w:hAnsi="Palatino Linotype" w:cs="Arial"/>
          <w:bCs/>
          <w:sz w:val="24"/>
          <w:szCs w:val="24"/>
        </w:rPr>
        <w:t xml:space="preserve">w kryterium cena, </w:t>
      </w:r>
      <w:r w:rsidRPr="00F173FA">
        <w:rPr>
          <w:rFonts w:ascii="Palatino Linotype" w:hAnsi="Palatino Linotype" w:cs="Arial"/>
          <w:b/>
          <w:sz w:val="24"/>
          <w:szCs w:val="24"/>
        </w:rPr>
        <w:t>40</w:t>
      </w:r>
      <w:r w:rsidRPr="00F173FA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F173FA">
        <w:rPr>
          <w:rFonts w:ascii="Palatino Linotype" w:hAnsi="Palatino Linotype" w:cs="Arial"/>
          <w:b/>
          <w:sz w:val="24"/>
          <w:szCs w:val="24"/>
        </w:rPr>
        <w:t>punktów</w:t>
      </w:r>
      <w:r w:rsidRPr="00F173FA">
        <w:rPr>
          <w:rFonts w:ascii="Palatino Linotype" w:hAnsi="Palatino Linotype" w:cs="Arial"/>
          <w:bCs/>
          <w:sz w:val="24"/>
          <w:szCs w:val="24"/>
        </w:rPr>
        <w:t xml:space="preserve"> w kryterium </w:t>
      </w:r>
      <w:r w:rsidRPr="00F173FA">
        <w:rPr>
          <w:rFonts w:ascii="Palatino Linotype" w:hAnsi="Palatino Linotype"/>
          <w:sz w:val="24"/>
          <w:szCs w:val="24"/>
        </w:rPr>
        <w:t>doświadczenie inspektorów nadzoru inwestorskiego</w:t>
      </w:r>
    </w:p>
    <w:p w:rsidR="00303CE9" w:rsidRPr="00F173FA" w:rsidRDefault="00303CE9" w:rsidP="00303CE9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F173FA">
        <w:rPr>
          <w:rFonts w:ascii="Palatino Linotype" w:hAnsi="Palatino Linotype" w:cs="Arial"/>
          <w:b/>
          <w:sz w:val="24"/>
          <w:szCs w:val="24"/>
        </w:rPr>
        <w:t xml:space="preserve">– łącznie 100 punktów </w:t>
      </w:r>
    </w:p>
    <w:p w:rsidR="00303CE9" w:rsidRPr="00F173FA" w:rsidRDefault="00303CE9" w:rsidP="00303CE9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</w:p>
    <w:p w:rsidR="00303CE9" w:rsidRPr="00F173FA" w:rsidRDefault="00303CE9" w:rsidP="00303CE9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  <w:r w:rsidRPr="00F173FA">
        <w:rPr>
          <w:rFonts w:ascii="Palatino Linotype" w:hAnsi="Palatino Linotype" w:cs="ArialNarrow"/>
          <w:sz w:val="24"/>
          <w:szCs w:val="24"/>
        </w:rPr>
        <w:t>Uzasadnienie prawne:</w:t>
      </w:r>
    </w:p>
    <w:p w:rsidR="00303CE9" w:rsidRPr="00F173FA" w:rsidRDefault="00303CE9" w:rsidP="00303CE9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  <w:r w:rsidRPr="00F173FA">
        <w:rPr>
          <w:rFonts w:ascii="Palatino Linotype" w:hAnsi="Palatino Linotype" w:cs="ArialNarrow"/>
          <w:sz w:val="24"/>
          <w:szCs w:val="24"/>
        </w:rPr>
        <w:t>Wyboru oferty najkorzystniejszej dokonano zgodnie z art. 91 ustawy z dnia 29 stycznia 2004r. – Prawo zamówień publicznych.</w:t>
      </w:r>
    </w:p>
    <w:p w:rsidR="00303CE9" w:rsidRPr="00F173FA" w:rsidRDefault="00303CE9" w:rsidP="00303CE9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</w:p>
    <w:p w:rsidR="00303CE9" w:rsidRPr="00F173FA" w:rsidRDefault="00303CE9" w:rsidP="00303CE9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  <w:r w:rsidRPr="00F173FA">
        <w:rPr>
          <w:rFonts w:ascii="Palatino Linotype" w:hAnsi="Palatino Linotype" w:cs="ArialNarrow"/>
          <w:sz w:val="24"/>
          <w:szCs w:val="24"/>
        </w:rPr>
        <w:t>Uzasadnienie faktyczne:</w:t>
      </w:r>
    </w:p>
    <w:p w:rsidR="00303CE9" w:rsidRDefault="00303CE9" w:rsidP="00303CE9">
      <w:pPr>
        <w:autoSpaceDE w:val="0"/>
        <w:autoSpaceDN w:val="0"/>
        <w:adjustRightInd w:val="0"/>
        <w:jc w:val="both"/>
        <w:rPr>
          <w:rFonts w:ascii="Palatino Linotype" w:hAnsi="Palatino Linotype" w:cs="Arial"/>
          <w:bCs/>
          <w:sz w:val="24"/>
          <w:szCs w:val="24"/>
        </w:rPr>
      </w:pPr>
      <w:r w:rsidRPr="00F173FA">
        <w:rPr>
          <w:rFonts w:ascii="Palatino Linotype" w:hAnsi="Palatino Linotype" w:cs="Arial"/>
          <w:sz w:val="24"/>
          <w:szCs w:val="24"/>
        </w:rPr>
        <w:t>W trakcie prowadzonego postępowania ustalono, że oferta ww. Wykonawcy nie podlega odrzuceniu</w:t>
      </w:r>
      <w:r w:rsidRPr="00F173FA">
        <w:rPr>
          <w:rFonts w:ascii="Palatino Linotype" w:hAnsi="Palatino Linotype" w:cs="ArialNarrow"/>
          <w:sz w:val="24"/>
          <w:szCs w:val="24"/>
        </w:rPr>
        <w:t>. Wybrany wykonawca spełnił wszystkie wymagania określone Specyfikacją Istotnych Warunków Zamówienia. Złożona przez niego oferta była jedyną ofertą złożoną w postępowaniu</w:t>
      </w:r>
      <w:r>
        <w:rPr>
          <w:rFonts w:ascii="Palatino Linotype" w:hAnsi="Palatino Linotype" w:cs="ArialNarrow"/>
          <w:sz w:val="24"/>
          <w:szCs w:val="24"/>
        </w:rPr>
        <w:t xml:space="preserve"> i uzyskała maksymalną ilość punktów w oparciu o przyjęte kryteria oceny ofert.</w:t>
      </w:r>
    </w:p>
    <w:p w:rsidR="00303CE9" w:rsidRDefault="00303CE9" w:rsidP="00303CE9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303CE9" w:rsidRPr="00F173FA" w:rsidRDefault="00303CE9" w:rsidP="00303CE9">
      <w:pPr>
        <w:pStyle w:val="Akapitzlist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>Punktacja przyznana ofercie</w:t>
      </w:r>
      <w:r w:rsidRPr="00F173FA">
        <w:rPr>
          <w:rFonts w:ascii="Palatino Linotype" w:hAnsi="Palatino Linotype" w:cs="Arial"/>
          <w:bCs/>
          <w:sz w:val="24"/>
          <w:szCs w:val="24"/>
        </w:rPr>
        <w:t xml:space="preserve"> jest wynikiem obliczeń matematycznych wykonanych zgodnie z zasadami przyznawania punktów podanymi w SIWZ z uwzględnieniem danych które dla oceny kryterialnej wykonawcy podali w ofertach. </w:t>
      </w:r>
    </w:p>
    <w:bookmarkEnd w:id="1"/>
    <w:p w:rsidR="00303CE9" w:rsidRPr="00F173FA" w:rsidRDefault="00303CE9" w:rsidP="00303CE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303CE9" w:rsidRPr="007343B8" w:rsidRDefault="00303CE9" w:rsidP="00303CE9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bookmarkEnd w:id="2"/>
    <w:p w:rsidR="002F117A" w:rsidRPr="00303CE9" w:rsidRDefault="002F117A" w:rsidP="00303CE9">
      <w:pPr>
        <w:pStyle w:val="Tekstpodstawowywcity"/>
        <w:spacing w:line="240" w:lineRule="auto"/>
        <w:ind w:firstLine="0"/>
        <w:rPr>
          <w:rFonts w:ascii="Palatino Linotype" w:hAnsi="Palatino Linotype"/>
          <w:sz w:val="20"/>
        </w:rPr>
      </w:pPr>
    </w:p>
    <w:p w:rsidR="005F611A" w:rsidRDefault="005F611A" w:rsidP="005F611A">
      <w:pPr>
        <w:pStyle w:val="Tekstpodstawowy"/>
        <w:spacing w:after="0" w:line="276" w:lineRule="auto"/>
        <w:ind w:left="3538"/>
        <w:jc w:val="center"/>
        <w:rPr>
          <w:rFonts w:ascii="Palatino Linotype" w:hAnsi="Palatino Linotype"/>
          <w:i/>
          <w:sz w:val="24"/>
          <w:szCs w:val="24"/>
        </w:rPr>
      </w:pPr>
      <w:r w:rsidRPr="005F611A">
        <w:rPr>
          <w:rFonts w:ascii="Palatino Linotype" w:hAnsi="Palatino Linotype"/>
          <w:i/>
          <w:sz w:val="24"/>
          <w:szCs w:val="24"/>
        </w:rPr>
        <w:t>Z wyrazami szacunku,</w:t>
      </w:r>
    </w:p>
    <w:p w:rsidR="00295101" w:rsidRDefault="00295101" w:rsidP="00295101">
      <w:pPr>
        <w:ind w:left="5664"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Dyrektor</w:t>
      </w:r>
    </w:p>
    <w:p w:rsidR="00295101" w:rsidRDefault="00295101" w:rsidP="00295101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Archiwum Narodowego w Krakowie</w:t>
      </w:r>
    </w:p>
    <w:p w:rsidR="00295101" w:rsidRDefault="00295101" w:rsidP="00295101">
      <w:pPr>
        <w:ind w:left="566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dr hab. Wojciech Krawczuk </w:t>
      </w:r>
    </w:p>
    <w:p w:rsidR="00295101" w:rsidRPr="00D42CF1" w:rsidRDefault="00295101" w:rsidP="00295101">
      <w:pPr>
        <w:pStyle w:val="Tekstpodstawowywcity"/>
        <w:spacing w:line="240" w:lineRule="auto"/>
        <w:ind w:left="5664"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(podpisane </w:t>
      </w:r>
      <w:r w:rsidRPr="00D42CF1">
        <w:rPr>
          <w:rFonts w:ascii="Palatino Linotype" w:hAnsi="Palatino Linotype"/>
          <w:sz w:val="20"/>
        </w:rPr>
        <w:t>kwalifikowanym</w:t>
      </w:r>
      <w:r>
        <w:rPr>
          <w:rFonts w:ascii="Palatino Linotype" w:hAnsi="Palatino Linotype"/>
          <w:sz w:val="20"/>
        </w:rPr>
        <w:t xml:space="preserve"> </w:t>
      </w:r>
      <w:r w:rsidRPr="00D42CF1">
        <w:rPr>
          <w:rFonts w:ascii="Palatino Linotype" w:hAnsi="Palatino Linotype"/>
          <w:sz w:val="20"/>
        </w:rPr>
        <w:t>podpisem elektronicznym)</w:t>
      </w:r>
    </w:p>
    <w:p w:rsidR="00295101" w:rsidRDefault="00295101" w:rsidP="00295101">
      <w:pPr>
        <w:rPr>
          <w:rFonts w:ascii="Palatino Linotype" w:hAnsi="Palatino Linotype"/>
          <w:sz w:val="16"/>
          <w:szCs w:val="16"/>
        </w:rPr>
      </w:pPr>
    </w:p>
    <w:p w:rsidR="00BE55C4" w:rsidRPr="003F0DCF" w:rsidRDefault="00303CE9" w:rsidP="005F611A">
      <w:pPr>
        <w:spacing w:line="276" w:lineRule="auto"/>
        <w:jc w:val="both"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>RC</w:t>
      </w:r>
    </w:p>
    <w:p w:rsidR="005F611A" w:rsidRPr="00512D8C" w:rsidRDefault="00B230CE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</w:p>
    <w:sectPr w:rsidR="005F611A" w:rsidRPr="00512D8C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01" w:rsidRDefault="00C65001">
      <w:r>
        <w:separator/>
      </w:r>
    </w:p>
  </w:endnote>
  <w:endnote w:type="continuationSeparator" w:id="0">
    <w:p w:rsidR="00C65001" w:rsidRDefault="00C6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303CE9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01" w:rsidRDefault="00C65001">
      <w:r>
        <w:separator/>
      </w:r>
    </w:p>
  </w:footnote>
  <w:footnote w:type="continuationSeparator" w:id="0">
    <w:p w:rsidR="00C65001" w:rsidRDefault="00C6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64854BCA" wp14:editId="1837D6CA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A1690"/>
    <w:rsid w:val="000E489B"/>
    <w:rsid w:val="000F6614"/>
    <w:rsid w:val="00160B3D"/>
    <w:rsid w:val="001F00DA"/>
    <w:rsid w:val="002256A3"/>
    <w:rsid w:val="00235B02"/>
    <w:rsid w:val="00240BDD"/>
    <w:rsid w:val="00272C45"/>
    <w:rsid w:val="00295101"/>
    <w:rsid w:val="002A2383"/>
    <w:rsid w:val="002B0736"/>
    <w:rsid w:val="002C6E95"/>
    <w:rsid w:val="002F117A"/>
    <w:rsid w:val="00303A01"/>
    <w:rsid w:val="00303CE9"/>
    <w:rsid w:val="003C4D5A"/>
    <w:rsid w:val="003E7267"/>
    <w:rsid w:val="003F0DCF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D14AE"/>
    <w:rsid w:val="00714FC0"/>
    <w:rsid w:val="00720534"/>
    <w:rsid w:val="007729C5"/>
    <w:rsid w:val="007B3A0F"/>
    <w:rsid w:val="007C0CBF"/>
    <w:rsid w:val="007E10B1"/>
    <w:rsid w:val="008C0D10"/>
    <w:rsid w:val="0093428B"/>
    <w:rsid w:val="009416F1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B13512"/>
    <w:rsid w:val="00B230CE"/>
    <w:rsid w:val="00B45926"/>
    <w:rsid w:val="00B83AB7"/>
    <w:rsid w:val="00BB33EB"/>
    <w:rsid w:val="00BB413D"/>
    <w:rsid w:val="00BE55C4"/>
    <w:rsid w:val="00C2122D"/>
    <w:rsid w:val="00C65001"/>
    <w:rsid w:val="00C85174"/>
    <w:rsid w:val="00CA5393"/>
    <w:rsid w:val="00D911D4"/>
    <w:rsid w:val="00D92041"/>
    <w:rsid w:val="00DA65F1"/>
    <w:rsid w:val="00DB2060"/>
    <w:rsid w:val="00DD6B9D"/>
    <w:rsid w:val="00E1029C"/>
    <w:rsid w:val="00E35A30"/>
    <w:rsid w:val="00EC4412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96A401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character" w:styleId="Pogrubienie">
    <w:name w:val="Strong"/>
    <w:basedOn w:val="Domylnaczcionkaakapitu"/>
    <w:uiPriority w:val="22"/>
    <w:qFormat/>
    <w:rsid w:val="00295101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101"/>
    <w:rPr>
      <w:rFonts w:ascii="Bookman Old Style" w:hAnsi="Bookman Old Style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CE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3C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303CE9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303CE9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7C5E-0746-41FE-A0B4-1A4280DE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24</cp:revision>
  <cp:lastPrinted>2019-01-31T11:40:00Z</cp:lastPrinted>
  <dcterms:created xsi:type="dcterms:W3CDTF">2019-01-31T10:32:00Z</dcterms:created>
  <dcterms:modified xsi:type="dcterms:W3CDTF">2021-02-15T10:10:00Z</dcterms:modified>
</cp:coreProperties>
</file>