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4373" w14:textId="77777777" w:rsidR="00191AA0" w:rsidRDefault="00191AA0" w:rsidP="00191AA0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Załącznik nr 3 do SIWZ</w:t>
      </w:r>
    </w:p>
    <w:p w14:paraId="5C1D4374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5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6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Jednolity Europejski Dokument Zamówienia</w:t>
      </w:r>
    </w:p>
    <w:p w14:paraId="5C1D4377" w14:textId="19F2BBC2" w:rsidR="00155D98" w:rsidRDefault="004C6141" w:rsidP="00155D98">
      <w:pPr>
        <w:pStyle w:val="Podtytu"/>
        <w:spacing w:after="0" w:line="360" w:lineRule="auto"/>
        <w:jc w:val="center"/>
        <w:rPr>
          <w:rFonts w:ascii="Arial" w:hAnsi="Arial" w:cs="Arial"/>
          <w:b/>
          <w:bCs/>
          <w:color w:val="auto"/>
          <w:spacing w:val="0"/>
        </w:rPr>
      </w:pPr>
      <w:r>
        <w:rPr>
          <w:rFonts w:ascii="Arial" w:hAnsi="Arial" w:cs="Arial"/>
          <w:b/>
          <w:bCs/>
          <w:color w:val="auto"/>
          <w:spacing w:val="0"/>
        </w:rPr>
        <w:t>Dostawa wyposażenia informatycznego do</w:t>
      </w:r>
      <w:r w:rsidR="00155D98">
        <w:rPr>
          <w:rFonts w:ascii="Arial" w:hAnsi="Arial" w:cs="Arial"/>
          <w:b/>
          <w:bCs/>
          <w:color w:val="auto"/>
          <w:spacing w:val="0"/>
        </w:rPr>
        <w:t xml:space="preserve"> Archiwum Narodowego w Krakowie </w:t>
      </w:r>
    </w:p>
    <w:p w14:paraId="5C1D4378" w14:textId="77777777" w:rsidR="00191AA0" w:rsidRDefault="00191AA0" w:rsidP="00191AA0">
      <w:pPr>
        <w:spacing w:before="120" w:line="312" w:lineRule="auto"/>
        <w:rPr>
          <w:rFonts w:ascii="Verdana" w:hAnsi="Verdana" w:cs="Open Sans"/>
          <w:snapToGrid w:val="0"/>
          <w:sz w:val="18"/>
          <w:szCs w:val="18"/>
        </w:rPr>
      </w:pPr>
    </w:p>
    <w:p w14:paraId="5C1D4379" w14:textId="77777777" w:rsidR="00191AA0" w:rsidRDefault="00191AA0" w:rsidP="00191AA0">
      <w:pPr>
        <w:spacing w:before="120" w:line="312" w:lineRule="auto"/>
        <w:rPr>
          <w:rFonts w:ascii="Verdana" w:hAnsi="Verdana" w:cs="Open Sans"/>
          <w:snapToGrid w:val="0"/>
          <w:sz w:val="18"/>
          <w:szCs w:val="18"/>
        </w:rPr>
      </w:pPr>
    </w:p>
    <w:p w14:paraId="5C1D437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Oznaczenie sprawy: ………………..</w:t>
      </w:r>
    </w:p>
    <w:p w14:paraId="5C1D437B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7C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Standardowy formularz jednolitego europejskiego dokumentu zamówienia</w:t>
      </w:r>
    </w:p>
    <w:p w14:paraId="5C1D437D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I: Informacje dotyczące postępowania o udzielenie zamówienia oraz instytucji zamawiającej lub podmiotu zamawiającego</w:t>
      </w:r>
    </w:p>
    <w:p w14:paraId="5C1D437E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i/>
          <w:snapToGrid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1"/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Adres publikacyjny stosownego ogłoszenia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2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Dzienniku Urzędowym Unii Europejskiej:</w:t>
      </w:r>
    </w:p>
    <w:p w14:paraId="5C1D437F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Dz.U. UE S numer …………………… , data ……………., strona ………….</w:t>
      </w:r>
    </w:p>
    <w:p w14:paraId="5C1D438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Numer ogłoszenia w Dz.U. S: ………………….</w:t>
      </w:r>
    </w:p>
    <w:p w14:paraId="5C1D4381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C1D4383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Informacje na temat postępowania o udzielenie zamówienia</w:t>
      </w:r>
    </w:p>
    <w:p w14:paraId="5C1D438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Tożsamość zamawiającego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9" w14:textId="57EECA33" w:rsidR="00191AA0" w:rsidRDefault="00E8056B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Archiwum Narodowe w Krakowie</w:t>
            </w:r>
          </w:p>
          <w:p w14:paraId="5C1D438A" w14:textId="0C7E47E5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ul. </w:t>
            </w:r>
            <w:r w:rsidR="00E8056B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Sienna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16</w:t>
            </w:r>
          </w:p>
          <w:p w14:paraId="5C1D438B" w14:textId="1FE70B60" w:rsidR="00191AA0" w:rsidRDefault="00E8056B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30-960 Kraków</w:t>
            </w:r>
          </w:p>
        </w:tc>
      </w:tr>
      <w:tr w:rsidR="00191AA0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A7080E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2" w14:textId="092DE7CF" w:rsidR="00191AA0" w:rsidRPr="00D80AEF" w:rsidRDefault="00D80AEF">
            <w:pPr>
              <w:spacing w:after="200" w:line="276" w:lineRule="auto"/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D80AEF"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  <w:t xml:space="preserve">Dostawa wyposażenia siedziby Archiwum Narodowego w Krakowie </w:t>
            </w:r>
          </w:p>
        </w:tc>
      </w:tr>
      <w:tr w:rsidR="00191AA0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96" w14:textId="302A4FAB" w:rsidR="00191AA0" w:rsidRDefault="00654809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DN.21.1.57.2014</w:t>
            </w:r>
          </w:p>
        </w:tc>
      </w:tr>
    </w:tbl>
    <w:p w14:paraId="5C1D439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</w:p>
    <w:p w14:paraId="5C1D4399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9A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II: Informacje dotyczące wykonawcy</w:t>
      </w:r>
    </w:p>
    <w:p w14:paraId="5C1D439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VAT, jeżeli dotyczy:</w:t>
            </w:r>
          </w:p>
          <w:p w14:paraId="5C1D43A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  <w:p w14:paraId="5C1D43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Osoba lub osoby wyznaczone do kontaktów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A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  <w:p w14:paraId="5C1D43A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  <w:p w14:paraId="5C1D43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A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mikroprzedsiębiorstwem bądź małym lub średnim przedsiębiorstwem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lastRenderedPageBreak/>
              <w:t>Jedynie w przypadku gdy zamówienie jest zastrzeżone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vertAlign w:val="superscript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jaki jest odpowiedni odsetek pracowników niepełnosprawnych lub defaworyzowanych?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</w:tc>
      </w:tr>
      <w:tr w:rsidR="00191AA0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191AA0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C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1D43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Proszę podać nazwę wykazu lub zaświadczenia i odpowiedni numer rejestracyjny lub numer zaświadczenia, jeżeli dotyczy: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WYŁĄCZNIE jeżeli jest to wymagane w stosownym ogłoszeniu lub dokumentach zamówienia: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</w:p>
        </w:tc>
      </w:tr>
      <w:tr w:rsidR="00191AA0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  <w:p w14:paraId="5C1D43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191AA0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191AA0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</w:tbl>
    <w:p w14:paraId="5C1D43D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Informacje na temat przedstawicieli wykonawcy</w:t>
      </w:r>
    </w:p>
    <w:p w14:paraId="5C1D43D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Imię i nazwisko,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3F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3F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tak</w:t>
      </w:r>
      <w:r>
        <w:rPr>
          <w:rFonts w:ascii="Verdana" w:hAnsi="Verdana" w:cs="Open Sans"/>
          <w:snapToGrid w:val="0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t>dla każdego</w:t>
      </w:r>
      <w:r>
        <w:rPr>
          <w:rFonts w:ascii="Verdana" w:hAnsi="Verdana" w:cs="Open Sans"/>
          <w:snapToGrid w:val="0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napToGrid w:val="0"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napToGrid w:val="0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napToGrid w:val="0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napToGrid w:val="0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12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3F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F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  <w:u w:val="single"/>
        </w:rPr>
      </w:pPr>
      <w:r>
        <w:rPr>
          <w:rFonts w:ascii="Verdana" w:hAnsi="Verdana" w:cs="Open Sans"/>
          <w:snapToGrid w:val="0"/>
          <w:sz w:val="18"/>
          <w:szCs w:val="18"/>
        </w:rPr>
        <w:t>D: Informacje dotyczące podwykonawców, na których zdolności wykonawca nie polega</w:t>
      </w:r>
    </w:p>
    <w:p w14:paraId="5C1D43F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</w:p>
        </w:tc>
      </w:tr>
    </w:tbl>
    <w:p w14:paraId="5C1D4404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napToGrid w:val="0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wymaganych w niniejszej sekcji,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lastRenderedPageBreak/>
        <w:t>dla każdego podwykonawcy (każdej kategorii podwykonawców), których to dotyczy – informacje wymagane w niniejszej części sekcja A i B oraz w części III.</w:t>
      </w:r>
    </w:p>
    <w:p w14:paraId="5C1D4405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III: Podstawy wykluczenia</w:t>
      </w:r>
    </w:p>
    <w:p w14:paraId="5C1D440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Podstawy związane z wyrokami skazującymi za przestępstwo</w:t>
      </w:r>
    </w:p>
    <w:p w14:paraId="5C1D4407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W art. 57 ust. 1 dyrektywy 2014/24/UE określono następujące powody wykluczenia:</w:t>
      </w:r>
    </w:p>
    <w:p w14:paraId="5C1D440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udział w </w:t>
      </w:r>
      <w:r>
        <w:rPr>
          <w:rFonts w:ascii="Verdana" w:hAnsi="Verdana" w:cs="Open Sans"/>
          <w:b/>
          <w:snapToGrid w:val="0"/>
          <w:sz w:val="18"/>
          <w:szCs w:val="18"/>
        </w:rPr>
        <w:t>organizacji przestępczej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3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korupcja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4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nadużycie finansowe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5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przestępstwa terrorystyczne lub przestępstwa związane z działalnością terrorystyczną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6"/>
      </w:r>
    </w:p>
    <w:p w14:paraId="5C1D440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pranie pieniędzy lub finansowanie terroryzmu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7"/>
      </w:r>
    </w:p>
    <w:p w14:paraId="5C1D440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praca dzieci</w:t>
      </w:r>
      <w:r>
        <w:rPr>
          <w:rFonts w:ascii="Verdana" w:hAnsi="Verdana" w:cs="Open Sans"/>
          <w:snapToGrid w:val="0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napToGrid w:val="0"/>
          <w:sz w:val="18"/>
          <w:szCs w:val="18"/>
        </w:rPr>
        <w:t>handlu ludźmi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8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  <w:p w14:paraId="5C1D441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191AA0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b) wskazać, kto został skazany [ ];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  <w:t>a) data: [   ], punkt(-y): [   ], powód(-ody): [   ]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długość okresu wykluczenia [……] oraz punkt(-y), którego(-ych) to dotyczy.</w:t>
            </w:r>
          </w:p>
          <w:p w14:paraId="5C1D441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191AA0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191AA0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41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wywiązał się ze wszystkich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5C1D442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ta decyzja jest ostateczna i wiążąca?</w:t>
            </w:r>
          </w:p>
          <w:p w14:paraId="5C1D4428" w14:textId="77777777" w:rsidR="00191AA0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datę wyroku lub decyzji.</w:t>
            </w:r>
          </w:p>
          <w:p w14:paraId="5C1D4429" w14:textId="77777777" w:rsidR="00191AA0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długość okresu wykluczenia:</w:t>
            </w:r>
          </w:p>
          <w:p w14:paraId="5C1D442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 Proszę sprecyzować, w jaki:</w:t>
            </w:r>
          </w:p>
          <w:p w14:paraId="5C1D442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d) Czy wykonawca spełnił lub spełni swoje obowiązki, dokonując płatności należnych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191AA0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7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191AA0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4"/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5C1D443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3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Podstawy związane z niewypłacalnością, konfliktem interesów lub wykroczeniami zawodowymi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25"/>
      </w:r>
    </w:p>
    <w:p w14:paraId="5C1D4440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prawa środowiska, prawa socjalnego i prawa pracy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znajduje się w jednej z następujących sytuacji: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f) jego działalność gospodarcza jest zawieszona?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tak:</w:t>
            </w:r>
          </w:p>
          <w:p w14:paraId="5C1D444B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szczegółowe informacje:</w:t>
            </w:r>
          </w:p>
          <w:p w14:paraId="5C1D444C" w14:textId="77777777" w:rsidR="00191AA0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.</w:t>
            </w:r>
          </w:p>
          <w:p w14:paraId="5C1D444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4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1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45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5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jest winien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191AA0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zawarł z innymi wykonawcami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konflikcie interesów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70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191AA0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czy wykonawca przedsięwziął środki w celu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samooczyszczenia?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  <w:t>[……]</w:t>
            </w:r>
          </w:p>
        </w:tc>
      </w:tr>
    </w:tbl>
    <w:p w14:paraId="5C1D447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Część IV: Kryteria kwalifikacji</w:t>
      </w:r>
    </w:p>
    <w:p w14:paraId="5C1D447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W odniesieniu do kryteriów kwalifikacji (sekcja </w:t>
      </w: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 xml:space="preserve"> lub sekcje A–D w niniejszej części) wykonawca oświadcza, że:</w:t>
      </w:r>
    </w:p>
    <w:p w14:paraId="5C1D447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>: Ogólne oświadczenie dotyczące wszystkich kryteriów kwalifikacji</w:t>
      </w:r>
    </w:p>
    <w:p w14:paraId="5C1D447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Verdana" w:hAnsi="Verdana" w:cs="Open Sans"/>
          <w:b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8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Kompetencje</w:t>
      </w:r>
    </w:p>
    <w:p w14:paraId="5C1D4487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2) W odniesieniu do zamówień publicznych na usługi: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9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Sytuacja ekonomiczna i finansowa</w:t>
      </w:r>
    </w:p>
    <w:p w14:paraId="5C1D4493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9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2a) Jego roczny („specyficzny”)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wskaźników finansowych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ubezpieczenia z tytułu ryzyka zawodowego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6)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A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A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Zdolność techniczna i zawodowa</w:t>
      </w:r>
    </w:p>
    <w:p w14:paraId="5C1D44A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 i zamówień publicznych na usługi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191AA0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Może skorzystać z usług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pracowników technicznych lub służb technicznych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 przypadku zamówień publicznych na roboty budowlane wykonawca będzie mógł się zwrócić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Korzysta z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5)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191AA0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191AA0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191AA0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9) Będzie dysponował następującymi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10)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11)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191AA0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12)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E3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Systemy zapewniania jakości i normy zarządzania środowiskowego</w:t>
      </w:r>
    </w:p>
    <w:p w14:paraId="5C1D44E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dlaczego, i określić, jakie inne środki dowodowe dotyczące systemu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zapewniania jakości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91AA0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E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4E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V: Ograniczanie liczby kwalifikujących się kandydatów</w:t>
      </w:r>
    </w:p>
    <w:p w14:paraId="5C1D44F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napToGrid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VI: Oświadczenia końcowe</w:t>
      </w:r>
    </w:p>
    <w:p w14:paraId="5C1D44F9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7"/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, lub </w:t>
      </w:r>
    </w:p>
    <w:p w14:paraId="5C1D44F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b) najpóźniej od dnia 18 kwietnia 2018 r.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8"/>
      </w:r>
      <w:r>
        <w:rPr>
          <w:rFonts w:ascii="Verdana" w:hAnsi="Verdana" w:cs="Open Sans"/>
          <w:i/>
          <w:snapToGrid w:val="0"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4FD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vanish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napToGrid w:val="0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napToGrid w:val="0"/>
          <w:sz w:val="18"/>
          <w:szCs w:val="18"/>
        </w:rPr>
        <w:t>Dzienniku Urzędowym Unii Europejskiej</w:t>
      </w:r>
      <w:r>
        <w:rPr>
          <w:rFonts w:ascii="Verdana" w:hAnsi="Verdana" w:cs="Open Sans"/>
          <w:snapToGrid w:val="0"/>
          <w:sz w:val="18"/>
          <w:szCs w:val="18"/>
        </w:rPr>
        <w:t>, numer referencyjny)].</w:t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 </w:t>
      </w:r>
    </w:p>
    <w:p w14:paraId="5C1D44F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Data, miejscowość oraz – jeżeli jest to wymagane lub konieczne – podpis(-y): [……]</w:t>
      </w:r>
    </w:p>
    <w:p w14:paraId="5C1D44F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500" w14:textId="77777777" w:rsidR="002D717D" w:rsidRDefault="002D717D"/>
    <w:sectPr w:rsidR="002D717D" w:rsidSect="002D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130A" w14:textId="77777777" w:rsidR="002F3FE0" w:rsidRDefault="002F3FE0" w:rsidP="00191AA0">
      <w:r>
        <w:separator/>
      </w:r>
    </w:p>
  </w:endnote>
  <w:endnote w:type="continuationSeparator" w:id="0">
    <w:p w14:paraId="4B8E0E45" w14:textId="77777777" w:rsidR="002F3FE0" w:rsidRDefault="002F3FE0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F72A" w14:textId="77777777" w:rsidR="002F3FE0" w:rsidRDefault="002F3FE0" w:rsidP="00191AA0">
      <w:r>
        <w:separator/>
      </w:r>
    </w:p>
  </w:footnote>
  <w:footnote w:type="continuationSeparator" w:id="0">
    <w:p w14:paraId="1AF965D6" w14:textId="77777777" w:rsidR="002F3FE0" w:rsidRDefault="002F3FE0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0"/>
    <w:rsid w:val="0001561D"/>
    <w:rsid w:val="0004661F"/>
    <w:rsid w:val="00155D98"/>
    <w:rsid w:val="0015735E"/>
    <w:rsid w:val="00191AA0"/>
    <w:rsid w:val="00244CA8"/>
    <w:rsid w:val="002D717D"/>
    <w:rsid w:val="002F3FE0"/>
    <w:rsid w:val="00306D3B"/>
    <w:rsid w:val="003A5DEF"/>
    <w:rsid w:val="004A208A"/>
    <w:rsid w:val="004C6141"/>
    <w:rsid w:val="004F35F9"/>
    <w:rsid w:val="00527240"/>
    <w:rsid w:val="00654809"/>
    <w:rsid w:val="006736FE"/>
    <w:rsid w:val="00A7080E"/>
    <w:rsid w:val="00C34AC8"/>
    <w:rsid w:val="00CA020D"/>
    <w:rsid w:val="00D80AEF"/>
    <w:rsid w:val="00E8056B"/>
    <w:rsid w:val="00EC1609"/>
    <w:rsid w:val="00EC669D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4499</Words>
  <Characters>26994</Characters>
  <Application>Microsoft Office Word</Application>
  <DocSecurity>0</DocSecurity>
  <Lines>224</Lines>
  <Paragraphs>62</Paragraphs>
  <ScaleCrop>false</ScaleCrop>
  <Company>HP</Company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Włodzimierz Dzierżanowski</cp:lastModifiedBy>
  <cp:revision>8</cp:revision>
  <dcterms:created xsi:type="dcterms:W3CDTF">2020-02-22T12:37:00Z</dcterms:created>
  <dcterms:modified xsi:type="dcterms:W3CDTF">2020-05-25T07:51:00Z</dcterms:modified>
</cp:coreProperties>
</file>