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72434" w14:textId="77777777" w:rsidR="00DE4105" w:rsidRDefault="00DE4105" w:rsidP="00DE4105">
      <w:pPr>
        <w:spacing w:line="360" w:lineRule="auto"/>
        <w:jc w:val="center"/>
        <w:rPr>
          <w:rFonts w:ascii="Arial" w:hAnsi="Arial" w:cs="Arial"/>
          <w:b/>
          <w:sz w:val="22"/>
          <w:szCs w:val="22"/>
        </w:rPr>
      </w:pPr>
    </w:p>
    <w:p w14:paraId="3D74CAFA" w14:textId="77777777" w:rsidR="00DE4105" w:rsidRDefault="00DE4105" w:rsidP="00DE4105">
      <w:pPr>
        <w:spacing w:line="360" w:lineRule="auto"/>
        <w:jc w:val="center"/>
        <w:rPr>
          <w:rFonts w:ascii="Arial" w:hAnsi="Arial" w:cs="Arial"/>
          <w:b/>
          <w:sz w:val="22"/>
          <w:szCs w:val="22"/>
        </w:rPr>
      </w:pPr>
    </w:p>
    <w:p w14:paraId="449BA03A" w14:textId="77777777" w:rsidR="00DE4105" w:rsidRDefault="00DE4105" w:rsidP="00DE4105">
      <w:pPr>
        <w:spacing w:line="360" w:lineRule="auto"/>
        <w:jc w:val="center"/>
        <w:rPr>
          <w:rFonts w:ascii="Arial" w:hAnsi="Arial" w:cs="Arial"/>
          <w:b/>
          <w:sz w:val="22"/>
          <w:szCs w:val="22"/>
        </w:rPr>
      </w:pPr>
    </w:p>
    <w:p w14:paraId="215EAEE2" w14:textId="77777777" w:rsidR="00DE4105" w:rsidRDefault="00DE4105" w:rsidP="00DE4105">
      <w:pPr>
        <w:spacing w:line="360" w:lineRule="auto"/>
        <w:jc w:val="center"/>
        <w:rPr>
          <w:rFonts w:ascii="Arial" w:hAnsi="Arial" w:cs="Arial"/>
          <w:b/>
          <w:sz w:val="22"/>
          <w:szCs w:val="22"/>
        </w:rPr>
      </w:pPr>
    </w:p>
    <w:p w14:paraId="4867D776" w14:textId="77777777" w:rsidR="00DE4105" w:rsidRDefault="00DE4105" w:rsidP="00DE4105">
      <w:pPr>
        <w:spacing w:line="360" w:lineRule="auto"/>
        <w:jc w:val="center"/>
        <w:rPr>
          <w:rFonts w:ascii="Arial" w:hAnsi="Arial" w:cs="Arial"/>
          <w:b/>
          <w:sz w:val="22"/>
          <w:szCs w:val="22"/>
        </w:rPr>
      </w:pPr>
    </w:p>
    <w:p w14:paraId="52C1AF05" w14:textId="77777777" w:rsidR="00DE4105" w:rsidRDefault="00DE4105" w:rsidP="00DE4105">
      <w:pPr>
        <w:spacing w:line="360" w:lineRule="auto"/>
        <w:jc w:val="center"/>
        <w:rPr>
          <w:rFonts w:ascii="Arial" w:hAnsi="Arial" w:cs="Arial"/>
          <w:b/>
          <w:sz w:val="22"/>
          <w:szCs w:val="22"/>
        </w:rPr>
      </w:pPr>
    </w:p>
    <w:p w14:paraId="6B6434E5" w14:textId="77777777" w:rsidR="00DE4105" w:rsidRDefault="00DE4105" w:rsidP="00DE4105">
      <w:pPr>
        <w:spacing w:line="360" w:lineRule="auto"/>
        <w:jc w:val="center"/>
        <w:rPr>
          <w:rFonts w:ascii="Arial" w:hAnsi="Arial" w:cs="Arial"/>
          <w:b/>
          <w:sz w:val="22"/>
          <w:szCs w:val="22"/>
        </w:rPr>
      </w:pPr>
    </w:p>
    <w:p w14:paraId="7E4E2C79" w14:textId="77777777" w:rsidR="00DE4105" w:rsidRDefault="00DE4105" w:rsidP="00DE4105">
      <w:pPr>
        <w:spacing w:line="360" w:lineRule="auto"/>
        <w:jc w:val="center"/>
        <w:rPr>
          <w:rFonts w:ascii="Arial" w:hAnsi="Arial" w:cs="Arial"/>
          <w:b/>
          <w:sz w:val="22"/>
          <w:szCs w:val="22"/>
        </w:rPr>
      </w:pPr>
      <w:r>
        <w:rPr>
          <w:rFonts w:ascii="Arial" w:hAnsi="Arial" w:cs="Arial"/>
          <w:b/>
          <w:sz w:val="22"/>
          <w:szCs w:val="22"/>
        </w:rPr>
        <w:t>SPECYFIKACJA ISTOTNYCH WARUNKÓW ZAMÓWIENIA</w:t>
      </w:r>
    </w:p>
    <w:p w14:paraId="180D24C1" w14:textId="77777777" w:rsidR="00DE4105" w:rsidRDefault="00DE4105" w:rsidP="00DE4105">
      <w:pPr>
        <w:spacing w:line="360" w:lineRule="auto"/>
        <w:jc w:val="center"/>
        <w:rPr>
          <w:rFonts w:ascii="Arial" w:hAnsi="Arial" w:cs="Arial"/>
          <w:sz w:val="22"/>
          <w:szCs w:val="22"/>
        </w:rPr>
      </w:pPr>
    </w:p>
    <w:p w14:paraId="4B47D143" w14:textId="77777777" w:rsidR="00DE4105" w:rsidRDefault="00DE4105" w:rsidP="00DE4105">
      <w:pPr>
        <w:spacing w:line="360" w:lineRule="auto"/>
        <w:jc w:val="center"/>
        <w:rPr>
          <w:rFonts w:ascii="Arial" w:hAnsi="Arial" w:cs="Arial"/>
          <w:sz w:val="22"/>
          <w:szCs w:val="22"/>
        </w:rPr>
      </w:pPr>
      <w:r>
        <w:rPr>
          <w:rFonts w:ascii="Arial" w:hAnsi="Arial" w:cs="Arial"/>
          <w:sz w:val="22"/>
          <w:szCs w:val="22"/>
        </w:rPr>
        <w:t>w postępowaniu o udzielenie zamówienia publicznego prowadzonego</w:t>
      </w:r>
    </w:p>
    <w:p w14:paraId="1D33C651" w14:textId="77777777" w:rsidR="00DE4105" w:rsidRDefault="00DE4105" w:rsidP="00DE4105">
      <w:pPr>
        <w:spacing w:line="360" w:lineRule="auto"/>
        <w:jc w:val="center"/>
        <w:rPr>
          <w:rFonts w:ascii="Arial" w:hAnsi="Arial" w:cs="Arial"/>
          <w:sz w:val="22"/>
          <w:szCs w:val="22"/>
        </w:rPr>
      </w:pPr>
      <w:r>
        <w:rPr>
          <w:rFonts w:ascii="Arial" w:hAnsi="Arial" w:cs="Arial"/>
          <w:sz w:val="22"/>
          <w:szCs w:val="22"/>
        </w:rPr>
        <w:t>w trybie przetargu nieograniczonego, którego przedmiotem jest:</w:t>
      </w:r>
    </w:p>
    <w:p w14:paraId="664BD622" w14:textId="77777777" w:rsidR="00DE4105" w:rsidRDefault="00DE4105" w:rsidP="00DE4105">
      <w:pPr>
        <w:pStyle w:val="Podtytu"/>
        <w:spacing w:after="0" w:line="360" w:lineRule="auto"/>
        <w:jc w:val="center"/>
        <w:rPr>
          <w:rFonts w:ascii="Arial" w:hAnsi="Arial" w:cs="Arial"/>
          <w:b/>
          <w:bCs/>
          <w:color w:val="auto"/>
          <w:spacing w:val="0"/>
        </w:rPr>
      </w:pPr>
      <w:r>
        <w:rPr>
          <w:rFonts w:ascii="Arial" w:hAnsi="Arial" w:cs="Arial"/>
          <w:b/>
          <w:bCs/>
          <w:color w:val="auto"/>
          <w:spacing w:val="0"/>
        </w:rPr>
        <w:t xml:space="preserve">Dostawa wyposażenia siedziby Archiwum Narodowego w Krakowie </w:t>
      </w:r>
    </w:p>
    <w:p w14:paraId="0662C5D9" w14:textId="77777777" w:rsidR="00DE4105" w:rsidRDefault="00DE4105" w:rsidP="00DE4105">
      <w:pPr>
        <w:spacing w:line="360" w:lineRule="auto"/>
        <w:jc w:val="center"/>
        <w:rPr>
          <w:rFonts w:ascii="Arial" w:hAnsi="Arial" w:cs="Arial"/>
          <w:b/>
          <w:sz w:val="22"/>
          <w:szCs w:val="22"/>
        </w:rPr>
      </w:pPr>
    </w:p>
    <w:p w14:paraId="164CD41A" w14:textId="77777777" w:rsidR="00DE4105" w:rsidRDefault="00DE4105" w:rsidP="00DE4105">
      <w:pPr>
        <w:spacing w:line="360" w:lineRule="auto"/>
        <w:jc w:val="center"/>
        <w:rPr>
          <w:rFonts w:ascii="Arial" w:hAnsi="Arial" w:cs="Arial"/>
          <w:i/>
          <w:sz w:val="22"/>
          <w:szCs w:val="22"/>
        </w:rPr>
      </w:pPr>
      <w:r>
        <w:rPr>
          <w:rFonts w:ascii="Arial" w:hAnsi="Arial" w:cs="Arial"/>
          <w:i/>
          <w:sz w:val="22"/>
          <w:szCs w:val="22"/>
        </w:rPr>
        <w:t>Wartość zamówienia przekracza wartość kwoty określonej w przepisach wydanych na podstawie art. 11 ust. 8 ustawy Prawo zamówień publicznych</w:t>
      </w:r>
    </w:p>
    <w:p w14:paraId="1C719AC0" w14:textId="77777777" w:rsidR="00DE4105" w:rsidRDefault="00DE4105" w:rsidP="00DE4105">
      <w:pPr>
        <w:spacing w:line="360" w:lineRule="auto"/>
        <w:jc w:val="center"/>
        <w:rPr>
          <w:rFonts w:ascii="Arial" w:hAnsi="Arial" w:cs="Arial"/>
          <w:b/>
          <w:sz w:val="22"/>
          <w:szCs w:val="22"/>
        </w:rPr>
      </w:pPr>
    </w:p>
    <w:p w14:paraId="4D4A7F28" w14:textId="77777777" w:rsidR="00DE4105" w:rsidRDefault="00DE4105" w:rsidP="00DE4105">
      <w:pPr>
        <w:spacing w:line="360" w:lineRule="auto"/>
        <w:jc w:val="center"/>
        <w:rPr>
          <w:rFonts w:ascii="Arial" w:hAnsi="Arial" w:cs="Arial"/>
          <w:sz w:val="22"/>
          <w:szCs w:val="22"/>
        </w:rPr>
      </w:pPr>
    </w:p>
    <w:p w14:paraId="3DFCFF58" w14:textId="77777777" w:rsidR="00DE4105" w:rsidRDefault="00DE4105" w:rsidP="00DE4105">
      <w:pPr>
        <w:spacing w:line="360" w:lineRule="auto"/>
        <w:jc w:val="center"/>
        <w:rPr>
          <w:rFonts w:ascii="Arial" w:hAnsi="Arial" w:cs="Arial"/>
          <w:sz w:val="22"/>
          <w:szCs w:val="22"/>
        </w:rPr>
      </w:pPr>
    </w:p>
    <w:p w14:paraId="2DDC9655" w14:textId="77777777" w:rsidR="00DE4105" w:rsidRDefault="00DE4105" w:rsidP="00DE4105">
      <w:pPr>
        <w:spacing w:line="360" w:lineRule="auto"/>
        <w:jc w:val="center"/>
        <w:rPr>
          <w:rFonts w:ascii="Arial" w:hAnsi="Arial" w:cs="Arial"/>
          <w:sz w:val="22"/>
          <w:szCs w:val="22"/>
        </w:rPr>
      </w:pPr>
    </w:p>
    <w:p w14:paraId="027FF9AC" w14:textId="77777777" w:rsidR="00DE4105" w:rsidRDefault="00DE4105" w:rsidP="00DE4105">
      <w:pPr>
        <w:spacing w:line="360" w:lineRule="auto"/>
        <w:jc w:val="center"/>
        <w:rPr>
          <w:rFonts w:ascii="Arial" w:hAnsi="Arial" w:cs="Arial"/>
          <w:sz w:val="22"/>
          <w:szCs w:val="22"/>
        </w:rPr>
      </w:pPr>
    </w:p>
    <w:p w14:paraId="0299F735" w14:textId="77777777" w:rsidR="00DE4105" w:rsidRDefault="00DE4105" w:rsidP="00DE4105">
      <w:pPr>
        <w:spacing w:line="360" w:lineRule="auto"/>
        <w:jc w:val="center"/>
        <w:rPr>
          <w:rFonts w:ascii="Arial" w:hAnsi="Arial" w:cs="Arial"/>
          <w:sz w:val="22"/>
          <w:szCs w:val="22"/>
        </w:rPr>
      </w:pPr>
    </w:p>
    <w:p w14:paraId="67AD56D0" w14:textId="77777777" w:rsidR="00DE4105" w:rsidRDefault="00DE4105" w:rsidP="00DE4105">
      <w:pPr>
        <w:spacing w:line="360" w:lineRule="auto"/>
        <w:jc w:val="center"/>
        <w:rPr>
          <w:rFonts w:ascii="Arial" w:hAnsi="Arial" w:cs="Arial"/>
          <w:b/>
          <w:sz w:val="22"/>
          <w:szCs w:val="22"/>
        </w:rPr>
      </w:pPr>
    </w:p>
    <w:p w14:paraId="7FE860FD" w14:textId="14467FE3" w:rsidR="00DE4105" w:rsidRDefault="00DE4105" w:rsidP="00DE4105">
      <w:pPr>
        <w:ind w:left="6237"/>
        <w:jc w:val="cente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16B6E12E" wp14:editId="0E0FEEBD">
                <wp:simplePos x="0" y="0"/>
                <wp:positionH relativeFrom="column">
                  <wp:posOffset>5838825</wp:posOffset>
                </wp:positionH>
                <wp:positionV relativeFrom="paragraph">
                  <wp:posOffset>112395</wp:posOffset>
                </wp:positionV>
                <wp:extent cx="2514600" cy="857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725"/>
                        </a:xfrm>
                        <a:prstGeom prst="rect">
                          <a:avLst/>
                        </a:prstGeom>
                        <a:noFill/>
                        <a:ln>
                          <a:noFill/>
                        </a:ln>
                      </wps:spPr>
                      <wps:txbx>
                        <w:txbxContent>
                          <w:p w14:paraId="00E958DD" w14:textId="77777777" w:rsidR="00547CB6" w:rsidRDefault="00547CB6" w:rsidP="00DE4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6E12E" id="_x0000_t202" coordsize="21600,21600" o:spt="202" path="m,l,21600r21600,l21600,xe">
                <v:stroke joinstyle="miter"/>
                <v:path gradientshapeok="t" o:connecttype="rect"/>
              </v:shapetype>
              <v:shape id="Pole tekstowe 1" o:spid="_x0000_s1026" type="#_x0000_t202" style="position:absolute;left:0;text-align:left;margin-left:459.75pt;margin-top:8.85pt;width:198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" filled="f" stroked="f">
                <v:textbox>
                  <w:txbxContent>
                    <w:p w14:paraId="00E958DD" w14:textId="77777777" w:rsidR="00547CB6" w:rsidRDefault="00547CB6" w:rsidP="00DE4105"/>
                  </w:txbxContent>
                </v:textbox>
              </v:shape>
            </w:pict>
          </mc:Fallback>
        </mc:AlternateContent>
      </w:r>
      <w:r>
        <w:rPr>
          <w:rFonts w:ascii="Arial" w:hAnsi="Arial" w:cs="Arial"/>
          <w:sz w:val="22"/>
          <w:szCs w:val="22"/>
        </w:rPr>
        <w:t>Zatwierdzam</w:t>
      </w:r>
    </w:p>
    <w:p w14:paraId="10DDD701" w14:textId="77777777" w:rsidR="00DE4105" w:rsidRDefault="00DE4105" w:rsidP="00DE4105">
      <w:pPr>
        <w:ind w:left="6237"/>
        <w:jc w:val="center"/>
        <w:rPr>
          <w:rFonts w:ascii="Arial" w:hAnsi="Arial" w:cs="Arial"/>
          <w:sz w:val="22"/>
          <w:szCs w:val="22"/>
        </w:rPr>
      </w:pPr>
    </w:p>
    <w:p w14:paraId="298DF60A" w14:textId="77777777" w:rsidR="00DE4105" w:rsidRDefault="00DE4105" w:rsidP="00DE4105">
      <w:pPr>
        <w:ind w:left="6237"/>
        <w:jc w:val="center"/>
        <w:rPr>
          <w:rFonts w:ascii="Arial" w:hAnsi="Arial" w:cs="Arial"/>
          <w:sz w:val="22"/>
          <w:szCs w:val="22"/>
        </w:rPr>
      </w:pPr>
    </w:p>
    <w:p w14:paraId="4624ABB5" w14:textId="77777777" w:rsidR="00DE4105" w:rsidRDefault="00DE4105" w:rsidP="00DE4105">
      <w:pPr>
        <w:ind w:left="6237"/>
        <w:jc w:val="center"/>
        <w:rPr>
          <w:rFonts w:ascii="Arial" w:hAnsi="Arial" w:cs="Arial"/>
          <w:b/>
          <w:sz w:val="22"/>
          <w:szCs w:val="22"/>
        </w:rPr>
      </w:pPr>
      <w:r>
        <w:rPr>
          <w:rFonts w:ascii="Arial" w:hAnsi="Arial" w:cs="Arial"/>
          <w:b/>
          <w:sz w:val="22"/>
          <w:szCs w:val="22"/>
        </w:rPr>
        <w:t xml:space="preserve"> DYREKTOR </w:t>
      </w:r>
    </w:p>
    <w:p w14:paraId="07DC22F0" w14:textId="77777777" w:rsidR="00DE4105" w:rsidRDefault="00DE4105" w:rsidP="00DE4105">
      <w:pPr>
        <w:ind w:left="6237"/>
        <w:jc w:val="center"/>
        <w:rPr>
          <w:rFonts w:ascii="Arial" w:hAnsi="Arial" w:cs="Arial"/>
          <w:b/>
          <w:i/>
          <w:sz w:val="22"/>
          <w:szCs w:val="22"/>
        </w:rPr>
      </w:pPr>
      <w:r>
        <w:rPr>
          <w:rFonts w:ascii="Arial" w:hAnsi="Arial" w:cs="Arial"/>
          <w:b/>
          <w:sz w:val="22"/>
          <w:szCs w:val="22"/>
        </w:rPr>
        <w:t>Dyrektor Archiwum Narodowego w Krakowie</w:t>
      </w:r>
    </w:p>
    <w:p w14:paraId="2334FF0C" w14:textId="77777777" w:rsidR="00DE4105" w:rsidRDefault="00DE4105" w:rsidP="00DE4105">
      <w:pPr>
        <w:ind w:left="6237"/>
        <w:jc w:val="center"/>
        <w:rPr>
          <w:rFonts w:ascii="Arial" w:hAnsi="Arial" w:cs="Arial"/>
          <w:b/>
          <w:i/>
          <w:sz w:val="22"/>
          <w:szCs w:val="22"/>
        </w:rPr>
      </w:pPr>
    </w:p>
    <w:p w14:paraId="43292921" w14:textId="77777777" w:rsidR="00DE4105" w:rsidRDefault="00DE4105" w:rsidP="00DE4105">
      <w:pPr>
        <w:ind w:left="6237"/>
        <w:jc w:val="right"/>
        <w:rPr>
          <w:rFonts w:ascii="Arial" w:hAnsi="Arial" w:cs="Arial"/>
          <w:sz w:val="22"/>
          <w:szCs w:val="22"/>
        </w:rPr>
      </w:pPr>
    </w:p>
    <w:p w14:paraId="1D1BB28E" w14:textId="057B6809" w:rsidR="00DE4105" w:rsidRDefault="00DE4105" w:rsidP="00DE4105">
      <w:pPr>
        <w:jc w:val="both"/>
        <w:rPr>
          <w:rFonts w:ascii="Arial" w:hAnsi="Arial" w:cs="Arial"/>
          <w:sz w:val="22"/>
          <w:szCs w:val="22"/>
        </w:rPr>
      </w:pPr>
      <w:r>
        <w:rPr>
          <w:rFonts w:ascii="Arial" w:hAnsi="Arial" w:cs="Arial"/>
          <w:b/>
          <w:sz w:val="22"/>
          <w:szCs w:val="22"/>
        </w:rPr>
        <w:t>Kraków, dnia 29.04.2020</w:t>
      </w:r>
    </w:p>
    <w:p w14:paraId="4A9DA3B6" w14:textId="77777777" w:rsidR="00DE4105" w:rsidRDefault="00DE4105" w:rsidP="00DE4105">
      <w:pPr>
        <w:spacing w:line="360" w:lineRule="auto"/>
        <w:rPr>
          <w:rFonts w:ascii="Arial" w:hAnsi="Arial" w:cs="Arial"/>
          <w:b/>
          <w:sz w:val="22"/>
          <w:szCs w:val="22"/>
        </w:rPr>
      </w:pPr>
    </w:p>
    <w:p w14:paraId="1C9E6AD1" w14:textId="77777777" w:rsidR="00DE4105" w:rsidRDefault="00DE4105" w:rsidP="00DE4105">
      <w:pPr>
        <w:spacing w:line="360" w:lineRule="auto"/>
        <w:rPr>
          <w:rFonts w:ascii="Arial" w:hAnsi="Arial" w:cs="Arial"/>
          <w:b/>
          <w:sz w:val="22"/>
          <w:szCs w:val="22"/>
        </w:rPr>
      </w:pPr>
      <w:r>
        <w:rPr>
          <w:rFonts w:ascii="Arial" w:hAnsi="Arial" w:cs="Arial"/>
          <w:b/>
          <w:sz w:val="22"/>
          <w:szCs w:val="22"/>
        </w:rPr>
        <w:br w:type="page"/>
      </w:r>
    </w:p>
    <w:p w14:paraId="04748469" w14:textId="77777777" w:rsidR="00DE4105" w:rsidRDefault="00DE4105" w:rsidP="00DE4105">
      <w:pPr>
        <w:pStyle w:val="Akapitzlist"/>
        <w:numPr>
          <w:ilvl w:val="0"/>
          <w:numId w:val="1"/>
        </w:numPr>
        <w:spacing w:after="0" w:line="360" w:lineRule="auto"/>
        <w:ind w:left="426" w:hanging="437"/>
        <w:rPr>
          <w:rFonts w:ascii="Arial" w:hAnsi="Arial" w:cs="Arial"/>
          <w:b/>
        </w:rPr>
      </w:pPr>
      <w:r>
        <w:rPr>
          <w:rFonts w:ascii="Arial" w:hAnsi="Arial" w:cs="Arial"/>
          <w:b/>
        </w:rPr>
        <w:lastRenderedPageBreak/>
        <w:t>Zamawiający:</w:t>
      </w:r>
    </w:p>
    <w:p w14:paraId="05085144"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Archiwum Narodowe w Krakowie, 30-960 Kraków, ul. Sienna 16. </w:t>
      </w:r>
    </w:p>
    <w:p w14:paraId="2B225C1F" w14:textId="77777777" w:rsidR="00DE4105" w:rsidRDefault="00DE4105" w:rsidP="00DE4105">
      <w:pPr>
        <w:spacing w:line="360" w:lineRule="auto"/>
        <w:jc w:val="both"/>
        <w:rPr>
          <w:rFonts w:ascii="Arial" w:hAnsi="Arial" w:cs="Arial"/>
          <w:sz w:val="22"/>
          <w:szCs w:val="22"/>
        </w:rPr>
      </w:pPr>
    </w:p>
    <w:p w14:paraId="6034D080"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Dane kontaktowe:</w:t>
      </w:r>
    </w:p>
    <w:p w14:paraId="652FA407"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tel. 12 422 40 94, od poniedziałku do piątku w godz. 9:00 – 16:00 czasu lokalnego (GMT+1), e-mail: sekretariat@ank.gov.pl</w:t>
      </w:r>
    </w:p>
    <w:p w14:paraId="6FB47F1A" w14:textId="77777777" w:rsidR="00DE4105" w:rsidRDefault="00DE4105" w:rsidP="00DE4105">
      <w:pPr>
        <w:spacing w:line="360" w:lineRule="auto"/>
        <w:jc w:val="both"/>
        <w:rPr>
          <w:rFonts w:ascii="Arial" w:hAnsi="Arial" w:cs="Arial"/>
          <w:sz w:val="22"/>
          <w:szCs w:val="22"/>
        </w:rPr>
      </w:pPr>
    </w:p>
    <w:p w14:paraId="7A7CEB1F" w14:textId="77777777" w:rsidR="00DE4105" w:rsidRDefault="00DE4105" w:rsidP="00DE4105">
      <w:pPr>
        <w:pStyle w:val="Akapitzlist"/>
        <w:numPr>
          <w:ilvl w:val="0"/>
          <w:numId w:val="1"/>
        </w:numPr>
        <w:spacing w:after="0" w:line="360" w:lineRule="auto"/>
        <w:ind w:left="426" w:hanging="437"/>
        <w:jc w:val="both"/>
        <w:rPr>
          <w:rFonts w:ascii="Arial" w:hAnsi="Arial" w:cs="Arial"/>
          <w:b/>
          <w:bCs/>
        </w:rPr>
      </w:pPr>
      <w:r>
        <w:rPr>
          <w:rFonts w:ascii="Arial" w:hAnsi="Arial" w:cs="Arial"/>
          <w:b/>
          <w:bCs/>
        </w:rPr>
        <w:t>Postępowanie:</w:t>
      </w:r>
    </w:p>
    <w:p w14:paraId="25550D02" w14:textId="77777777" w:rsidR="00DE4105" w:rsidRDefault="00DE4105" w:rsidP="00DE4105">
      <w:pPr>
        <w:pStyle w:val="Akapitzlist"/>
        <w:numPr>
          <w:ilvl w:val="0"/>
          <w:numId w:val="2"/>
        </w:numPr>
        <w:spacing w:after="0" w:line="360" w:lineRule="auto"/>
        <w:ind w:left="426"/>
        <w:jc w:val="both"/>
        <w:rPr>
          <w:rFonts w:ascii="Arial" w:hAnsi="Arial" w:cs="Arial"/>
          <w:b/>
          <w:bCs/>
        </w:rPr>
      </w:pPr>
      <w:r>
        <w:rPr>
          <w:rFonts w:ascii="Arial" w:hAnsi="Arial" w:cs="Arial"/>
          <w:b/>
          <w:bCs/>
        </w:rPr>
        <w:t xml:space="preserve">Tryb udzielenia zamówienia: </w:t>
      </w:r>
    </w:p>
    <w:p w14:paraId="4AE0CC3C"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Postępowanie o udzielenie zamówienia publicznego prowadzone jest w oparciu o przepisy ustawy z dnia 29 stycznia 2004 r. Prawo zamówień publicznych (tekst jedn. Dz. U. z 2019 r., poz. 1843), zwanej dalej „ustawą”, w trybie przetargu nieograniczonego, z zastosowaniem przepisów o wartości zamówienia wyższej niż określona w przepisach wydanych na podstawie art. 11 ust 8 ustawy. </w:t>
      </w:r>
    </w:p>
    <w:p w14:paraId="2D07F0B7" w14:textId="77777777" w:rsidR="00DE4105" w:rsidRDefault="00DE4105" w:rsidP="00DE4105">
      <w:pPr>
        <w:spacing w:line="360" w:lineRule="auto"/>
        <w:jc w:val="both"/>
        <w:rPr>
          <w:rFonts w:ascii="Arial" w:hAnsi="Arial" w:cs="Arial"/>
          <w:sz w:val="22"/>
          <w:szCs w:val="22"/>
        </w:rPr>
      </w:pPr>
    </w:p>
    <w:p w14:paraId="24AA6AEF" w14:textId="77777777" w:rsidR="00DE4105" w:rsidRDefault="00DE4105" w:rsidP="00DE4105">
      <w:pPr>
        <w:pStyle w:val="Akapitzlist"/>
        <w:numPr>
          <w:ilvl w:val="0"/>
          <w:numId w:val="2"/>
        </w:numPr>
        <w:spacing w:after="0" w:line="360" w:lineRule="auto"/>
        <w:ind w:left="426"/>
        <w:jc w:val="both"/>
        <w:rPr>
          <w:rFonts w:ascii="Arial" w:hAnsi="Arial" w:cs="Arial"/>
          <w:b/>
          <w:bCs/>
        </w:rPr>
      </w:pPr>
      <w:r>
        <w:rPr>
          <w:rFonts w:ascii="Arial" w:hAnsi="Arial" w:cs="Arial"/>
          <w:b/>
          <w:bCs/>
        </w:rPr>
        <w:t>Miejsce publikacji ogłoszenia o przetargu:</w:t>
      </w:r>
    </w:p>
    <w:p w14:paraId="38D50D1F" w14:textId="2CA9B8F9" w:rsidR="00DE4105" w:rsidRPr="00DD1677" w:rsidRDefault="00DE4105" w:rsidP="00DE4105">
      <w:pPr>
        <w:spacing w:line="360" w:lineRule="auto"/>
        <w:jc w:val="both"/>
        <w:rPr>
          <w:rFonts w:ascii="Arial" w:hAnsi="Arial" w:cs="Arial"/>
          <w:b/>
          <w:bCs/>
          <w:sz w:val="22"/>
          <w:szCs w:val="22"/>
        </w:rPr>
      </w:pPr>
      <w:r w:rsidRPr="00DD1677">
        <w:rPr>
          <w:rFonts w:ascii="Arial" w:hAnsi="Arial" w:cs="Arial"/>
          <w:b/>
          <w:bCs/>
          <w:sz w:val="22"/>
          <w:szCs w:val="22"/>
        </w:rPr>
        <w:t xml:space="preserve">Dz. U UE  nr </w:t>
      </w:r>
      <w:r w:rsidR="00DD1677" w:rsidRPr="00DD1677">
        <w:rPr>
          <w:rFonts w:ascii="Arial" w:hAnsi="Arial" w:cs="Arial"/>
          <w:b/>
          <w:bCs/>
          <w:sz w:val="22"/>
          <w:szCs w:val="22"/>
        </w:rPr>
        <w:t xml:space="preserve">2020/S 087- 206599 </w:t>
      </w:r>
      <w:r w:rsidRPr="00DD1677">
        <w:rPr>
          <w:rFonts w:ascii="Arial" w:hAnsi="Arial" w:cs="Arial"/>
          <w:b/>
          <w:bCs/>
          <w:sz w:val="22"/>
          <w:szCs w:val="22"/>
        </w:rPr>
        <w:t xml:space="preserve">z dnia </w:t>
      </w:r>
      <w:r w:rsidR="00547CB6" w:rsidRPr="00DD1677">
        <w:rPr>
          <w:rFonts w:ascii="Arial" w:hAnsi="Arial" w:cs="Arial"/>
          <w:b/>
          <w:bCs/>
          <w:sz w:val="22"/>
          <w:szCs w:val="22"/>
        </w:rPr>
        <w:t xml:space="preserve">5 maja </w:t>
      </w:r>
      <w:r w:rsidRPr="00DD1677">
        <w:rPr>
          <w:rFonts w:ascii="Arial" w:hAnsi="Arial" w:cs="Arial"/>
          <w:b/>
          <w:bCs/>
          <w:sz w:val="22"/>
          <w:szCs w:val="22"/>
        </w:rPr>
        <w:t>20</w:t>
      </w:r>
      <w:r w:rsidR="00DD1677" w:rsidRPr="00DD1677">
        <w:rPr>
          <w:rFonts w:ascii="Arial" w:hAnsi="Arial" w:cs="Arial"/>
          <w:b/>
          <w:bCs/>
          <w:sz w:val="22"/>
          <w:szCs w:val="22"/>
        </w:rPr>
        <w:t xml:space="preserve">20 </w:t>
      </w:r>
      <w:r w:rsidRPr="00DD1677">
        <w:rPr>
          <w:rFonts w:ascii="Arial" w:hAnsi="Arial" w:cs="Arial"/>
          <w:b/>
          <w:bCs/>
          <w:sz w:val="22"/>
          <w:szCs w:val="22"/>
        </w:rPr>
        <w:t>r.</w:t>
      </w:r>
    </w:p>
    <w:p w14:paraId="60651DE0"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Strona internetowa Zamawiającego: </w:t>
      </w:r>
      <w:r>
        <w:rPr>
          <w:rFonts w:ascii="Arial" w:hAnsi="Arial" w:cs="Arial"/>
          <w:b/>
          <w:sz w:val="22"/>
          <w:szCs w:val="22"/>
        </w:rPr>
        <w:t>www.ank.gov.pl</w:t>
      </w:r>
    </w:p>
    <w:p w14:paraId="2237FC62"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Tablica ogłoszeń w miejscu publicznie dostępnym w siedzibie Zamawiającego. </w:t>
      </w:r>
    </w:p>
    <w:p w14:paraId="58DA058E" w14:textId="77777777" w:rsidR="00DE4105" w:rsidRDefault="00DE4105" w:rsidP="00DE4105">
      <w:pPr>
        <w:spacing w:line="360" w:lineRule="auto"/>
        <w:jc w:val="both"/>
        <w:rPr>
          <w:rFonts w:ascii="Arial" w:hAnsi="Arial" w:cs="Arial"/>
          <w:sz w:val="22"/>
          <w:szCs w:val="22"/>
        </w:rPr>
      </w:pPr>
    </w:p>
    <w:p w14:paraId="3F13FD24" w14:textId="77777777" w:rsidR="00DE4105" w:rsidRDefault="00DE4105" w:rsidP="00DE4105">
      <w:pPr>
        <w:pStyle w:val="Akapitzlist"/>
        <w:numPr>
          <w:ilvl w:val="0"/>
          <w:numId w:val="1"/>
        </w:numPr>
        <w:spacing w:after="0" w:line="360" w:lineRule="auto"/>
        <w:ind w:left="426" w:hanging="437"/>
        <w:rPr>
          <w:rFonts w:ascii="Arial" w:hAnsi="Arial" w:cs="Arial"/>
          <w:b/>
        </w:rPr>
      </w:pPr>
      <w:r>
        <w:rPr>
          <w:rFonts w:ascii="Arial" w:hAnsi="Arial" w:cs="Arial"/>
          <w:b/>
        </w:rPr>
        <w:t>Opis przedmiotu zamówienia:</w:t>
      </w:r>
    </w:p>
    <w:p w14:paraId="7CE31EC6" w14:textId="77777777" w:rsidR="00DE4105" w:rsidRDefault="00DE4105" w:rsidP="00DE4105">
      <w:pPr>
        <w:pStyle w:val="Podtytu"/>
        <w:numPr>
          <w:ilvl w:val="0"/>
          <w:numId w:val="3"/>
        </w:numPr>
        <w:spacing w:after="60" w:line="360" w:lineRule="auto"/>
        <w:ind w:left="426" w:hanging="357"/>
        <w:jc w:val="both"/>
        <w:rPr>
          <w:rFonts w:ascii="Arial" w:hAnsi="Arial" w:cs="Arial"/>
          <w:color w:val="auto"/>
          <w:spacing w:val="0"/>
        </w:rPr>
      </w:pPr>
      <w:r>
        <w:rPr>
          <w:rFonts w:ascii="Arial" w:hAnsi="Arial" w:cs="Arial"/>
          <w:color w:val="auto"/>
          <w:spacing w:val="0"/>
        </w:rPr>
        <w:t xml:space="preserve">Przedmiotem zamówienia jest wykonanie, dostawa i montaż wyposażenia nowego budynku Archiwum Narodowego w Krakowie przy ul. Rakowickiej 22E. Szczegółowy opis przedmiotu zamówienia zawierają załączniki do SIWZ. Zakres obowiązków Wykonawcy został szczegółowo określony Opisie Przedmiotu Zamówienia (załączniki nr 10A do 10F, wraz z dołączonymi rysunkami lub schematami dotyczącymi niektórych elementów zamówienia) oraz we Wzorze Umowy stanowiącym załącznik nr 1A-1F do SIWZ. </w:t>
      </w:r>
    </w:p>
    <w:p w14:paraId="302083D2" w14:textId="77777777" w:rsidR="00DE4105" w:rsidRDefault="00DE4105" w:rsidP="00DE4105">
      <w:pPr>
        <w:pStyle w:val="Akapitzlist"/>
        <w:numPr>
          <w:ilvl w:val="0"/>
          <w:numId w:val="3"/>
        </w:numPr>
        <w:spacing w:after="0" w:line="360" w:lineRule="auto"/>
        <w:ind w:left="426"/>
        <w:jc w:val="both"/>
        <w:rPr>
          <w:rFonts w:ascii="Arial" w:hAnsi="Arial" w:cs="Arial"/>
        </w:rPr>
      </w:pPr>
      <w:r>
        <w:rPr>
          <w:rFonts w:ascii="Arial" w:hAnsi="Arial" w:cs="Arial"/>
        </w:rPr>
        <w:t xml:space="preserve">Przedmiot zamówienia zostanie wykonany zgodnie z przepisami prawa, a wszelkie ewentualne niejasności lub pominięcia w Opisie Przedmiotu Zamówienia będą interpretowane w ten sposób by zapewnić wykonanie Przedmiotu zamówienia w sposób wymagany przepisami prawa. </w:t>
      </w:r>
    </w:p>
    <w:p w14:paraId="6A6DECB9" w14:textId="77777777" w:rsidR="00DE4105" w:rsidRDefault="00DE4105" w:rsidP="00DE4105">
      <w:pPr>
        <w:pStyle w:val="Akapitzlist"/>
        <w:numPr>
          <w:ilvl w:val="0"/>
          <w:numId w:val="3"/>
        </w:numPr>
        <w:spacing w:after="0" w:line="360" w:lineRule="auto"/>
        <w:ind w:left="426"/>
        <w:jc w:val="both"/>
        <w:rPr>
          <w:rFonts w:ascii="Arial" w:hAnsi="Arial" w:cs="Arial"/>
        </w:rPr>
      </w:pPr>
      <w:r>
        <w:rPr>
          <w:rFonts w:ascii="Arial" w:hAnsi="Arial" w:cs="Arial"/>
        </w:rPr>
        <w:t xml:space="preserve">Oznaczenie wg Wspólnego Słownika Zamówień (CPV): </w:t>
      </w:r>
    </w:p>
    <w:p w14:paraId="161F6275"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39100000-3 Meble </w:t>
      </w:r>
    </w:p>
    <w:p w14:paraId="4D10CF89"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39144000-3 Meble łazienkowe </w:t>
      </w:r>
    </w:p>
    <w:p w14:paraId="18F69AFB"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39131000-9 - Regały biurowe</w:t>
      </w:r>
    </w:p>
    <w:p w14:paraId="47A44B5A"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39121000-6 – Biurka i stoły </w:t>
      </w:r>
    </w:p>
    <w:p w14:paraId="04EB9012"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31521000-4 – Lampy </w:t>
      </w:r>
    </w:p>
    <w:p w14:paraId="5C02A3E1"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39113100-8 – Fotele </w:t>
      </w:r>
    </w:p>
    <w:p w14:paraId="6C55E86B"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39112000-0 – Krzesła </w:t>
      </w:r>
    </w:p>
    <w:p w14:paraId="36C2507A"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39531000-3 – Dywany </w:t>
      </w:r>
    </w:p>
    <w:p w14:paraId="579618AF"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39132500-1 – Wózki biurowe </w:t>
      </w:r>
    </w:p>
    <w:p w14:paraId="343DCC8A"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39711100-0 – Chłodziarki i zamrażarki </w:t>
      </w:r>
    </w:p>
    <w:p w14:paraId="41DC913D"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39713100-4 – Zmywarki </w:t>
      </w:r>
    </w:p>
    <w:p w14:paraId="45BCB976" w14:textId="77777777" w:rsidR="00DE4105" w:rsidRDefault="00DE4105" w:rsidP="00DE4105">
      <w:pPr>
        <w:spacing w:line="360" w:lineRule="auto"/>
        <w:ind w:left="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31523200-0 – Trwałe znaki informacyjne </w:t>
      </w:r>
    </w:p>
    <w:p w14:paraId="7423B7B6" w14:textId="77777777" w:rsidR="00DE4105" w:rsidRDefault="00DE4105" w:rsidP="00DE4105">
      <w:pPr>
        <w:pStyle w:val="Akapitzlist"/>
        <w:numPr>
          <w:ilvl w:val="0"/>
          <w:numId w:val="3"/>
        </w:numPr>
        <w:spacing w:after="0" w:line="360" w:lineRule="auto"/>
        <w:ind w:left="426"/>
        <w:jc w:val="both"/>
        <w:rPr>
          <w:rFonts w:ascii="Arial" w:hAnsi="Arial" w:cs="Arial"/>
        </w:rPr>
      </w:pPr>
      <w:r>
        <w:rPr>
          <w:rFonts w:ascii="Arial" w:hAnsi="Arial" w:cs="Arial"/>
        </w:rPr>
        <w:t xml:space="preserve">Zamawiający dopuszcza powierzenie zamówień podwykonawcom. W formularzu oferty - załącznik </w:t>
      </w:r>
      <w:r>
        <w:rPr>
          <w:rFonts w:ascii="Arial" w:hAnsi="Arial" w:cs="Arial"/>
          <w:b/>
        </w:rPr>
        <w:t>nr 2</w:t>
      </w:r>
      <w:r>
        <w:rPr>
          <w:rFonts w:ascii="Arial" w:hAnsi="Arial" w:cs="Arial"/>
        </w:rPr>
        <w:t xml:space="preserve"> do SIWZ - należy podać zakres zamówienia powierzony podwykonawcom oraz firmy podwykonawców, którym wykonawca zamierza powierzyć wykonanie części zamówienia.</w:t>
      </w:r>
    </w:p>
    <w:p w14:paraId="194BA4C6" w14:textId="77777777" w:rsidR="00DE4105" w:rsidRDefault="00DE4105" w:rsidP="00DE4105">
      <w:pPr>
        <w:pStyle w:val="Akapitzlist"/>
        <w:numPr>
          <w:ilvl w:val="0"/>
          <w:numId w:val="3"/>
        </w:numPr>
        <w:spacing w:after="0" w:line="360" w:lineRule="auto"/>
        <w:ind w:left="426"/>
        <w:jc w:val="both"/>
        <w:rPr>
          <w:rFonts w:ascii="Arial" w:hAnsi="Arial" w:cs="Arial"/>
        </w:rPr>
      </w:pPr>
      <w:r>
        <w:rPr>
          <w:rFonts w:ascii="Arial" w:hAnsi="Arial" w:cs="Arial"/>
        </w:rPr>
        <w:t xml:space="preserve">Zamawiający dopuszcza składania ofert częściowych. Przedmiot zamówienia został podzielony na 6 części. Wykonawca może złożyć ofertę na jedną lub więcej części zamówienia. </w:t>
      </w:r>
    </w:p>
    <w:p w14:paraId="05FD09E3" w14:textId="77777777" w:rsidR="00DE4105" w:rsidRDefault="00DE4105" w:rsidP="00DE4105">
      <w:pPr>
        <w:pStyle w:val="Akapitzlist"/>
        <w:numPr>
          <w:ilvl w:val="0"/>
          <w:numId w:val="4"/>
        </w:numPr>
        <w:spacing w:line="360" w:lineRule="auto"/>
        <w:jc w:val="both"/>
        <w:rPr>
          <w:rFonts w:ascii="Arial" w:hAnsi="Arial" w:cs="Arial"/>
        </w:rPr>
      </w:pPr>
      <w:bookmarkStart w:id="0" w:name="_Hlk32128943"/>
      <w:r>
        <w:rPr>
          <w:rFonts w:ascii="Arial" w:hAnsi="Arial" w:cs="Arial"/>
        </w:rPr>
        <w:t>Część 1 zamówienia – Wyposażenie łazienek</w:t>
      </w:r>
    </w:p>
    <w:p w14:paraId="577107A7" w14:textId="77777777" w:rsidR="00DE4105" w:rsidRDefault="00DE4105" w:rsidP="00DE4105">
      <w:pPr>
        <w:pStyle w:val="Akapitzlist"/>
        <w:numPr>
          <w:ilvl w:val="0"/>
          <w:numId w:val="4"/>
        </w:numPr>
        <w:spacing w:line="360" w:lineRule="auto"/>
        <w:jc w:val="both"/>
        <w:rPr>
          <w:rFonts w:ascii="Arial" w:hAnsi="Arial" w:cs="Arial"/>
        </w:rPr>
      </w:pPr>
      <w:r>
        <w:rPr>
          <w:rFonts w:ascii="Arial" w:hAnsi="Arial" w:cs="Arial"/>
        </w:rPr>
        <w:t xml:space="preserve">Część 2 zamówienia – AGD i pozostałe wyposażenie </w:t>
      </w:r>
    </w:p>
    <w:p w14:paraId="263F88BB" w14:textId="77777777" w:rsidR="00DE4105" w:rsidRDefault="00DE4105" w:rsidP="00DE4105">
      <w:pPr>
        <w:pStyle w:val="Akapitzlist"/>
        <w:numPr>
          <w:ilvl w:val="0"/>
          <w:numId w:val="4"/>
        </w:numPr>
        <w:spacing w:line="360" w:lineRule="auto"/>
        <w:jc w:val="both"/>
        <w:rPr>
          <w:rFonts w:ascii="Arial" w:hAnsi="Arial" w:cs="Arial"/>
        </w:rPr>
      </w:pPr>
      <w:r>
        <w:rPr>
          <w:rFonts w:ascii="Arial" w:hAnsi="Arial" w:cs="Arial"/>
        </w:rPr>
        <w:t xml:space="preserve">Część 3 zamówienia – Wyposażenie pracowni i magazynów </w:t>
      </w:r>
    </w:p>
    <w:p w14:paraId="6E6D3975" w14:textId="77777777" w:rsidR="00DE4105" w:rsidRDefault="00DE4105" w:rsidP="00DE4105">
      <w:pPr>
        <w:pStyle w:val="Akapitzlist"/>
        <w:numPr>
          <w:ilvl w:val="0"/>
          <w:numId w:val="4"/>
        </w:numPr>
        <w:spacing w:line="360" w:lineRule="auto"/>
        <w:jc w:val="both"/>
        <w:rPr>
          <w:rFonts w:ascii="Arial" w:hAnsi="Arial" w:cs="Arial"/>
        </w:rPr>
      </w:pPr>
      <w:r>
        <w:rPr>
          <w:rFonts w:ascii="Arial" w:hAnsi="Arial" w:cs="Arial"/>
        </w:rPr>
        <w:t>Część 4 zamówienia – System informacji wizualnej</w:t>
      </w:r>
    </w:p>
    <w:p w14:paraId="6F42414D" w14:textId="77777777" w:rsidR="00DE4105" w:rsidRDefault="00DE4105" w:rsidP="00DE4105">
      <w:pPr>
        <w:pStyle w:val="Akapitzlist"/>
        <w:numPr>
          <w:ilvl w:val="0"/>
          <w:numId w:val="4"/>
        </w:numPr>
        <w:spacing w:line="360" w:lineRule="auto"/>
        <w:jc w:val="both"/>
        <w:rPr>
          <w:rFonts w:ascii="Arial" w:hAnsi="Arial" w:cs="Arial"/>
        </w:rPr>
      </w:pPr>
      <w:r>
        <w:rPr>
          <w:rFonts w:ascii="Arial" w:hAnsi="Arial" w:cs="Arial"/>
        </w:rPr>
        <w:t xml:space="preserve">Część 5 zamówienia – Wyposażenie pomieszczeń biurowych </w:t>
      </w:r>
    </w:p>
    <w:p w14:paraId="5BD0144B" w14:textId="77777777" w:rsidR="00DE4105" w:rsidRDefault="00DE4105" w:rsidP="00DE4105">
      <w:pPr>
        <w:pStyle w:val="Akapitzlist"/>
        <w:numPr>
          <w:ilvl w:val="0"/>
          <w:numId w:val="4"/>
        </w:numPr>
        <w:spacing w:line="360" w:lineRule="auto"/>
        <w:jc w:val="both"/>
        <w:rPr>
          <w:rFonts w:ascii="Arial" w:hAnsi="Arial" w:cs="Arial"/>
        </w:rPr>
      </w:pPr>
      <w:r>
        <w:rPr>
          <w:rFonts w:ascii="Arial" w:hAnsi="Arial" w:cs="Arial"/>
        </w:rPr>
        <w:t xml:space="preserve">Część 6 zamówienia – Wózki transportowe </w:t>
      </w:r>
    </w:p>
    <w:bookmarkEnd w:id="0"/>
    <w:p w14:paraId="58A75BAF" w14:textId="77777777" w:rsidR="00DE4105" w:rsidRDefault="00DE4105" w:rsidP="00DE4105">
      <w:pPr>
        <w:pStyle w:val="Akapitzlist"/>
        <w:numPr>
          <w:ilvl w:val="0"/>
          <w:numId w:val="3"/>
        </w:numPr>
        <w:spacing w:after="0" w:line="360" w:lineRule="auto"/>
        <w:ind w:left="426"/>
        <w:jc w:val="both"/>
        <w:rPr>
          <w:rFonts w:ascii="Arial" w:hAnsi="Arial" w:cs="Arial"/>
        </w:rPr>
      </w:pPr>
      <w:r>
        <w:rPr>
          <w:rFonts w:ascii="Arial" w:hAnsi="Arial" w:cs="Arial"/>
        </w:rPr>
        <w:t>Zamawiający nie zamierza zawrzeć umowy ramowej. Zamawiający nie przewiduje aukcji elektronicznej.</w:t>
      </w:r>
    </w:p>
    <w:p w14:paraId="27752BA2" w14:textId="77777777" w:rsidR="00DE4105" w:rsidRDefault="00DE4105" w:rsidP="00DE4105">
      <w:pPr>
        <w:pStyle w:val="Akapitzlist"/>
        <w:numPr>
          <w:ilvl w:val="0"/>
          <w:numId w:val="3"/>
        </w:numPr>
        <w:spacing w:after="0" w:line="360" w:lineRule="auto"/>
        <w:ind w:left="426"/>
        <w:jc w:val="both"/>
        <w:rPr>
          <w:rFonts w:ascii="Arial" w:hAnsi="Arial" w:cs="Arial"/>
        </w:rPr>
      </w:pPr>
      <w:r>
        <w:rPr>
          <w:rFonts w:ascii="Arial" w:hAnsi="Arial" w:cs="Arial"/>
        </w:rPr>
        <w:t xml:space="preserve">Zamawiający nie dopuszcza składania ofert wariantowych w rozumieniu art. 2 pkt. 7 ustawy </w:t>
      </w:r>
      <w:proofErr w:type="spellStart"/>
      <w:r>
        <w:rPr>
          <w:rFonts w:ascii="Arial" w:hAnsi="Arial" w:cs="Arial"/>
        </w:rPr>
        <w:t>Pzp</w:t>
      </w:r>
      <w:proofErr w:type="spellEnd"/>
      <w:r>
        <w:rPr>
          <w:rFonts w:ascii="Arial" w:hAnsi="Arial" w:cs="Arial"/>
        </w:rPr>
        <w:t>.</w:t>
      </w:r>
    </w:p>
    <w:p w14:paraId="55179E46" w14:textId="77777777" w:rsidR="00DE4105" w:rsidRDefault="00DE4105" w:rsidP="00DE4105">
      <w:pPr>
        <w:pStyle w:val="Akapitzlist"/>
        <w:numPr>
          <w:ilvl w:val="0"/>
          <w:numId w:val="3"/>
        </w:numPr>
        <w:spacing w:after="0" w:line="360" w:lineRule="auto"/>
        <w:ind w:left="426" w:hanging="426"/>
        <w:jc w:val="both"/>
        <w:rPr>
          <w:rFonts w:ascii="Arial" w:hAnsi="Arial" w:cs="Arial"/>
        </w:rPr>
      </w:pPr>
      <w:r>
        <w:rPr>
          <w:rFonts w:ascii="Arial" w:hAnsi="Arial" w:cs="Arial"/>
        </w:rPr>
        <w:t xml:space="preserve">Zamawiający informuje, że w przedmiotowym postępowaniu zostanie zastosowana procedura wynikająca z art. 24aa ust. 1 ustawy </w:t>
      </w:r>
      <w:proofErr w:type="spellStart"/>
      <w:r>
        <w:rPr>
          <w:rFonts w:ascii="Arial" w:hAnsi="Arial" w:cs="Arial"/>
        </w:rPr>
        <w:t>Pzp</w:t>
      </w:r>
      <w:proofErr w:type="spellEnd"/>
      <w:r>
        <w:rPr>
          <w:rFonts w:ascii="Arial" w:hAnsi="Arial" w:cs="Arial"/>
        </w:rPr>
        <w:t xml:space="preserve"> (tzw. procedura odwrócona). Oznacza to, że Zamawiający w przypadku każdej części zamówienia najpierw dokona oceny ofert, a następnie zbada, czy wykonawca, którego oferta została oceniona jako najkorzystniejsza, nie podlega wykluczeniu oraz spełnia warunki udziału w postępowaniu.</w:t>
      </w:r>
    </w:p>
    <w:p w14:paraId="061FB4A8" w14:textId="77777777" w:rsidR="00DE4105" w:rsidRDefault="00DE4105" w:rsidP="00DE4105">
      <w:pPr>
        <w:pStyle w:val="Akapitzlist"/>
        <w:spacing w:after="0" w:line="360" w:lineRule="auto"/>
        <w:ind w:left="1440"/>
        <w:jc w:val="both"/>
        <w:rPr>
          <w:rFonts w:ascii="Arial" w:hAnsi="Arial" w:cs="Arial"/>
          <w:bCs/>
          <w:iCs/>
        </w:rPr>
      </w:pPr>
    </w:p>
    <w:p w14:paraId="0962409D" w14:textId="77777777" w:rsidR="00DE4105" w:rsidRDefault="00DE4105" w:rsidP="00DE4105">
      <w:pPr>
        <w:pStyle w:val="Akapitzlist"/>
        <w:numPr>
          <w:ilvl w:val="0"/>
          <w:numId w:val="1"/>
        </w:numPr>
        <w:spacing w:after="0" w:line="360" w:lineRule="auto"/>
        <w:ind w:left="426" w:hanging="437"/>
        <w:jc w:val="both"/>
        <w:rPr>
          <w:rFonts w:ascii="Arial" w:hAnsi="Arial" w:cs="Arial"/>
          <w:b/>
        </w:rPr>
      </w:pPr>
      <w:r>
        <w:rPr>
          <w:rFonts w:ascii="Arial" w:hAnsi="Arial" w:cs="Arial"/>
          <w:b/>
        </w:rPr>
        <w:t>Informacja o przewidywanych zamówieniach podobnych art. (67 ust. 1 pkt. 7)</w:t>
      </w:r>
    </w:p>
    <w:p w14:paraId="195587A0"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Zamawiający nie przewiduje udzielenie zamówień podobnych.</w:t>
      </w:r>
    </w:p>
    <w:p w14:paraId="0140CEA2" w14:textId="77777777" w:rsidR="00DE4105" w:rsidRDefault="00DE4105" w:rsidP="00DE4105">
      <w:pPr>
        <w:spacing w:line="360" w:lineRule="auto"/>
        <w:jc w:val="both"/>
        <w:rPr>
          <w:rFonts w:ascii="Arial" w:hAnsi="Arial" w:cs="Arial"/>
          <w:sz w:val="22"/>
          <w:szCs w:val="22"/>
        </w:rPr>
      </w:pPr>
    </w:p>
    <w:p w14:paraId="2E43D799" w14:textId="77777777" w:rsidR="00DE4105" w:rsidRDefault="00DE4105" w:rsidP="00DE4105">
      <w:pPr>
        <w:pStyle w:val="Akapitzlist"/>
        <w:numPr>
          <w:ilvl w:val="0"/>
          <w:numId w:val="1"/>
        </w:numPr>
        <w:spacing w:after="0" w:line="360" w:lineRule="auto"/>
        <w:ind w:left="426" w:hanging="437"/>
        <w:rPr>
          <w:rFonts w:ascii="Arial" w:hAnsi="Arial" w:cs="Arial"/>
          <w:b/>
        </w:rPr>
      </w:pPr>
      <w:r>
        <w:rPr>
          <w:rFonts w:ascii="Arial" w:hAnsi="Arial" w:cs="Arial"/>
          <w:b/>
        </w:rPr>
        <w:t>Termin wykonania zamówienia</w:t>
      </w:r>
    </w:p>
    <w:p w14:paraId="7BB2CBA4" w14:textId="77777777" w:rsidR="00DE4105" w:rsidRDefault="00DE4105" w:rsidP="00DE4105">
      <w:pPr>
        <w:pStyle w:val="Noparagraphstyle"/>
        <w:numPr>
          <w:ilvl w:val="0"/>
          <w:numId w:val="5"/>
        </w:numPr>
        <w:spacing w:line="360" w:lineRule="auto"/>
        <w:contextualSpacing/>
        <w:jc w:val="both"/>
        <w:rPr>
          <w:rFonts w:ascii="Arial" w:hAnsi="Arial" w:cs="Arial"/>
          <w:color w:val="auto"/>
          <w:sz w:val="22"/>
          <w:szCs w:val="22"/>
        </w:rPr>
      </w:pPr>
      <w:r>
        <w:rPr>
          <w:rFonts w:ascii="Arial" w:hAnsi="Arial" w:cs="Arial"/>
          <w:color w:val="auto"/>
          <w:sz w:val="22"/>
          <w:szCs w:val="22"/>
        </w:rPr>
        <w:t xml:space="preserve">Przedmiot zamówienia zostanie wykonany w terminie: </w:t>
      </w:r>
    </w:p>
    <w:p w14:paraId="153B4DBA" w14:textId="77777777" w:rsidR="00DE4105" w:rsidRDefault="00DE4105" w:rsidP="00DE4105">
      <w:pPr>
        <w:pStyle w:val="Noparagraphstyle"/>
        <w:numPr>
          <w:ilvl w:val="0"/>
          <w:numId w:val="6"/>
        </w:numPr>
        <w:spacing w:line="360" w:lineRule="auto"/>
        <w:contextualSpacing/>
        <w:jc w:val="both"/>
        <w:rPr>
          <w:rFonts w:ascii="Arial" w:hAnsi="Arial" w:cs="Arial"/>
          <w:color w:val="auto"/>
          <w:sz w:val="22"/>
          <w:szCs w:val="22"/>
        </w:rPr>
      </w:pPr>
      <w:r>
        <w:rPr>
          <w:rFonts w:ascii="Arial" w:hAnsi="Arial" w:cs="Arial"/>
          <w:color w:val="auto"/>
          <w:sz w:val="22"/>
          <w:szCs w:val="22"/>
        </w:rPr>
        <w:t>Cześć 1 – 4 miesiące od dnia zawarcia umowy.</w:t>
      </w:r>
    </w:p>
    <w:p w14:paraId="1F218D19" w14:textId="77777777" w:rsidR="00DE4105" w:rsidRDefault="00DE4105" w:rsidP="00DE4105">
      <w:pPr>
        <w:pStyle w:val="Noparagraphstyle"/>
        <w:numPr>
          <w:ilvl w:val="0"/>
          <w:numId w:val="6"/>
        </w:numPr>
        <w:spacing w:line="360" w:lineRule="auto"/>
        <w:contextualSpacing/>
        <w:jc w:val="both"/>
        <w:rPr>
          <w:rFonts w:ascii="Arial" w:hAnsi="Arial" w:cs="Arial"/>
          <w:color w:val="auto"/>
          <w:sz w:val="22"/>
          <w:szCs w:val="22"/>
        </w:rPr>
      </w:pPr>
      <w:r>
        <w:rPr>
          <w:rFonts w:ascii="Arial" w:hAnsi="Arial" w:cs="Arial"/>
          <w:color w:val="auto"/>
          <w:sz w:val="22"/>
          <w:szCs w:val="22"/>
        </w:rPr>
        <w:t>Cześć 2 – 4 miesiące od dnia zawarcia umowy.</w:t>
      </w:r>
    </w:p>
    <w:p w14:paraId="652EB838" w14:textId="77777777" w:rsidR="00DE4105" w:rsidRDefault="00DE4105" w:rsidP="00DE4105">
      <w:pPr>
        <w:pStyle w:val="Noparagraphstyle"/>
        <w:numPr>
          <w:ilvl w:val="0"/>
          <w:numId w:val="6"/>
        </w:numPr>
        <w:spacing w:line="360" w:lineRule="auto"/>
        <w:contextualSpacing/>
        <w:jc w:val="both"/>
        <w:rPr>
          <w:rFonts w:ascii="Arial" w:hAnsi="Arial" w:cs="Arial"/>
          <w:color w:val="auto"/>
          <w:sz w:val="22"/>
          <w:szCs w:val="22"/>
        </w:rPr>
      </w:pPr>
      <w:r>
        <w:rPr>
          <w:rFonts w:ascii="Arial" w:hAnsi="Arial" w:cs="Arial"/>
          <w:color w:val="auto"/>
          <w:sz w:val="22"/>
          <w:szCs w:val="22"/>
        </w:rPr>
        <w:lastRenderedPageBreak/>
        <w:t>Cześć 3 – 6 miesięcy od dnia zawarcia umowy.</w:t>
      </w:r>
    </w:p>
    <w:p w14:paraId="4C5E28C4" w14:textId="77777777" w:rsidR="00DE4105" w:rsidRDefault="00DE4105" w:rsidP="00DE4105">
      <w:pPr>
        <w:pStyle w:val="Noparagraphstyle"/>
        <w:numPr>
          <w:ilvl w:val="0"/>
          <w:numId w:val="6"/>
        </w:numPr>
        <w:spacing w:line="360" w:lineRule="auto"/>
        <w:contextualSpacing/>
        <w:jc w:val="both"/>
        <w:rPr>
          <w:rFonts w:ascii="Arial" w:hAnsi="Arial" w:cs="Arial"/>
          <w:color w:val="auto"/>
          <w:sz w:val="22"/>
          <w:szCs w:val="22"/>
        </w:rPr>
      </w:pPr>
      <w:r>
        <w:rPr>
          <w:rFonts w:ascii="Arial" w:hAnsi="Arial" w:cs="Arial"/>
          <w:color w:val="auto"/>
          <w:sz w:val="22"/>
          <w:szCs w:val="22"/>
        </w:rPr>
        <w:t>Cześć 4 – 4 miesiące od dnia zawarcia umowy.</w:t>
      </w:r>
    </w:p>
    <w:p w14:paraId="534EBAAC" w14:textId="77777777" w:rsidR="00DE4105" w:rsidRDefault="00DE4105" w:rsidP="00DE4105">
      <w:pPr>
        <w:pStyle w:val="Noparagraphstyle"/>
        <w:numPr>
          <w:ilvl w:val="0"/>
          <w:numId w:val="6"/>
        </w:numPr>
        <w:spacing w:line="360" w:lineRule="auto"/>
        <w:contextualSpacing/>
        <w:jc w:val="both"/>
        <w:rPr>
          <w:rFonts w:ascii="Arial" w:hAnsi="Arial" w:cs="Arial"/>
          <w:color w:val="auto"/>
          <w:sz w:val="22"/>
          <w:szCs w:val="22"/>
        </w:rPr>
      </w:pPr>
      <w:r>
        <w:rPr>
          <w:rFonts w:ascii="Arial" w:hAnsi="Arial" w:cs="Arial"/>
          <w:color w:val="auto"/>
          <w:sz w:val="22"/>
          <w:szCs w:val="22"/>
        </w:rPr>
        <w:t>Cześć 5 – 4 miesiące od dnia zawarcia umowy.</w:t>
      </w:r>
    </w:p>
    <w:p w14:paraId="0E5C3FAA" w14:textId="77777777" w:rsidR="00DE4105" w:rsidRDefault="00DE4105" w:rsidP="00DE4105">
      <w:pPr>
        <w:pStyle w:val="Noparagraphstyle"/>
        <w:numPr>
          <w:ilvl w:val="0"/>
          <w:numId w:val="6"/>
        </w:numPr>
        <w:spacing w:line="360" w:lineRule="auto"/>
        <w:contextualSpacing/>
        <w:jc w:val="both"/>
        <w:rPr>
          <w:rFonts w:ascii="Arial" w:hAnsi="Arial" w:cs="Arial"/>
          <w:color w:val="auto"/>
          <w:sz w:val="22"/>
          <w:szCs w:val="22"/>
        </w:rPr>
      </w:pPr>
      <w:r>
        <w:rPr>
          <w:rFonts w:ascii="Arial" w:hAnsi="Arial" w:cs="Arial"/>
          <w:color w:val="auto"/>
          <w:sz w:val="22"/>
          <w:szCs w:val="22"/>
        </w:rPr>
        <w:t>Cześć 6 – 4 miesiące od dnia zawarcia umowy.</w:t>
      </w:r>
    </w:p>
    <w:p w14:paraId="040314CF" w14:textId="77777777" w:rsidR="00DE4105" w:rsidRDefault="00DE4105" w:rsidP="00DE4105">
      <w:pPr>
        <w:pStyle w:val="Noparagraphstyle"/>
        <w:numPr>
          <w:ilvl w:val="0"/>
          <w:numId w:val="5"/>
        </w:numPr>
        <w:spacing w:line="360" w:lineRule="auto"/>
        <w:contextualSpacing/>
        <w:jc w:val="both"/>
        <w:rPr>
          <w:rFonts w:ascii="Arial" w:hAnsi="Arial" w:cs="Arial"/>
          <w:color w:val="auto"/>
          <w:sz w:val="22"/>
          <w:szCs w:val="22"/>
        </w:rPr>
      </w:pPr>
      <w:r>
        <w:rPr>
          <w:rFonts w:ascii="Arial" w:hAnsi="Arial" w:cs="Arial"/>
          <w:color w:val="auto"/>
          <w:sz w:val="22"/>
          <w:szCs w:val="22"/>
        </w:rPr>
        <w:t>Każdy z w/w terminów może zostać przedłużony za zgodą stron, gdy wystąpią ustawowe lub przewidziane w SIWZ okoliczności uzasadniające zmianę Umowy.</w:t>
      </w:r>
    </w:p>
    <w:p w14:paraId="0541F795" w14:textId="77777777" w:rsidR="00DE4105" w:rsidRDefault="00DE4105" w:rsidP="00DE4105">
      <w:pPr>
        <w:pStyle w:val="Noparagraphstyle"/>
        <w:spacing w:line="360" w:lineRule="auto"/>
        <w:jc w:val="both"/>
        <w:rPr>
          <w:rFonts w:ascii="Arial" w:hAnsi="Arial" w:cs="Arial"/>
          <w:color w:val="auto"/>
          <w:sz w:val="22"/>
          <w:szCs w:val="22"/>
        </w:rPr>
      </w:pPr>
    </w:p>
    <w:p w14:paraId="4EC3D350" w14:textId="77777777" w:rsidR="00DE4105" w:rsidRDefault="00DE4105" w:rsidP="00DE4105">
      <w:pPr>
        <w:pStyle w:val="Akapitzlist"/>
        <w:numPr>
          <w:ilvl w:val="0"/>
          <w:numId w:val="1"/>
        </w:numPr>
        <w:spacing w:after="0" w:line="360" w:lineRule="auto"/>
        <w:ind w:left="426" w:hanging="437"/>
        <w:jc w:val="both"/>
        <w:rPr>
          <w:rFonts w:ascii="Arial" w:hAnsi="Arial" w:cs="Arial"/>
          <w:b/>
        </w:rPr>
      </w:pPr>
      <w:r>
        <w:rPr>
          <w:rFonts w:ascii="Arial" w:hAnsi="Arial" w:cs="Arial"/>
          <w:b/>
        </w:rPr>
        <w:t>Warunki udziału w postępowaniu oraz podstawy wykluczenia z postępowania</w:t>
      </w:r>
    </w:p>
    <w:p w14:paraId="498E8924" w14:textId="77777777" w:rsidR="00DE4105" w:rsidRDefault="00DE4105" w:rsidP="00DE4105">
      <w:pPr>
        <w:pStyle w:val="Akapitzlist"/>
        <w:numPr>
          <w:ilvl w:val="3"/>
          <w:numId w:val="7"/>
        </w:numPr>
        <w:spacing w:after="0" w:line="360" w:lineRule="auto"/>
        <w:ind w:left="426" w:hanging="283"/>
        <w:jc w:val="both"/>
        <w:rPr>
          <w:rFonts w:ascii="Arial" w:hAnsi="Arial" w:cs="Arial"/>
        </w:rPr>
      </w:pPr>
      <w:r>
        <w:rPr>
          <w:rFonts w:ascii="Arial" w:hAnsi="Arial" w:cs="Arial"/>
        </w:rPr>
        <w:t xml:space="preserve">O udzielenie zamówienia mogą ubiegać się Wykonawcy, którzy wykażą, że nie podlegają wykluczeniu z postępowania o udzielenie zamówienia z powodu niespełnienia warunków określonych w art. 24 ust. 1 ustawy </w:t>
      </w:r>
      <w:proofErr w:type="spellStart"/>
      <w:r>
        <w:rPr>
          <w:rFonts w:ascii="Arial" w:hAnsi="Arial" w:cs="Arial"/>
        </w:rPr>
        <w:t>Pzp</w:t>
      </w:r>
      <w:proofErr w:type="spellEnd"/>
      <w:r>
        <w:rPr>
          <w:rFonts w:ascii="Arial" w:hAnsi="Arial" w:cs="Arial"/>
        </w:rPr>
        <w:t xml:space="preserve"> oraz art. 24 ust. 5 pkt 1 i 8 ustawy </w:t>
      </w:r>
      <w:proofErr w:type="spellStart"/>
      <w:r>
        <w:rPr>
          <w:rFonts w:ascii="Arial" w:hAnsi="Arial" w:cs="Arial"/>
        </w:rPr>
        <w:t>Pzp</w:t>
      </w:r>
      <w:proofErr w:type="spellEnd"/>
      <w:r>
        <w:rPr>
          <w:rFonts w:ascii="Arial" w:hAnsi="Arial" w:cs="Arial"/>
        </w:rPr>
        <w:t>.</w:t>
      </w:r>
    </w:p>
    <w:p w14:paraId="7C300530" w14:textId="77777777" w:rsidR="00DE4105" w:rsidRDefault="00DE4105" w:rsidP="00DE4105">
      <w:pPr>
        <w:pStyle w:val="Akapitzlist"/>
        <w:numPr>
          <w:ilvl w:val="3"/>
          <w:numId w:val="7"/>
        </w:numPr>
        <w:spacing w:after="0" w:line="360" w:lineRule="auto"/>
        <w:ind w:left="426" w:hanging="283"/>
        <w:jc w:val="both"/>
        <w:rPr>
          <w:rFonts w:ascii="Arial" w:hAnsi="Arial" w:cs="Arial"/>
        </w:rPr>
      </w:pPr>
      <w:r>
        <w:rPr>
          <w:rFonts w:ascii="Arial" w:hAnsi="Arial" w:cs="Arial"/>
        </w:rPr>
        <w:t>W przypadku Wykonawców, którzy ubiegają się wspólnie o udzielenie zamówienia, żaden z wykonawców nie może podlegać wykluczeniu w oparciu o przesłanki określone w pkt VI.1 SIWZ.</w:t>
      </w:r>
    </w:p>
    <w:p w14:paraId="5943FDD8" w14:textId="77777777" w:rsidR="00DE4105" w:rsidRDefault="00DE4105" w:rsidP="00DE4105">
      <w:pPr>
        <w:pStyle w:val="Akapitzlist"/>
        <w:numPr>
          <w:ilvl w:val="3"/>
          <w:numId w:val="7"/>
        </w:numPr>
        <w:spacing w:after="0" w:line="360" w:lineRule="auto"/>
        <w:ind w:left="426" w:hanging="283"/>
        <w:jc w:val="both"/>
        <w:rPr>
          <w:rFonts w:ascii="Arial" w:hAnsi="Arial" w:cs="Arial"/>
        </w:rPr>
      </w:pPr>
      <w:r>
        <w:rPr>
          <w:rFonts w:ascii="Arial" w:hAnsi="Arial" w:cs="Arial"/>
        </w:rPr>
        <w:t xml:space="preserve">O udzielenie zamówienia mogą ubiegać się Wykonawcy, którzy spełniają warunki udziału w postępowaniu określone w art. 22 ust. 1b ustawy </w:t>
      </w:r>
      <w:proofErr w:type="spellStart"/>
      <w:r>
        <w:rPr>
          <w:rFonts w:ascii="Arial" w:hAnsi="Arial" w:cs="Arial"/>
        </w:rPr>
        <w:t>Pzp</w:t>
      </w:r>
      <w:proofErr w:type="spellEnd"/>
      <w:r>
        <w:rPr>
          <w:rFonts w:ascii="Arial" w:hAnsi="Arial" w:cs="Arial"/>
        </w:rPr>
        <w:t>, dotyczące:</w:t>
      </w:r>
    </w:p>
    <w:p w14:paraId="206E279B" w14:textId="77777777" w:rsidR="00DE4105" w:rsidRDefault="00DE4105" w:rsidP="00DE4105">
      <w:pPr>
        <w:spacing w:line="360" w:lineRule="auto"/>
        <w:jc w:val="both"/>
        <w:rPr>
          <w:rFonts w:ascii="Arial" w:hAnsi="Arial" w:cs="Arial"/>
        </w:rPr>
      </w:pPr>
    </w:p>
    <w:p w14:paraId="3CF21A82" w14:textId="77777777" w:rsidR="00DE4105" w:rsidRDefault="00DE4105" w:rsidP="00DE4105">
      <w:pPr>
        <w:spacing w:line="360" w:lineRule="auto"/>
        <w:jc w:val="both"/>
        <w:rPr>
          <w:rFonts w:ascii="Arial" w:hAnsi="Arial" w:cs="Arial"/>
        </w:rPr>
      </w:pPr>
      <w:r>
        <w:rPr>
          <w:rFonts w:ascii="Arial" w:hAnsi="Arial" w:cs="Arial"/>
        </w:rPr>
        <w:t xml:space="preserve">Dla części 1 zamówienia </w:t>
      </w:r>
    </w:p>
    <w:p w14:paraId="2EEFC5B8" w14:textId="77777777" w:rsidR="00DE4105" w:rsidRDefault="00DE4105" w:rsidP="00DE4105">
      <w:pPr>
        <w:pStyle w:val="Akapitzlist"/>
        <w:numPr>
          <w:ilvl w:val="0"/>
          <w:numId w:val="8"/>
        </w:numPr>
        <w:tabs>
          <w:tab w:val="left" w:pos="-709"/>
        </w:tabs>
        <w:spacing w:after="0" w:line="360" w:lineRule="auto"/>
        <w:ind w:left="851"/>
        <w:jc w:val="both"/>
        <w:rPr>
          <w:rFonts w:ascii="Arial" w:hAnsi="Arial" w:cs="Arial"/>
          <w:u w:val="single"/>
        </w:rPr>
      </w:pPr>
      <w:r>
        <w:rPr>
          <w:rFonts w:ascii="Arial" w:hAnsi="Arial" w:cs="Arial"/>
          <w:u w:val="single"/>
        </w:rPr>
        <w:t>sytuacji ekonomicznej lub finansowej:</w:t>
      </w:r>
    </w:p>
    <w:p w14:paraId="3F80EB2D" w14:textId="77777777" w:rsidR="00DE4105" w:rsidRDefault="00DE4105" w:rsidP="00DE4105">
      <w:pPr>
        <w:tabs>
          <w:tab w:val="left" w:pos="1134"/>
        </w:tabs>
        <w:spacing w:line="360" w:lineRule="auto"/>
        <w:ind w:left="709"/>
        <w:jc w:val="both"/>
        <w:rPr>
          <w:rFonts w:ascii="Arial" w:hAnsi="Arial" w:cs="Arial"/>
          <w:sz w:val="22"/>
          <w:szCs w:val="22"/>
          <w:u w:val="single"/>
        </w:rPr>
      </w:pPr>
      <w:r>
        <w:rPr>
          <w:rFonts w:ascii="Arial" w:hAnsi="Arial" w:cs="Arial"/>
          <w:sz w:val="22"/>
          <w:szCs w:val="22"/>
        </w:rPr>
        <w:t>posiadają środki finansowe lub zdolność kredytową w wysokości co najmniej 100 000,00 zł (sto tysięcy złotych);</w:t>
      </w:r>
    </w:p>
    <w:p w14:paraId="4FCAF430" w14:textId="77777777" w:rsidR="00DE4105" w:rsidRDefault="00DE4105" w:rsidP="00DE4105">
      <w:pPr>
        <w:pStyle w:val="Akapitzlist"/>
        <w:numPr>
          <w:ilvl w:val="0"/>
          <w:numId w:val="8"/>
        </w:numPr>
        <w:spacing w:after="0" w:line="360" w:lineRule="auto"/>
        <w:ind w:left="851" w:hanging="425"/>
        <w:jc w:val="both"/>
        <w:rPr>
          <w:rFonts w:ascii="Arial" w:hAnsi="Arial" w:cs="Arial"/>
        </w:rPr>
      </w:pPr>
      <w:r>
        <w:rPr>
          <w:rFonts w:ascii="Arial" w:hAnsi="Arial" w:cs="Arial"/>
          <w:u w:val="single"/>
        </w:rPr>
        <w:t>zdolności technicznej lub zawodowej</w:t>
      </w:r>
      <w:r>
        <w:rPr>
          <w:rFonts w:ascii="Arial" w:hAnsi="Arial" w:cs="Arial"/>
        </w:rPr>
        <w:t xml:space="preserve"> - Wykonawca wykaże, że w okresie ostatnich 3 lat - a jeśli okres prowadzenia działalności jest krótszy, to w tym okresie, </w:t>
      </w:r>
      <w:r>
        <w:rPr>
          <w:rFonts w:ascii="Arial" w:hAnsi="Arial" w:cs="Arial"/>
          <w:spacing w:val="-3"/>
        </w:rPr>
        <w:t xml:space="preserve">wykonał w sposób należyty 1 dostawę wyposażenia łazienek </w:t>
      </w:r>
      <w:r>
        <w:rPr>
          <w:rFonts w:ascii="Arial" w:hAnsi="Arial" w:cs="Arial"/>
        </w:rPr>
        <w:t>obejmującą co najmniej 15 suszarek do rąk lub co najmniej 15 elektronicznych podajników ręcznika papierowego.</w:t>
      </w:r>
    </w:p>
    <w:p w14:paraId="3806C348" w14:textId="77777777" w:rsidR="00DE4105" w:rsidRDefault="00DE4105" w:rsidP="00DE4105">
      <w:pPr>
        <w:spacing w:line="360" w:lineRule="auto"/>
        <w:jc w:val="both"/>
        <w:rPr>
          <w:rFonts w:ascii="Arial" w:hAnsi="Arial" w:cs="Arial"/>
        </w:rPr>
      </w:pPr>
    </w:p>
    <w:p w14:paraId="767E85EF" w14:textId="77777777" w:rsidR="00DE4105" w:rsidRDefault="00DE4105" w:rsidP="00DE4105">
      <w:pPr>
        <w:spacing w:line="360" w:lineRule="auto"/>
        <w:jc w:val="both"/>
        <w:rPr>
          <w:rFonts w:ascii="Arial" w:hAnsi="Arial" w:cs="Arial"/>
        </w:rPr>
      </w:pPr>
      <w:r>
        <w:rPr>
          <w:rFonts w:ascii="Arial" w:hAnsi="Arial" w:cs="Arial"/>
        </w:rPr>
        <w:t xml:space="preserve">Dla części 2 zamówienia </w:t>
      </w:r>
    </w:p>
    <w:p w14:paraId="6EE5076D" w14:textId="77777777" w:rsidR="00DE4105" w:rsidRDefault="00DE4105" w:rsidP="00DE4105">
      <w:pPr>
        <w:pStyle w:val="Akapitzlist"/>
        <w:numPr>
          <w:ilvl w:val="0"/>
          <w:numId w:val="9"/>
        </w:numPr>
        <w:tabs>
          <w:tab w:val="left" w:pos="-709"/>
        </w:tabs>
        <w:spacing w:after="0" w:line="360" w:lineRule="auto"/>
        <w:ind w:left="851"/>
        <w:jc w:val="both"/>
        <w:rPr>
          <w:rFonts w:ascii="Arial" w:hAnsi="Arial" w:cs="Arial"/>
          <w:u w:val="single"/>
        </w:rPr>
      </w:pPr>
      <w:r>
        <w:rPr>
          <w:rFonts w:ascii="Arial" w:hAnsi="Arial" w:cs="Arial"/>
          <w:u w:val="single"/>
        </w:rPr>
        <w:t>sytuacji ekonomicznej lub finansowej:</w:t>
      </w:r>
    </w:p>
    <w:p w14:paraId="635AC620" w14:textId="77777777" w:rsidR="00DE4105" w:rsidRDefault="00DE4105" w:rsidP="00DE4105">
      <w:pPr>
        <w:tabs>
          <w:tab w:val="left" w:pos="1134"/>
        </w:tabs>
        <w:spacing w:line="360" w:lineRule="auto"/>
        <w:ind w:left="709"/>
        <w:jc w:val="both"/>
        <w:rPr>
          <w:rFonts w:ascii="Arial" w:hAnsi="Arial" w:cs="Arial"/>
          <w:sz w:val="22"/>
          <w:szCs w:val="22"/>
          <w:u w:val="single"/>
        </w:rPr>
      </w:pPr>
      <w:r>
        <w:rPr>
          <w:rFonts w:ascii="Arial" w:hAnsi="Arial" w:cs="Arial"/>
          <w:sz w:val="22"/>
          <w:szCs w:val="22"/>
        </w:rPr>
        <w:t>posiadają środki finansowe lub zdolność kredytową w wysokości co najmniej 100 000,00 zł (sto tysięcy złotych);</w:t>
      </w:r>
    </w:p>
    <w:p w14:paraId="2C6F9843" w14:textId="77777777" w:rsidR="00DE4105" w:rsidRDefault="00DE4105" w:rsidP="00DE4105">
      <w:pPr>
        <w:pStyle w:val="Akapitzlist"/>
        <w:numPr>
          <w:ilvl w:val="0"/>
          <w:numId w:val="9"/>
        </w:numPr>
        <w:spacing w:after="0" w:line="360" w:lineRule="auto"/>
        <w:ind w:left="851" w:hanging="425"/>
        <w:jc w:val="both"/>
        <w:rPr>
          <w:rFonts w:ascii="Arial" w:hAnsi="Arial" w:cs="Arial"/>
        </w:rPr>
      </w:pPr>
      <w:r>
        <w:rPr>
          <w:rFonts w:ascii="Arial" w:hAnsi="Arial" w:cs="Arial"/>
          <w:u w:val="single"/>
        </w:rPr>
        <w:t>zdolności technicznej lub zawodowej</w:t>
      </w:r>
      <w:r>
        <w:rPr>
          <w:rFonts w:ascii="Arial" w:hAnsi="Arial" w:cs="Arial"/>
        </w:rPr>
        <w:t xml:space="preserve"> - Wykonawca wykaże, że w okresie ostatnich 3 lat - a jeśli okres prowadzenia działalności jest krótszy, to w tym okresie, </w:t>
      </w:r>
      <w:r>
        <w:rPr>
          <w:rFonts w:ascii="Arial" w:hAnsi="Arial" w:cs="Arial"/>
          <w:spacing w:val="-3"/>
        </w:rPr>
        <w:t>wykonał w sposób należyty 1 dostawę obejmującą co najmniej 6 urządzeń AGD (zamrażarki lub chłodziarki, lub pralki, lub suszarki, lub zmywarki).</w:t>
      </w:r>
    </w:p>
    <w:p w14:paraId="503105A0" w14:textId="77777777" w:rsidR="00DE4105" w:rsidRDefault="00DE4105" w:rsidP="00DE4105">
      <w:pPr>
        <w:spacing w:line="360" w:lineRule="auto"/>
        <w:jc w:val="both"/>
        <w:rPr>
          <w:rFonts w:ascii="Arial" w:hAnsi="Arial" w:cs="Arial"/>
        </w:rPr>
      </w:pPr>
    </w:p>
    <w:p w14:paraId="03B1A950" w14:textId="77777777" w:rsidR="00DE4105" w:rsidRDefault="00DE4105" w:rsidP="00DE4105">
      <w:pPr>
        <w:spacing w:line="360" w:lineRule="auto"/>
        <w:jc w:val="both"/>
        <w:rPr>
          <w:rFonts w:ascii="Arial" w:hAnsi="Arial" w:cs="Arial"/>
        </w:rPr>
      </w:pPr>
      <w:r>
        <w:rPr>
          <w:rFonts w:ascii="Arial" w:hAnsi="Arial" w:cs="Arial"/>
        </w:rPr>
        <w:t xml:space="preserve">Dla części 3 zamówienia </w:t>
      </w:r>
    </w:p>
    <w:p w14:paraId="51B921E7" w14:textId="77777777" w:rsidR="00DE4105" w:rsidRDefault="00DE4105" w:rsidP="00DE4105">
      <w:pPr>
        <w:pStyle w:val="Akapitzlist"/>
        <w:numPr>
          <w:ilvl w:val="0"/>
          <w:numId w:val="10"/>
        </w:numPr>
        <w:tabs>
          <w:tab w:val="left" w:pos="-709"/>
        </w:tabs>
        <w:spacing w:after="0" w:line="360" w:lineRule="auto"/>
        <w:ind w:left="851"/>
        <w:jc w:val="both"/>
        <w:rPr>
          <w:rFonts w:ascii="Arial" w:hAnsi="Arial" w:cs="Arial"/>
          <w:u w:val="single"/>
        </w:rPr>
      </w:pPr>
      <w:r>
        <w:rPr>
          <w:rFonts w:ascii="Arial" w:hAnsi="Arial" w:cs="Arial"/>
          <w:u w:val="single"/>
        </w:rPr>
        <w:lastRenderedPageBreak/>
        <w:t>sytuacji ekonomicznej lub finansowej:</w:t>
      </w:r>
    </w:p>
    <w:p w14:paraId="46566B77" w14:textId="77777777" w:rsidR="00DE4105" w:rsidRDefault="00DE4105" w:rsidP="00DE4105">
      <w:pPr>
        <w:tabs>
          <w:tab w:val="left" w:pos="1134"/>
        </w:tabs>
        <w:spacing w:line="360" w:lineRule="auto"/>
        <w:ind w:left="709"/>
        <w:jc w:val="both"/>
        <w:rPr>
          <w:rFonts w:ascii="Arial" w:hAnsi="Arial" w:cs="Arial"/>
          <w:sz w:val="22"/>
          <w:szCs w:val="22"/>
          <w:u w:val="single"/>
        </w:rPr>
      </w:pPr>
      <w:r>
        <w:rPr>
          <w:rFonts w:ascii="Arial" w:hAnsi="Arial" w:cs="Arial"/>
          <w:sz w:val="22"/>
          <w:szCs w:val="22"/>
        </w:rPr>
        <w:t>posiadają środki finansowe lub zdolność kredytową w wysokości co najmniej 750 000,00 zł (siedemset pięćdziesiąt tysięcy złotych);</w:t>
      </w:r>
    </w:p>
    <w:p w14:paraId="7C65982E" w14:textId="77777777" w:rsidR="00DE4105" w:rsidRDefault="00DE4105" w:rsidP="00DE4105">
      <w:pPr>
        <w:pStyle w:val="Akapitzlist"/>
        <w:numPr>
          <w:ilvl w:val="0"/>
          <w:numId w:val="10"/>
        </w:numPr>
        <w:spacing w:after="0" w:line="360" w:lineRule="auto"/>
        <w:ind w:left="851" w:hanging="425"/>
        <w:jc w:val="both"/>
        <w:rPr>
          <w:rFonts w:ascii="Arial" w:hAnsi="Arial" w:cs="Arial"/>
        </w:rPr>
      </w:pPr>
      <w:r>
        <w:rPr>
          <w:rFonts w:ascii="Arial" w:hAnsi="Arial" w:cs="Arial"/>
          <w:u w:val="single"/>
        </w:rPr>
        <w:t>zdolności technicznej lub zawodowej</w:t>
      </w:r>
      <w:r>
        <w:rPr>
          <w:rFonts w:ascii="Arial" w:hAnsi="Arial" w:cs="Arial"/>
        </w:rPr>
        <w:t xml:space="preserve"> - Wykonawca wykaże, że w okresie ostatnich 3 lat - a jeśli okres prowadzenia działalności jest krótszy, to w tym okresie, </w:t>
      </w:r>
      <w:r>
        <w:rPr>
          <w:rFonts w:ascii="Arial" w:hAnsi="Arial" w:cs="Arial"/>
          <w:spacing w:val="-3"/>
        </w:rPr>
        <w:t>wykonał w sposób należyty 2 dostawy</w:t>
      </w:r>
      <w:r>
        <w:rPr>
          <w:rFonts w:ascii="Arial" w:hAnsi="Arial" w:cs="Arial"/>
        </w:rPr>
        <w:t xml:space="preserve"> mebli magazynowych (gablot lub kontenerów, lub regałów, lub szaf, lub stołów), każda o wartości co najmniej 500 000,00 zł (pięćset tysięcy złotych) brutto.</w:t>
      </w:r>
    </w:p>
    <w:p w14:paraId="608C28C0" w14:textId="77777777" w:rsidR="00DE4105" w:rsidRDefault="00DE4105" w:rsidP="00DE4105">
      <w:pPr>
        <w:spacing w:line="360" w:lineRule="auto"/>
        <w:jc w:val="both"/>
        <w:rPr>
          <w:rFonts w:ascii="Arial" w:hAnsi="Arial" w:cs="Arial"/>
        </w:rPr>
      </w:pPr>
    </w:p>
    <w:p w14:paraId="7C043A51" w14:textId="77777777" w:rsidR="00DE4105" w:rsidRDefault="00DE4105" w:rsidP="00DE4105">
      <w:pPr>
        <w:spacing w:line="360" w:lineRule="auto"/>
        <w:jc w:val="both"/>
        <w:rPr>
          <w:rFonts w:ascii="Arial" w:hAnsi="Arial" w:cs="Arial"/>
        </w:rPr>
      </w:pPr>
      <w:r>
        <w:rPr>
          <w:rFonts w:ascii="Arial" w:hAnsi="Arial" w:cs="Arial"/>
        </w:rPr>
        <w:t xml:space="preserve">Dla części 4 zamówienia </w:t>
      </w:r>
    </w:p>
    <w:p w14:paraId="493E3D32" w14:textId="77777777" w:rsidR="00DE4105" w:rsidRDefault="00DE4105" w:rsidP="00DE4105">
      <w:pPr>
        <w:pStyle w:val="Akapitzlist"/>
        <w:numPr>
          <w:ilvl w:val="0"/>
          <w:numId w:val="11"/>
        </w:numPr>
        <w:tabs>
          <w:tab w:val="left" w:pos="-709"/>
        </w:tabs>
        <w:spacing w:after="0" w:line="360" w:lineRule="auto"/>
        <w:ind w:left="709"/>
        <w:jc w:val="both"/>
        <w:rPr>
          <w:rFonts w:ascii="Arial" w:hAnsi="Arial" w:cs="Arial"/>
          <w:u w:val="single"/>
        </w:rPr>
      </w:pPr>
      <w:r>
        <w:rPr>
          <w:rFonts w:ascii="Arial" w:hAnsi="Arial" w:cs="Arial"/>
          <w:u w:val="single"/>
        </w:rPr>
        <w:t>sytuacji ekonomicznej lub finansowej:</w:t>
      </w:r>
    </w:p>
    <w:p w14:paraId="73BE8618" w14:textId="77777777" w:rsidR="00DE4105" w:rsidRDefault="00DE4105" w:rsidP="00DE4105">
      <w:pPr>
        <w:tabs>
          <w:tab w:val="left" w:pos="1134"/>
        </w:tabs>
        <w:spacing w:line="360" w:lineRule="auto"/>
        <w:ind w:left="709"/>
        <w:jc w:val="both"/>
        <w:rPr>
          <w:rFonts w:ascii="Arial" w:hAnsi="Arial" w:cs="Arial"/>
          <w:sz w:val="22"/>
          <w:szCs w:val="22"/>
          <w:u w:val="single"/>
        </w:rPr>
      </w:pPr>
      <w:r>
        <w:rPr>
          <w:rFonts w:ascii="Arial" w:hAnsi="Arial" w:cs="Arial"/>
          <w:sz w:val="22"/>
          <w:szCs w:val="22"/>
        </w:rPr>
        <w:t>posiadają środki finansowe lub zdolność kredytową w wysokości co najmniej 200 000,00 zł (dwieście tysięcy złotych);</w:t>
      </w:r>
    </w:p>
    <w:p w14:paraId="6F2B4C3D" w14:textId="77777777" w:rsidR="00DE4105" w:rsidRDefault="00DE4105" w:rsidP="00DE4105">
      <w:pPr>
        <w:pStyle w:val="Akapitzlist"/>
        <w:numPr>
          <w:ilvl w:val="0"/>
          <w:numId w:val="11"/>
        </w:numPr>
        <w:spacing w:after="0" w:line="360" w:lineRule="auto"/>
        <w:ind w:left="851" w:hanging="425"/>
        <w:jc w:val="both"/>
        <w:rPr>
          <w:rFonts w:ascii="Arial" w:hAnsi="Arial" w:cs="Arial"/>
        </w:rPr>
      </w:pPr>
      <w:r>
        <w:rPr>
          <w:rFonts w:ascii="Arial" w:hAnsi="Arial" w:cs="Arial"/>
          <w:u w:val="single"/>
        </w:rPr>
        <w:t>zdolności technicznej lub zawodowej</w:t>
      </w:r>
      <w:r>
        <w:rPr>
          <w:rFonts w:ascii="Arial" w:hAnsi="Arial" w:cs="Arial"/>
        </w:rPr>
        <w:t xml:space="preserve"> - Wykonawca wykaże, że w okresie ostatnich 3 lat - a jeśli okres prowadzenia działalności jest krótszy, to w tym okresie, </w:t>
      </w:r>
      <w:r>
        <w:rPr>
          <w:rFonts w:ascii="Arial" w:hAnsi="Arial" w:cs="Arial"/>
          <w:spacing w:val="-3"/>
        </w:rPr>
        <w:t>wykonał w sposób należyty:</w:t>
      </w:r>
    </w:p>
    <w:p w14:paraId="6B18B45F" w14:textId="77777777" w:rsidR="00DE4105" w:rsidRDefault="00DE4105" w:rsidP="00DE4105">
      <w:pPr>
        <w:pStyle w:val="Akapitzlist"/>
        <w:numPr>
          <w:ilvl w:val="1"/>
          <w:numId w:val="11"/>
        </w:numPr>
        <w:spacing w:after="0" w:line="360" w:lineRule="auto"/>
        <w:ind w:left="1418"/>
        <w:jc w:val="both"/>
        <w:rPr>
          <w:rFonts w:ascii="Arial" w:hAnsi="Arial" w:cs="Arial"/>
          <w:spacing w:val="-3"/>
        </w:rPr>
      </w:pPr>
      <w:r>
        <w:rPr>
          <w:rFonts w:ascii="Arial" w:hAnsi="Arial" w:cs="Arial"/>
          <w:spacing w:val="-3"/>
        </w:rPr>
        <w:t xml:space="preserve">1 dostawę systemu oznakowania budynku (tablice informacyjne lub tablice </w:t>
      </w:r>
      <w:proofErr w:type="spellStart"/>
      <w:r>
        <w:rPr>
          <w:rFonts w:ascii="Arial" w:hAnsi="Arial" w:cs="Arial"/>
          <w:spacing w:val="-3"/>
        </w:rPr>
        <w:t>przydrzwiowe</w:t>
      </w:r>
      <w:proofErr w:type="spellEnd"/>
      <w:r>
        <w:rPr>
          <w:rFonts w:ascii="Arial" w:hAnsi="Arial" w:cs="Arial"/>
          <w:spacing w:val="-3"/>
        </w:rPr>
        <w:t>, lub tablice kierunkowe, lub oznakowanie zewnętrzne) o wartości co najmniej 50 000,00 zł (pięćdziesiąt tysięcy złotych) brutto;</w:t>
      </w:r>
    </w:p>
    <w:p w14:paraId="2DCC963A" w14:textId="77777777" w:rsidR="00DE4105" w:rsidRDefault="00DE4105" w:rsidP="00DE4105">
      <w:pPr>
        <w:pStyle w:val="Akapitzlist"/>
        <w:spacing w:after="0" w:line="360" w:lineRule="auto"/>
        <w:ind w:left="1418"/>
        <w:jc w:val="both"/>
        <w:rPr>
          <w:rFonts w:ascii="Arial" w:hAnsi="Arial" w:cs="Arial"/>
          <w:spacing w:val="-3"/>
        </w:rPr>
      </w:pPr>
      <w:r>
        <w:rPr>
          <w:rFonts w:ascii="Arial" w:hAnsi="Arial" w:cs="Arial"/>
          <w:spacing w:val="-3"/>
        </w:rPr>
        <w:t>oraz</w:t>
      </w:r>
    </w:p>
    <w:p w14:paraId="1CABF056" w14:textId="77777777" w:rsidR="00DE4105" w:rsidRDefault="00DE4105" w:rsidP="00DE4105">
      <w:pPr>
        <w:pStyle w:val="Akapitzlist"/>
        <w:numPr>
          <w:ilvl w:val="1"/>
          <w:numId w:val="11"/>
        </w:numPr>
        <w:spacing w:after="0" w:line="360" w:lineRule="auto"/>
        <w:ind w:left="1418"/>
        <w:jc w:val="both"/>
        <w:rPr>
          <w:rFonts w:ascii="Arial" w:hAnsi="Arial" w:cs="Arial"/>
          <w:spacing w:val="-3"/>
        </w:rPr>
      </w:pPr>
      <w:r>
        <w:rPr>
          <w:rFonts w:ascii="Arial" w:hAnsi="Arial" w:cs="Arial"/>
          <w:spacing w:val="-3"/>
        </w:rPr>
        <w:t>1 dostawę systemu wystawienniczego lub ekspozycyjnych do prezentacji plansz ekspozycyjnych wewnątrz budynku – o wartości co najmniej 30 000,00 zł (trzydzieści tysięcy złotych) brutto oraz</w:t>
      </w:r>
    </w:p>
    <w:p w14:paraId="0B2FCEBD" w14:textId="77777777" w:rsidR="00DE4105" w:rsidRDefault="00DE4105" w:rsidP="00DE4105">
      <w:pPr>
        <w:pStyle w:val="Akapitzlist"/>
        <w:numPr>
          <w:ilvl w:val="1"/>
          <w:numId w:val="11"/>
        </w:numPr>
        <w:spacing w:after="0" w:line="360" w:lineRule="auto"/>
        <w:ind w:left="1418"/>
        <w:jc w:val="both"/>
        <w:rPr>
          <w:rFonts w:ascii="Arial" w:hAnsi="Arial" w:cs="Arial"/>
          <w:spacing w:val="-3"/>
        </w:rPr>
      </w:pPr>
      <w:r>
        <w:rPr>
          <w:rFonts w:ascii="Arial" w:hAnsi="Arial" w:cs="Arial"/>
          <w:spacing w:val="-3"/>
        </w:rPr>
        <w:t>1 dostawę systemów wystawienniczych do prezentacji plenerowej o wartości co najmniej 30 000 zł (trzydzieści tysięcy złotych) brutto.</w:t>
      </w:r>
    </w:p>
    <w:p w14:paraId="441AE4AE" w14:textId="77777777" w:rsidR="00DE4105" w:rsidRDefault="00DE4105" w:rsidP="00DE4105">
      <w:pPr>
        <w:spacing w:line="360" w:lineRule="auto"/>
        <w:jc w:val="both"/>
        <w:rPr>
          <w:rFonts w:ascii="Arial" w:hAnsi="Arial" w:cs="Arial"/>
        </w:rPr>
      </w:pPr>
    </w:p>
    <w:p w14:paraId="56C3ADA4" w14:textId="77777777" w:rsidR="00DE4105" w:rsidRDefault="00DE4105" w:rsidP="00DE4105">
      <w:pPr>
        <w:spacing w:line="360" w:lineRule="auto"/>
        <w:jc w:val="both"/>
        <w:rPr>
          <w:rFonts w:ascii="Arial" w:hAnsi="Arial" w:cs="Arial"/>
        </w:rPr>
      </w:pPr>
      <w:r>
        <w:rPr>
          <w:rFonts w:ascii="Arial" w:hAnsi="Arial" w:cs="Arial"/>
        </w:rPr>
        <w:t xml:space="preserve">Dla części 5 zamówienia </w:t>
      </w:r>
    </w:p>
    <w:p w14:paraId="2BE962E4" w14:textId="77777777" w:rsidR="00DE4105" w:rsidRDefault="00DE4105" w:rsidP="00DE4105">
      <w:pPr>
        <w:pStyle w:val="Akapitzlist"/>
        <w:numPr>
          <w:ilvl w:val="0"/>
          <w:numId w:val="12"/>
        </w:numPr>
        <w:tabs>
          <w:tab w:val="left" w:pos="-709"/>
        </w:tabs>
        <w:spacing w:after="0" w:line="360" w:lineRule="auto"/>
        <w:ind w:left="851" w:hanging="425"/>
        <w:jc w:val="both"/>
        <w:rPr>
          <w:rFonts w:ascii="Arial" w:hAnsi="Arial" w:cs="Arial"/>
          <w:u w:val="single"/>
        </w:rPr>
      </w:pPr>
      <w:r>
        <w:rPr>
          <w:rFonts w:ascii="Arial" w:hAnsi="Arial" w:cs="Arial"/>
          <w:u w:val="single"/>
        </w:rPr>
        <w:t>sytuacji ekonomicznej lub finansowej:</w:t>
      </w:r>
    </w:p>
    <w:p w14:paraId="33839766" w14:textId="77777777" w:rsidR="00DE4105" w:rsidRDefault="00DE4105" w:rsidP="00DE4105">
      <w:pPr>
        <w:tabs>
          <w:tab w:val="left" w:pos="1134"/>
        </w:tabs>
        <w:spacing w:line="360" w:lineRule="auto"/>
        <w:ind w:left="709"/>
        <w:jc w:val="both"/>
        <w:rPr>
          <w:rFonts w:ascii="Arial" w:hAnsi="Arial" w:cs="Arial"/>
          <w:sz w:val="22"/>
          <w:szCs w:val="22"/>
          <w:u w:val="single"/>
        </w:rPr>
      </w:pPr>
      <w:r>
        <w:rPr>
          <w:rFonts w:ascii="Arial" w:hAnsi="Arial" w:cs="Arial"/>
          <w:sz w:val="22"/>
          <w:szCs w:val="22"/>
        </w:rPr>
        <w:t>posiadają środki finansowe lub zdolność kredytową w wysokości co najmniej 1 500 000,00 zł (jeden milion pięćset tysięcy złotych);</w:t>
      </w:r>
    </w:p>
    <w:p w14:paraId="5A540456" w14:textId="77777777" w:rsidR="00DE4105" w:rsidRDefault="00DE4105" w:rsidP="00DE4105">
      <w:pPr>
        <w:pStyle w:val="Akapitzlist"/>
        <w:numPr>
          <w:ilvl w:val="0"/>
          <w:numId w:val="12"/>
        </w:numPr>
        <w:spacing w:after="0" w:line="360" w:lineRule="auto"/>
        <w:ind w:left="851" w:hanging="425"/>
        <w:jc w:val="both"/>
        <w:rPr>
          <w:rFonts w:ascii="Arial" w:hAnsi="Arial" w:cs="Arial"/>
        </w:rPr>
      </w:pPr>
      <w:bookmarkStart w:id="1" w:name="_Hlk536452812"/>
      <w:r>
        <w:rPr>
          <w:rFonts w:ascii="Arial" w:hAnsi="Arial" w:cs="Arial"/>
          <w:u w:val="single"/>
        </w:rPr>
        <w:t>zdolności technicznej lub zawodowej</w:t>
      </w:r>
      <w:bookmarkEnd w:id="1"/>
      <w:r>
        <w:rPr>
          <w:rFonts w:ascii="Arial" w:hAnsi="Arial" w:cs="Arial"/>
        </w:rPr>
        <w:t xml:space="preserve"> - Wykonawca wykaże, że w okresie ostatnich 3 lat - a jeśli okres prowadzenia działalności jest krótszy, to w tym okresie, </w:t>
      </w:r>
      <w:r>
        <w:rPr>
          <w:rFonts w:ascii="Arial" w:hAnsi="Arial" w:cs="Arial"/>
          <w:spacing w:val="-3"/>
        </w:rPr>
        <w:t>wykonał w sposób należyty:</w:t>
      </w:r>
    </w:p>
    <w:p w14:paraId="643740BD" w14:textId="77777777" w:rsidR="00DE4105" w:rsidRDefault="00DE4105" w:rsidP="00DE4105">
      <w:pPr>
        <w:pStyle w:val="Akapitzlist"/>
        <w:numPr>
          <w:ilvl w:val="0"/>
          <w:numId w:val="13"/>
        </w:numPr>
        <w:spacing w:after="0" w:line="360" w:lineRule="auto"/>
        <w:ind w:left="1418"/>
        <w:jc w:val="both"/>
        <w:rPr>
          <w:rFonts w:ascii="Arial" w:hAnsi="Arial" w:cs="Arial"/>
          <w:spacing w:val="-3"/>
        </w:rPr>
      </w:pPr>
      <w:r>
        <w:rPr>
          <w:rFonts w:ascii="Arial" w:hAnsi="Arial" w:cs="Arial"/>
          <w:spacing w:val="-3"/>
        </w:rPr>
        <w:t>1 dostawę mebli biurowych o wartości, co najmniej 1 000 000,00 zł (jeden milion złotych) brutto;</w:t>
      </w:r>
    </w:p>
    <w:p w14:paraId="36BB8946" w14:textId="77777777" w:rsidR="00DE4105" w:rsidRDefault="00DE4105" w:rsidP="00DE4105">
      <w:pPr>
        <w:pStyle w:val="Akapitzlist"/>
        <w:spacing w:after="0" w:line="360" w:lineRule="auto"/>
        <w:ind w:left="1418"/>
        <w:jc w:val="both"/>
        <w:rPr>
          <w:rFonts w:ascii="Arial" w:hAnsi="Arial" w:cs="Arial"/>
          <w:spacing w:val="-3"/>
        </w:rPr>
      </w:pPr>
      <w:r>
        <w:rPr>
          <w:rFonts w:ascii="Arial" w:hAnsi="Arial" w:cs="Arial"/>
          <w:spacing w:val="-3"/>
        </w:rPr>
        <w:t>oraz</w:t>
      </w:r>
    </w:p>
    <w:p w14:paraId="538E0A83" w14:textId="77777777" w:rsidR="00DE4105" w:rsidRDefault="00DE4105" w:rsidP="00DE4105">
      <w:pPr>
        <w:pStyle w:val="Akapitzlist"/>
        <w:numPr>
          <w:ilvl w:val="0"/>
          <w:numId w:val="13"/>
        </w:numPr>
        <w:spacing w:after="0" w:line="360" w:lineRule="auto"/>
        <w:ind w:left="1418"/>
        <w:jc w:val="both"/>
        <w:rPr>
          <w:rFonts w:ascii="Arial" w:hAnsi="Arial" w:cs="Arial"/>
        </w:rPr>
      </w:pPr>
      <w:r>
        <w:rPr>
          <w:rFonts w:ascii="Arial" w:hAnsi="Arial" w:cs="Arial"/>
          <w:spacing w:val="-3"/>
        </w:rPr>
        <w:lastRenderedPageBreak/>
        <w:t>1 dostawę mebli wykonywanych na zamówienie nabywcy (nieseryjnych</w:t>
      </w:r>
      <w:r>
        <w:rPr>
          <w:rFonts w:ascii="Arial" w:hAnsi="Arial" w:cs="Arial"/>
        </w:rPr>
        <w:t>) o wartości co najmniej 100 000,00 zł (sto tysięcy złotych) brutto.</w:t>
      </w:r>
    </w:p>
    <w:p w14:paraId="0B361364" w14:textId="77777777" w:rsidR="00DE4105" w:rsidRDefault="00DE4105" w:rsidP="00DE4105">
      <w:pPr>
        <w:pStyle w:val="Akapitzlist"/>
        <w:spacing w:after="0" w:line="360" w:lineRule="auto"/>
        <w:ind w:left="851"/>
        <w:jc w:val="both"/>
        <w:rPr>
          <w:rFonts w:ascii="Arial" w:hAnsi="Arial" w:cs="Arial"/>
        </w:rPr>
      </w:pPr>
    </w:p>
    <w:p w14:paraId="3492A7F7" w14:textId="77777777" w:rsidR="00DE4105" w:rsidRDefault="00DE4105" w:rsidP="00DE4105">
      <w:pPr>
        <w:spacing w:line="360" w:lineRule="auto"/>
        <w:jc w:val="both"/>
        <w:rPr>
          <w:rFonts w:ascii="Arial" w:hAnsi="Arial" w:cs="Arial"/>
        </w:rPr>
      </w:pPr>
      <w:r>
        <w:rPr>
          <w:rFonts w:ascii="Arial" w:hAnsi="Arial" w:cs="Arial"/>
        </w:rPr>
        <w:t xml:space="preserve">Dla części 6 zamówienia </w:t>
      </w:r>
    </w:p>
    <w:p w14:paraId="794270E4" w14:textId="77777777" w:rsidR="00DE4105" w:rsidRDefault="00DE4105" w:rsidP="00DE4105">
      <w:pPr>
        <w:pStyle w:val="Akapitzlist"/>
        <w:numPr>
          <w:ilvl w:val="0"/>
          <w:numId w:val="14"/>
        </w:numPr>
        <w:tabs>
          <w:tab w:val="left" w:pos="-709"/>
        </w:tabs>
        <w:spacing w:after="0" w:line="360" w:lineRule="auto"/>
        <w:ind w:left="709"/>
        <w:jc w:val="both"/>
        <w:rPr>
          <w:rFonts w:ascii="Arial" w:hAnsi="Arial" w:cs="Arial"/>
          <w:u w:val="single"/>
        </w:rPr>
      </w:pPr>
      <w:r>
        <w:rPr>
          <w:rFonts w:ascii="Arial" w:hAnsi="Arial" w:cs="Arial"/>
          <w:u w:val="single"/>
        </w:rPr>
        <w:t>sytuacji ekonomicznej lub finansowej:</w:t>
      </w:r>
    </w:p>
    <w:p w14:paraId="04F1C395" w14:textId="77777777" w:rsidR="00DE4105" w:rsidRDefault="00DE4105" w:rsidP="00DE4105">
      <w:pPr>
        <w:tabs>
          <w:tab w:val="left" w:pos="1134"/>
        </w:tabs>
        <w:spacing w:line="360" w:lineRule="auto"/>
        <w:ind w:left="709"/>
        <w:jc w:val="both"/>
        <w:rPr>
          <w:rFonts w:ascii="Arial" w:hAnsi="Arial" w:cs="Arial"/>
          <w:sz w:val="22"/>
          <w:szCs w:val="22"/>
          <w:u w:val="single"/>
        </w:rPr>
      </w:pPr>
      <w:r>
        <w:rPr>
          <w:rFonts w:ascii="Arial" w:hAnsi="Arial" w:cs="Arial"/>
          <w:sz w:val="22"/>
          <w:szCs w:val="22"/>
        </w:rPr>
        <w:t>posiadają środki finansowe lub zdolność kredytową w wysokości co najmniej 50 000,00 zł (pięćdziesiąt tysięcy złotych);</w:t>
      </w:r>
    </w:p>
    <w:p w14:paraId="49E8DC35" w14:textId="77777777" w:rsidR="00DE4105" w:rsidRDefault="00DE4105" w:rsidP="00DE4105">
      <w:pPr>
        <w:pStyle w:val="Akapitzlist"/>
        <w:numPr>
          <w:ilvl w:val="0"/>
          <w:numId w:val="14"/>
        </w:numPr>
        <w:spacing w:after="0" w:line="360" w:lineRule="auto"/>
        <w:ind w:left="851" w:hanging="425"/>
        <w:jc w:val="both"/>
        <w:rPr>
          <w:rFonts w:ascii="Arial" w:hAnsi="Arial" w:cs="Arial"/>
        </w:rPr>
      </w:pPr>
      <w:r>
        <w:rPr>
          <w:rFonts w:ascii="Arial" w:hAnsi="Arial" w:cs="Arial"/>
          <w:u w:val="single"/>
        </w:rPr>
        <w:t>zdolności technicznej lub zawodowej</w:t>
      </w:r>
      <w:r>
        <w:rPr>
          <w:rFonts w:ascii="Arial" w:hAnsi="Arial" w:cs="Arial"/>
        </w:rPr>
        <w:t xml:space="preserve"> - Wykonawca wykaże, że w okresie ostatnich 3 lat - a jeśli okres prowadzenia działalności jest krótszy, to w tym okresie, </w:t>
      </w:r>
      <w:r>
        <w:rPr>
          <w:rFonts w:ascii="Arial" w:hAnsi="Arial" w:cs="Arial"/>
          <w:spacing w:val="-3"/>
        </w:rPr>
        <w:t>wykonał w sposób należyty co najmniej 2 dostawy</w:t>
      </w:r>
      <w:r>
        <w:rPr>
          <w:rFonts w:ascii="Arial" w:hAnsi="Arial" w:cs="Arial"/>
        </w:rPr>
        <w:t xml:space="preserve"> wózków transportowych obejmujących łącznie: wózek koszowy, wózek na obiekty wielkoformatowe (wymiar obiektu – nie mniej niż 100x100 cm)</w:t>
      </w:r>
      <w:r>
        <w:rPr>
          <w:rFonts w:ascii="Arial" w:hAnsi="Arial" w:cs="Arial"/>
          <w:dstrike/>
        </w:rPr>
        <w:t>.</w:t>
      </w:r>
    </w:p>
    <w:p w14:paraId="0554B61F" w14:textId="77777777" w:rsidR="00DE4105" w:rsidRDefault="00DE4105" w:rsidP="00DE4105">
      <w:pPr>
        <w:pStyle w:val="Akapitzlist"/>
        <w:spacing w:after="0" w:line="360" w:lineRule="auto"/>
        <w:ind w:left="851"/>
        <w:jc w:val="both"/>
        <w:rPr>
          <w:rFonts w:ascii="Arial" w:hAnsi="Arial" w:cs="Arial"/>
        </w:rPr>
      </w:pPr>
    </w:p>
    <w:p w14:paraId="1DDB8713" w14:textId="77777777" w:rsidR="00DE4105" w:rsidRDefault="00DE4105" w:rsidP="00DE4105">
      <w:pPr>
        <w:pStyle w:val="Akapitzlist"/>
        <w:numPr>
          <w:ilvl w:val="3"/>
          <w:numId w:val="7"/>
        </w:numPr>
        <w:spacing w:line="360" w:lineRule="auto"/>
        <w:ind w:left="426"/>
        <w:jc w:val="both"/>
        <w:rPr>
          <w:rFonts w:ascii="Arial" w:hAnsi="Arial" w:cs="Arial"/>
        </w:rPr>
      </w:pPr>
      <w:r>
        <w:rPr>
          <w:rFonts w:ascii="Arial" w:hAnsi="Arial" w:cs="Arial"/>
        </w:rPr>
        <w:t>Wykonawcy ubiegający się o zamówienie na więcej niż jedną cześć warunek znajdowania się w wymaganej sytuacji ekonomicznej lub finansowej spełnią, gdy posiadają środki finansowe lub zdolność kredytową na kwotę odpowiadającą sumie wartości wymaganych dla wszystkich części zamówienia, o które się ubiegają.</w:t>
      </w:r>
    </w:p>
    <w:p w14:paraId="09D9A625" w14:textId="77777777" w:rsidR="00DE4105" w:rsidRDefault="00DE4105" w:rsidP="00DE4105">
      <w:pPr>
        <w:pStyle w:val="Akapitzlist"/>
        <w:numPr>
          <w:ilvl w:val="3"/>
          <w:numId w:val="7"/>
        </w:numPr>
        <w:spacing w:line="360" w:lineRule="auto"/>
        <w:ind w:left="426"/>
        <w:jc w:val="both"/>
        <w:rPr>
          <w:rFonts w:ascii="Arial" w:hAnsi="Arial" w:cs="Arial"/>
        </w:rPr>
      </w:pPr>
      <w:r>
        <w:rPr>
          <w:rFonts w:ascii="Arial" w:hAnsi="Arial" w:cs="Arial"/>
        </w:rPr>
        <w:t>Jeśli w zakres dostawy przedstawianej jako doświadczenie wykonawcy wchodzą świadczenia pozwalające na uznanie, że spełniony jest więcej niż jeden z warunków określonych powyżej, wówczas taka dostawa może być wykazana w celu potwierdzenia spełnienia więcej niż jednego warunku, przy spełnieniu wymagania, że wartość świad</w:t>
      </w:r>
      <w:r>
        <w:rPr>
          <w:rFonts w:ascii="Arial" w:hAnsi="Arial" w:cs="Arial"/>
        </w:rPr>
        <w:softHyphen/>
        <w:t xml:space="preserve">czenia (o ile jest w warunku wymagana) powinna dotyczyć tego rodzaju dostawy, dla którego zamawiający osiągnięcia określonej wartości wymaga. </w:t>
      </w:r>
    </w:p>
    <w:p w14:paraId="7DC77C6E" w14:textId="77777777" w:rsidR="00DE4105" w:rsidRDefault="00DE4105" w:rsidP="00DE4105">
      <w:pPr>
        <w:pStyle w:val="Akapitzlist"/>
        <w:numPr>
          <w:ilvl w:val="3"/>
          <w:numId w:val="7"/>
        </w:numPr>
        <w:spacing w:after="0" w:line="360" w:lineRule="auto"/>
        <w:ind w:left="426" w:hanging="283"/>
        <w:jc w:val="both"/>
        <w:rPr>
          <w:rFonts w:ascii="Arial" w:hAnsi="Arial" w:cs="Arial"/>
        </w:rPr>
      </w:pPr>
      <w:r>
        <w:rPr>
          <w:rFonts w:ascii="Arial" w:hAnsi="Arial" w:cs="Arial"/>
        </w:rPr>
        <w:t>Zamawiający może na każdym etapie postępowania uznać, że Wykonawca nie posiada wymaganych zdolności, jeżeli zaangażowanie zasobów zawodowych Wykonawcy w inne przedsięwzięcia gospodarcze ze strony Wykonawcy może mieć negatywny wpływ na realizację zamówienia.</w:t>
      </w:r>
    </w:p>
    <w:p w14:paraId="68FD817E" w14:textId="77777777" w:rsidR="00DE4105" w:rsidRDefault="00DE4105" w:rsidP="00DE4105">
      <w:pPr>
        <w:pStyle w:val="Akapitzlist"/>
        <w:numPr>
          <w:ilvl w:val="3"/>
          <w:numId w:val="7"/>
        </w:numPr>
        <w:spacing w:after="0" w:line="360" w:lineRule="auto"/>
        <w:ind w:left="426" w:hanging="283"/>
        <w:jc w:val="both"/>
        <w:rPr>
          <w:rFonts w:ascii="Arial" w:hAnsi="Arial" w:cs="Arial"/>
        </w:rPr>
      </w:pPr>
      <w:r>
        <w:rPr>
          <w:rFonts w:ascii="Arial" w:hAnsi="Arial" w:cs="Arial"/>
        </w:rPr>
        <w:t>Ocena spełniania warunków udziału w postępowaniu zostanie dokonana wg formuły: „spełnia – nie spełnia”.</w:t>
      </w:r>
    </w:p>
    <w:p w14:paraId="605DB096" w14:textId="77777777" w:rsidR="00DE4105" w:rsidRDefault="00DE4105" w:rsidP="00DE4105">
      <w:pPr>
        <w:pStyle w:val="Akapitzlist"/>
        <w:numPr>
          <w:ilvl w:val="3"/>
          <w:numId w:val="7"/>
        </w:numPr>
        <w:spacing w:after="0" w:line="360" w:lineRule="auto"/>
        <w:ind w:left="426" w:hanging="283"/>
        <w:jc w:val="both"/>
        <w:rPr>
          <w:rFonts w:ascii="Arial" w:hAnsi="Arial" w:cs="Arial"/>
        </w:rPr>
      </w:pPr>
      <w:r>
        <w:rPr>
          <w:rFonts w:ascii="Arial" w:hAnsi="Arial" w:cs="Arial"/>
        </w:rPr>
        <w:t xml:space="preserve">Wykonawca w celu potwierdzenia spełniania warunków udziału w postępowaniu może powoływać się na potencjał innych podmiotów na zasadach określonych w art. 22a </w:t>
      </w:r>
      <w:proofErr w:type="spellStart"/>
      <w:r>
        <w:rPr>
          <w:rFonts w:ascii="Arial" w:hAnsi="Arial" w:cs="Arial"/>
        </w:rPr>
        <w:t>Pzp</w:t>
      </w:r>
      <w:proofErr w:type="spellEnd"/>
      <w:r>
        <w:rPr>
          <w:rFonts w:ascii="Arial" w:hAnsi="Arial" w:cs="Arial"/>
        </w:rPr>
        <w:t>, niezależnie od charakteru prawnego łączących go z nim stosunków prawnych.</w:t>
      </w:r>
    </w:p>
    <w:p w14:paraId="054C6754" w14:textId="77777777" w:rsidR="00DE4105" w:rsidRDefault="00DE4105" w:rsidP="00DE4105">
      <w:pPr>
        <w:pStyle w:val="Akapitzlist"/>
        <w:numPr>
          <w:ilvl w:val="3"/>
          <w:numId w:val="7"/>
        </w:numPr>
        <w:spacing w:after="0" w:line="360" w:lineRule="auto"/>
        <w:ind w:left="426" w:hanging="283"/>
        <w:jc w:val="both"/>
        <w:rPr>
          <w:rFonts w:ascii="Arial" w:hAnsi="Arial" w:cs="Arial"/>
        </w:rPr>
      </w:pPr>
      <w:r>
        <w:rPr>
          <w:rFonts w:ascii="Arial" w:hAnsi="Arial" w:cs="Arial"/>
        </w:rPr>
        <w:t>W celu oceny czy Wykonawca polegając na zasobach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14:paraId="5F24A627" w14:textId="77777777" w:rsidR="00DE4105" w:rsidRDefault="00DE4105" w:rsidP="00DE4105">
      <w:pPr>
        <w:pStyle w:val="Akapitzlist"/>
        <w:numPr>
          <w:ilvl w:val="0"/>
          <w:numId w:val="15"/>
        </w:numPr>
        <w:tabs>
          <w:tab w:val="left" w:pos="-1843"/>
        </w:tabs>
        <w:spacing w:after="0" w:line="360" w:lineRule="auto"/>
        <w:ind w:left="851"/>
        <w:jc w:val="both"/>
        <w:rPr>
          <w:rFonts w:ascii="Arial" w:hAnsi="Arial" w:cs="Arial"/>
        </w:rPr>
      </w:pPr>
      <w:r>
        <w:rPr>
          <w:rFonts w:ascii="Arial" w:hAnsi="Arial" w:cs="Arial"/>
        </w:rPr>
        <w:lastRenderedPageBreak/>
        <w:t>zakres dostępnych Wykonawcy zasobów innego podmiotu,</w:t>
      </w:r>
    </w:p>
    <w:p w14:paraId="1C071F8E" w14:textId="77777777" w:rsidR="00DE4105" w:rsidRDefault="00DE4105" w:rsidP="00DE4105">
      <w:pPr>
        <w:numPr>
          <w:ilvl w:val="0"/>
          <w:numId w:val="15"/>
        </w:numPr>
        <w:tabs>
          <w:tab w:val="left" w:pos="-1843"/>
        </w:tabs>
        <w:spacing w:line="360" w:lineRule="auto"/>
        <w:ind w:left="851"/>
        <w:contextualSpacing/>
        <w:jc w:val="both"/>
        <w:rPr>
          <w:rFonts w:ascii="Arial" w:hAnsi="Arial" w:cs="Arial"/>
          <w:sz w:val="22"/>
          <w:szCs w:val="22"/>
        </w:rPr>
      </w:pPr>
      <w:r>
        <w:rPr>
          <w:rFonts w:ascii="Arial" w:hAnsi="Arial" w:cs="Arial"/>
          <w:sz w:val="22"/>
          <w:szCs w:val="22"/>
        </w:rPr>
        <w:t>sposób wykorzystania zasobów innego podmiotu przez Wykonawcę przy wykonywaniu zamówienia,</w:t>
      </w:r>
    </w:p>
    <w:p w14:paraId="585247F3" w14:textId="77777777" w:rsidR="00DE4105" w:rsidRDefault="00DE4105" w:rsidP="00DE4105">
      <w:pPr>
        <w:numPr>
          <w:ilvl w:val="0"/>
          <w:numId w:val="15"/>
        </w:numPr>
        <w:tabs>
          <w:tab w:val="left" w:pos="-1843"/>
        </w:tabs>
        <w:spacing w:line="360" w:lineRule="auto"/>
        <w:ind w:left="851"/>
        <w:contextualSpacing/>
        <w:jc w:val="both"/>
        <w:rPr>
          <w:rFonts w:ascii="Arial" w:hAnsi="Arial" w:cs="Arial"/>
          <w:sz w:val="22"/>
          <w:szCs w:val="22"/>
        </w:rPr>
      </w:pPr>
      <w:r>
        <w:rPr>
          <w:rFonts w:ascii="Arial" w:hAnsi="Arial" w:cs="Arial"/>
          <w:sz w:val="22"/>
          <w:szCs w:val="22"/>
        </w:rPr>
        <w:t>zakres i okres udziału innego podmiotu przy wykonywaniu zamówienia publicznego,</w:t>
      </w:r>
    </w:p>
    <w:p w14:paraId="679F2C69" w14:textId="77777777" w:rsidR="00DE4105" w:rsidRDefault="00DE4105" w:rsidP="00DE4105">
      <w:pPr>
        <w:numPr>
          <w:ilvl w:val="0"/>
          <w:numId w:val="15"/>
        </w:numPr>
        <w:tabs>
          <w:tab w:val="left" w:pos="-1843"/>
        </w:tabs>
        <w:spacing w:line="360" w:lineRule="auto"/>
        <w:ind w:left="851"/>
        <w:contextualSpacing/>
        <w:jc w:val="both"/>
        <w:rPr>
          <w:rFonts w:ascii="Arial" w:hAnsi="Arial" w:cs="Arial"/>
          <w:sz w:val="22"/>
          <w:szCs w:val="22"/>
        </w:rPr>
      </w:pPr>
      <w:r>
        <w:rPr>
          <w:rFonts w:ascii="Arial" w:hAnsi="Arial" w:cs="Arial"/>
          <w:sz w:val="22"/>
          <w:szCs w:val="22"/>
        </w:rPr>
        <w:t>czy podmiot, na którego zdolnościach Wykonawca polega w odniesieniu do warunków udziału w postępowaniu dotyczących wykształcenia, kwalifikacji zawodowych lub doświadczenia zrealizuje roboty budowlane lub usługi, których wskazane zdolności dotyczą.</w:t>
      </w:r>
    </w:p>
    <w:p w14:paraId="6077B101" w14:textId="77777777" w:rsidR="00DE4105" w:rsidRDefault="00DE4105" w:rsidP="00DE4105">
      <w:pPr>
        <w:spacing w:line="360" w:lineRule="auto"/>
        <w:ind w:left="851"/>
        <w:contextualSpacing/>
        <w:jc w:val="both"/>
        <w:rPr>
          <w:rFonts w:ascii="Arial" w:hAnsi="Arial" w:cs="Arial"/>
          <w:sz w:val="22"/>
          <w:szCs w:val="22"/>
        </w:rPr>
      </w:pPr>
    </w:p>
    <w:p w14:paraId="6ACE4CAD" w14:textId="77777777" w:rsidR="00DE4105" w:rsidRDefault="00DE4105" w:rsidP="00DE4105">
      <w:pPr>
        <w:pStyle w:val="Akapitzlist"/>
        <w:numPr>
          <w:ilvl w:val="0"/>
          <w:numId w:val="1"/>
        </w:numPr>
        <w:spacing w:after="0" w:line="360" w:lineRule="auto"/>
        <w:ind w:left="709"/>
        <w:jc w:val="both"/>
        <w:rPr>
          <w:rFonts w:ascii="Arial" w:hAnsi="Arial" w:cs="Arial"/>
        </w:rPr>
      </w:pPr>
      <w:r>
        <w:rPr>
          <w:rFonts w:ascii="Arial" w:hAnsi="Arial" w:cs="Arial"/>
          <w:b/>
          <w:bCs/>
        </w:rPr>
        <w:t xml:space="preserve">Wykaz oświadczeń lub dokumentów, jakie mają dostarczyć Wykonawcy </w:t>
      </w:r>
      <w:r>
        <w:rPr>
          <w:rFonts w:ascii="Arial" w:hAnsi="Arial" w:cs="Arial"/>
          <w:b/>
          <w:bCs/>
          <w:u w:val="single"/>
        </w:rPr>
        <w:t>wraz z ofertą</w:t>
      </w:r>
      <w:r>
        <w:rPr>
          <w:rFonts w:ascii="Arial" w:hAnsi="Arial" w:cs="Arial"/>
          <w:b/>
          <w:bCs/>
        </w:rPr>
        <w:t xml:space="preserve"> w celu potwierdzenia spełnienia warunków udziału w postępowaniu i w celu wykazania braku podstaw do wykluczenia z postępowania.</w:t>
      </w:r>
    </w:p>
    <w:p w14:paraId="07607679" w14:textId="77777777" w:rsidR="00DE4105" w:rsidRDefault="00DE4105" w:rsidP="00DE4105">
      <w:pPr>
        <w:pStyle w:val="Akapitzlist"/>
        <w:numPr>
          <w:ilvl w:val="2"/>
          <w:numId w:val="9"/>
        </w:numPr>
        <w:spacing w:after="0" w:line="360" w:lineRule="auto"/>
        <w:ind w:left="426" w:hanging="425"/>
        <w:jc w:val="both"/>
        <w:rPr>
          <w:rFonts w:ascii="Arial" w:hAnsi="Arial" w:cs="Arial"/>
        </w:rPr>
      </w:pPr>
      <w:bookmarkStart w:id="2" w:name="_Toc278362566"/>
      <w:bookmarkStart w:id="3" w:name="_Toc263165355"/>
      <w:r w:rsidRPr="0012138D">
        <w:rPr>
          <w:rFonts w:ascii="Arial" w:hAnsi="Arial" w:cs="Arial"/>
          <w:b/>
          <w:bCs/>
        </w:rPr>
        <w:t>Jednolity Europejski Dokument Zamówienia (JEDZ)</w:t>
      </w:r>
      <w:r>
        <w:rPr>
          <w:rFonts w:ascii="Arial" w:hAnsi="Arial" w:cs="Arial"/>
        </w:rPr>
        <w:t xml:space="preserve"> sporządzony według wzoru (formularza) stanowiącego załącznik </w:t>
      </w:r>
      <w:r>
        <w:rPr>
          <w:rFonts w:ascii="Arial" w:hAnsi="Arial" w:cs="Arial"/>
          <w:bCs/>
        </w:rPr>
        <w:t>nr 3 do SIWZ</w:t>
      </w:r>
      <w:r>
        <w:rPr>
          <w:rFonts w:ascii="Arial" w:hAnsi="Arial" w:cs="Arial"/>
        </w:rPr>
        <w:t>, dotyczący:</w:t>
      </w:r>
    </w:p>
    <w:p w14:paraId="1AADA98B" w14:textId="77777777" w:rsidR="00DE4105" w:rsidRDefault="00DE4105" w:rsidP="00DE4105">
      <w:pPr>
        <w:pStyle w:val="Akapitzlist"/>
        <w:numPr>
          <w:ilvl w:val="1"/>
          <w:numId w:val="1"/>
        </w:numPr>
        <w:spacing w:after="0" w:line="360" w:lineRule="auto"/>
        <w:ind w:left="851"/>
        <w:jc w:val="both"/>
        <w:rPr>
          <w:rFonts w:ascii="Arial" w:hAnsi="Arial" w:cs="Arial"/>
        </w:rPr>
      </w:pPr>
      <w:r>
        <w:rPr>
          <w:rFonts w:ascii="Arial" w:hAnsi="Arial" w:cs="Arial"/>
        </w:rPr>
        <w:t xml:space="preserve">wykonawcy (w przypadku wykonawców wspólnie ubiegających się o udzielenie zamówienia - każdego z nich) w zakresie braku podstaw do wykluczenia oraz spełniania warunków udziału w postępowaniu (część II, III w zakresie odpowiednim do przesłanek określonych w art. 24 ust 1 oraz ust. 5 pkt 1 i 8, ustawy </w:t>
      </w:r>
      <w:proofErr w:type="spellStart"/>
      <w:r>
        <w:rPr>
          <w:rFonts w:ascii="Arial" w:hAnsi="Arial" w:cs="Arial"/>
        </w:rPr>
        <w:t>Pzp</w:t>
      </w:r>
      <w:proofErr w:type="spellEnd"/>
      <w:r>
        <w:rPr>
          <w:rFonts w:ascii="Arial" w:hAnsi="Arial" w:cs="Arial"/>
        </w:rPr>
        <w:t xml:space="preserve">, </w:t>
      </w:r>
      <w:r>
        <w:rPr>
          <w:rFonts w:ascii="Arial" w:hAnsi="Arial" w:cs="Arial"/>
          <w:u w:val="single"/>
        </w:rPr>
        <w:t>część IV tylko</w:t>
      </w:r>
      <w:r>
        <w:rPr>
          <w:rFonts w:ascii="Arial" w:hAnsi="Arial" w:cs="Arial"/>
        </w:rPr>
        <w:t xml:space="preserve"> </w:t>
      </w:r>
      <w:r>
        <w:rPr>
          <w:rFonts w:ascii="Arial" w:hAnsi="Arial" w:cs="Arial"/>
          <w:u w:val="single"/>
        </w:rPr>
        <w:t>w zakresie oświadczenia w sekcji α</w:t>
      </w:r>
      <w:r>
        <w:rPr>
          <w:rFonts w:ascii="Arial" w:hAnsi="Arial" w:cs="Arial"/>
        </w:rPr>
        <w:t xml:space="preserve"> („alfa”).</w:t>
      </w:r>
    </w:p>
    <w:p w14:paraId="134E0C12" w14:textId="77777777" w:rsidR="00DE4105" w:rsidRDefault="00DE4105" w:rsidP="00DE4105">
      <w:pPr>
        <w:pStyle w:val="Akapitzlist"/>
        <w:numPr>
          <w:ilvl w:val="1"/>
          <w:numId w:val="1"/>
        </w:numPr>
        <w:spacing w:after="0" w:line="360" w:lineRule="auto"/>
        <w:ind w:left="851"/>
        <w:jc w:val="both"/>
        <w:rPr>
          <w:rFonts w:ascii="Arial" w:hAnsi="Arial" w:cs="Arial"/>
        </w:rPr>
      </w:pPr>
      <w:r>
        <w:rPr>
          <w:rFonts w:ascii="Arial" w:hAnsi="Arial" w:cs="Arial"/>
        </w:rPr>
        <w:t xml:space="preserve">podmiotów, na których zasoby wykonawca powołuje się w celu wykazania spełnienia warunków udziału w postępowaniu, w zakresie braku podstaw wykluczenia i spełniania warunku odnoszącego się do udostępnianego zasobu (odpowiednio część II, część III w zakresie odpowiednim do przesłanek określonych w art. 24 ust 1 oraz ust. 5 pkt 1, i 8 ustawy </w:t>
      </w:r>
      <w:proofErr w:type="spellStart"/>
      <w:r>
        <w:rPr>
          <w:rFonts w:ascii="Arial" w:hAnsi="Arial" w:cs="Arial"/>
        </w:rPr>
        <w:t>Pzp</w:t>
      </w:r>
      <w:proofErr w:type="spellEnd"/>
      <w:r>
        <w:rPr>
          <w:rFonts w:ascii="Arial" w:hAnsi="Arial" w:cs="Arial"/>
        </w:rPr>
        <w:t xml:space="preserve">, </w:t>
      </w:r>
      <w:r>
        <w:rPr>
          <w:rFonts w:ascii="Arial" w:hAnsi="Arial" w:cs="Arial"/>
          <w:u w:val="single"/>
        </w:rPr>
        <w:t>część IV tylko w zakresie oświadczenia w sekcji α („alfa”).</w:t>
      </w:r>
    </w:p>
    <w:p w14:paraId="3431C876" w14:textId="77777777" w:rsidR="00DE4105" w:rsidRDefault="00DE4105" w:rsidP="00DE4105">
      <w:pPr>
        <w:pStyle w:val="Akapitzlist"/>
        <w:numPr>
          <w:ilvl w:val="2"/>
          <w:numId w:val="9"/>
        </w:numPr>
        <w:spacing w:after="0" w:line="360" w:lineRule="auto"/>
        <w:ind w:left="426"/>
        <w:jc w:val="both"/>
        <w:rPr>
          <w:rFonts w:ascii="Arial" w:hAnsi="Arial" w:cs="Arial"/>
        </w:rPr>
      </w:pPr>
      <w:r>
        <w:rPr>
          <w:rFonts w:ascii="Arial" w:hAnsi="Arial" w:cs="Arial"/>
        </w:rPr>
        <w:t>Jeżeli wykonawca w celu potwierdzenia spełniania warunków udziału w postępowaniu polega na zdolnościach innych podmiotów - dokumenty (np. zobowiązanie), z których będzie wynikać:</w:t>
      </w:r>
    </w:p>
    <w:p w14:paraId="74E41A00" w14:textId="77777777" w:rsidR="00DE4105" w:rsidRDefault="00DE4105" w:rsidP="00DE4105">
      <w:pPr>
        <w:pStyle w:val="Akapitzlist"/>
        <w:numPr>
          <w:ilvl w:val="0"/>
          <w:numId w:val="16"/>
        </w:numPr>
        <w:spacing w:after="0" w:line="360" w:lineRule="auto"/>
        <w:ind w:left="851"/>
        <w:jc w:val="both"/>
        <w:rPr>
          <w:rFonts w:ascii="Arial" w:hAnsi="Arial" w:cs="Arial"/>
        </w:rPr>
      </w:pPr>
      <w:r>
        <w:rPr>
          <w:rFonts w:ascii="Arial" w:hAnsi="Arial" w:cs="Arial"/>
        </w:rPr>
        <w:t>zakres dostępnych wykonawcy zasobów innego podmiotu;</w:t>
      </w:r>
    </w:p>
    <w:p w14:paraId="6DC6689C" w14:textId="77777777" w:rsidR="00DE4105" w:rsidRDefault="00DE4105" w:rsidP="00DE4105">
      <w:pPr>
        <w:pStyle w:val="Akapitzlist"/>
        <w:numPr>
          <w:ilvl w:val="0"/>
          <w:numId w:val="16"/>
        </w:numPr>
        <w:spacing w:after="0" w:line="360" w:lineRule="auto"/>
        <w:ind w:left="851"/>
        <w:jc w:val="both"/>
        <w:rPr>
          <w:rFonts w:ascii="Arial" w:hAnsi="Arial" w:cs="Arial"/>
        </w:rPr>
      </w:pPr>
      <w:r>
        <w:rPr>
          <w:rFonts w:ascii="Arial" w:hAnsi="Arial" w:cs="Arial"/>
        </w:rPr>
        <w:t>sposób wykorzystania zasobów innego podmiotu, przez wykonawcę, przy wykonywaniu zamówienia publicznego;</w:t>
      </w:r>
    </w:p>
    <w:p w14:paraId="6FA81730" w14:textId="77777777" w:rsidR="00DE4105" w:rsidRDefault="00DE4105" w:rsidP="00DE4105">
      <w:pPr>
        <w:pStyle w:val="Akapitzlist"/>
        <w:numPr>
          <w:ilvl w:val="0"/>
          <w:numId w:val="16"/>
        </w:numPr>
        <w:spacing w:after="0" w:line="360" w:lineRule="auto"/>
        <w:ind w:left="851"/>
        <w:jc w:val="both"/>
        <w:rPr>
          <w:rFonts w:ascii="Arial" w:hAnsi="Arial" w:cs="Arial"/>
        </w:rPr>
      </w:pPr>
      <w:r>
        <w:rPr>
          <w:rFonts w:ascii="Arial" w:hAnsi="Arial" w:cs="Arial"/>
        </w:rPr>
        <w:t>zakres i okres udziału innego podmiotu przy wykonywaniu zamówienia publicznego;</w:t>
      </w:r>
    </w:p>
    <w:p w14:paraId="1E8E89A5" w14:textId="77777777" w:rsidR="00DE4105" w:rsidRDefault="00DE4105" w:rsidP="00DE4105">
      <w:pPr>
        <w:spacing w:line="360" w:lineRule="auto"/>
        <w:jc w:val="both"/>
        <w:rPr>
          <w:rFonts w:ascii="Arial" w:hAnsi="Arial" w:cs="Arial"/>
          <w:sz w:val="22"/>
          <w:szCs w:val="22"/>
        </w:rPr>
      </w:pPr>
    </w:p>
    <w:p w14:paraId="5D43467F"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Wzór zobowiązania stanowi załącznik </w:t>
      </w:r>
      <w:r>
        <w:rPr>
          <w:rFonts w:ascii="Arial" w:hAnsi="Arial" w:cs="Arial"/>
          <w:b/>
          <w:sz w:val="22"/>
          <w:szCs w:val="22"/>
        </w:rPr>
        <w:t>nr 6</w:t>
      </w:r>
      <w:r>
        <w:rPr>
          <w:rFonts w:ascii="Arial" w:hAnsi="Arial" w:cs="Arial"/>
          <w:sz w:val="22"/>
          <w:szCs w:val="22"/>
        </w:rPr>
        <w:t xml:space="preserve"> do SIWZ.</w:t>
      </w:r>
    </w:p>
    <w:p w14:paraId="78F461E1" w14:textId="77777777" w:rsidR="00DE4105" w:rsidRDefault="00DE4105" w:rsidP="00DE4105">
      <w:pPr>
        <w:pStyle w:val="Akapitzlist"/>
        <w:spacing w:after="0" w:line="360" w:lineRule="auto"/>
        <w:ind w:left="360"/>
        <w:jc w:val="both"/>
        <w:rPr>
          <w:rFonts w:ascii="Arial" w:hAnsi="Arial" w:cs="Arial"/>
        </w:rPr>
      </w:pPr>
    </w:p>
    <w:p w14:paraId="525BFC95" w14:textId="77777777" w:rsidR="00DE4105" w:rsidRDefault="00DE4105" w:rsidP="00DE4105">
      <w:pPr>
        <w:pStyle w:val="Akapitzlist"/>
        <w:numPr>
          <w:ilvl w:val="2"/>
          <w:numId w:val="9"/>
        </w:numPr>
        <w:spacing w:after="0" w:line="360" w:lineRule="auto"/>
        <w:ind w:left="284"/>
        <w:jc w:val="both"/>
        <w:rPr>
          <w:rFonts w:ascii="Arial" w:hAnsi="Arial" w:cs="Arial"/>
        </w:rPr>
      </w:pPr>
      <w:bookmarkStart w:id="4" w:name="_Toc278362568"/>
      <w:bookmarkStart w:id="5" w:name="_Toc263165357"/>
      <w:bookmarkEnd w:id="2"/>
      <w:bookmarkEnd w:id="3"/>
      <w:r>
        <w:rPr>
          <w:rFonts w:ascii="Arial" w:hAnsi="Arial" w:cs="Arial"/>
        </w:rPr>
        <w:t xml:space="preserve">W celu ustalenia czy nie zachodzi podstawa do wykluczenia Wykonawcy z postępowania na podstawie art. 24 ust. 1 pkt 23) </w:t>
      </w:r>
      <w:proofErr w:type="spellStart"/>
      <w:r>
        <w:rPr>
          <w:rFonts w:ascii="Arial" w:hAnsi="Arial" w:cs="Arial"/>
        </w:rPr>
        <w:t>Pzp</w:t>
      </w:r>
      <w:proofErr w:type="spellEnd"/>
      <w:r>
        <w:rPr>
          <w:rFonts w:ascii="Arial" w:hAnsi="Arial" w:cs="Arial"/>
        </w:rPr>
        <w:t xml:space="preserve">, Wykonawca, w terminie 3 dni od zamieszczenia na stronie internetowej Zamawiającego informacji, o której mowa w art. 86 ust. 5 </w:t>
      </w:r>
      <w:proofErr w:type="spellStart"/>
      <w:r>
        <w:rPr>
          <w:rFonts w:ascii="Arial" w:hAnsi="Arial" w:cs="Arial"/>
        </w:rPr>
        <w:t>Pzp</w:t>
      </w:r>
      <w:proofErr w:type="spellEnd"/>
      <w:r>
        <w:rPr>
          <w:rFonts w:ascii="Arial" w:hAnsi="Arial" w:cs="Arial"/>
        </w:rPr>
        <w:t xml:space="preserve">, </w:t>
      </w:r>
      <w:r>
        <w:rPr>
          <w:rFonts w:ascii="Arial" w:hAnsi="Arial" w:cs="Arial"/>
        </w:rPr>
        <w:lastRenderedPageBreak/>
        <w:t xml:space="preserve">przekazuje </w:t>
      </w:r>
      <w:r w:rsidRPr="0012138D">
        <w:rPr>
          <w:rFonts w:ascii="Arial" w:hAnsi="Arial" w:cs="Arial"/>
          <w:b/>
          <w:bCs/>
        </w:rPr>
        <w:t>Zamawiającemu oświadczenie o przynależności lub braku przynależności do tej samej grupy kapitałowej,</w:t>
      </w:r>
      <w:r>
        <w:rPr>
          <w:rFonts w:ascii="Arial" w:hAnsi="Arial" w:cs="Arial"/>
        </w:rPr>
        <w:t xml:space="preserve"> o której mowa w art. 24 ust. 1 pkt 23) </w:t>
      </w:r>
      <w:proofErr w:type="spellStart"/>
      <w:r>
        <w:rPr>
          <w:rFonts w:ascii="Arial" w:hAnsi="Arial" w:cs="Arial"/>
        </w:rPr>
        <w:t>Pzp</w:t>
      </w:r>
      <w:proofErr w:type="spellEnd"/>
      <w:r>
        <w:rPr>
          <w:rFonts w:ascii="Arial" w:hAnsi="Arial" w:cs="Arial"/>
        </w:rPr>
        <w:t xml:space="preserve"> (wzór oświadczenia stanowi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bookmarkStart w:id="6" w:name="_Toc278362576"/>
      <w:bookmarkStart w:id="7" w:name="_Toc263165366"/>
      <w:bookmarkEnd w:id="4"/>
      <w:bookmarkEnd w:id="5"/>
      <w:r>
        <w:rPr>
          <w:rFonts w:ascii="Arial" w:hAnsi="Arial" w:cs="Arial"/>
        </w:rPr>
        <w:t>;</w:t>
      </w:r>
    </w:p>
    <w:p w14:paraId="2DF5C61C" w14:textId="77777777" w:rsidR="00DE4105" w:rsidRDefault="00DE4105" w:rsidP="00DE4105">
      <w:pPr>
        <w:pStyle w:val="Akapitzlist"/>
        <w:numPr>
          <w:ilvl w:val="2"/>
          <w:numId w:val="9"/>
        </w:numPr>
        <w:spacing w:after="0" w:line="360" w:lineRule="auto"/>
        <w:ind w:left="284"/>
        <w:jc w:val="both"/>
      </w:pPr>
      <w:bookmarkStart w:id="8" w:name="_Hlk39135197"/>
      <w:r w:rsidRPr="0012138D">
        <w:rPr>
          <w:rFonts w:ascii="Arial" w:hAnsi="Arial" w:cs="Arial"/>
          <w:b/>
          <w:bCs/>
        </w:rPr>
        <w:t>Karty katalogowe, certyfikaty lub świadectwa</w:t>
      </w:r>
      <w:r>
        <w:rPr>
          <w:rFonts w:ascii="Arial" w:hAnsi="Arial" w:cs="Arial"/>
        </w:rPr>
        <w:t xml:space="preserve"> </w:t>
      </w:r>
      <w:r w:rsidRPr="0012138D">
        <w:rPr>
          <w:rFonts w:ascii="Arial" w:hAnsi="Arial" w:cs="Arial"/>
          <w:b/>
          <w:bCs/>
        </w:rPr>
        <w:t>albo inne dokumenty</w:t>
      </w:r>
      <w:r>
        <w:rPr>
          <w:rFonts w:ascii="Arial" w:hAnsi="Arial" w:cs="Arial"/>
        </w:rPr>
        <w:t xml:space="preserve"> potwierdzające cechy oceniane w kryteriach oceny ofert wskazane w rozdziale XIII SIWZ, a także w formularzu oferty – w przypadkach, w których dopuszczone jest w SIWZ przedłożenie tych dokumentów zamiast obiektu pokazowego.</w:t>
      </w:r>
    </w:p>
    <w:bookmarkEnd w:id="6"/>
    <w:bookmarkEnd w:id="7"/>
    <w:bookmarkEnd w:id="8"/>
    <w:p w14:paraId="48BDDBD1" w14:textId="77777777" w:rsidR="00DE4105" w:rsidRDefault="00DE4105" w:rsidP="00DE4105">
      <w:pPr>
        <w:pStyle w:val="Akapitzlist"/>
        <w:spacing w:after="0" w:line="360" w:lineRule="auto"/>
        <w:ind w:left="567"/>
        <w:jc w:val="both"/>
        <w:rPr>
          <w:rFonts w:ascii="Arial" w:hAnsi="Arial" w:cs="Arial"/>
        </w:rPr>
      </w:pPr>
    </w:p>
    <w:p w14:paraId="36A6AAE2" w14:textId="77777777" w:rsidR="00DE4105" w:rsidRDefault="00DE4105" w:rsidP="00DE4105">
      <w:pPr>
        <w:pStyle w:val="Akapitzlist"/>
        <w:numPr>
          <w:ilvl w:val="0"/>
          <w:numId w:val="1"/>
        </w:numPr>
        <w:spacing w:line="360" w:lineRule="auto"/>
        <w:ind w:left="709"/>
        <w:jc w:val="both"/>
        <w:rPr>
          <w:rFonts w:ascii="Arial" w:hAnsi="Arial" w:cs="Arial"/>
        </w:rPr>
      </w:pPr>
      <w:bookmarkStart w:id="9" w:name="_Toc278362569"/>
      <w:bookmarkStart w:id="10" w:name="_Toc263165358"/>
      <w:r>
        <w:rPr>
          <w:rFonts w:ascii="Arial" w:hAnsi="Arial" w:cs="Arial"/>
          <w:b/>
          <w:bCs/>
        </w:rPr>
        <w:t>Pozostałe oświadczenia i dokumenty, potwierdzające spełnianie warunków udziału w postępowaniu oraz brak podstaw do wykluczenia.</w:t>
      </w:r>
    </w:p>
    <w:p w14:paraId="32F65E4B"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Zamawiający przed udzieleniem zamówienia, </w:t>
      </w:r>
      <w:r>
        <w:rPr>
          <w:rFonts w:ascii="Arial" w:hAnsi="Arial" w:cs="Arial"/>
          <w:sz w:val="22"/>
          <w:szCs w:val="22"/>
          <w:u w:val="single"/>
        </w:rPr>
        <w:t>wezwie Wykonawcę</w:t>
      </w:r>
      <w:r>
        <w:rPr>
          <w:rFonts w:ascii="Arial" w:hAnsi="Arial" w:cs="Arial"/>
          <w:sz w:val="22"/>
          <w:szCs w:val="22"/>
        </w:rPr>
        <w:t>, którego oferta została najwyżej oceniona, do złożenia w wyznaczonym, nie krótszym niż 10 dni terminie aktualnych na dzień złożenia następujących oświadczeń i dokumentów:</w:t>
      </w:r>
    </w:p>
    <w:p w14:paraId="308C33F2" w14:textId="77777777" w:rsidR="00DE4105" w:rsidRDefault="00DE4105" w:rsidP="00DE4105">
      <w:pPr>
        <w:spacing w:line="360" w:lineRule="auto"/>
        <w:jc w:val="both"/>
        <w:rPr>
          <w:rFonts w:ascii="Arial" w:hAnsi="Arial" w:cs="Arial"/>
          <w:sz w:val="22"/>
          <w:szCs w:val="22"/>
        </w:rPr>
      </w:pPr>
    </w:p>
    <w:p w14:paraId="0DB19672" w14:textId="77777777" w:rsidR="00DE4105" w:rsidRDefault="00DE4105" w:rsidP="00DE4105">
      <w:pPr>
        <w:pStyle w:val="Akapitzlist"/>
        <w:numPr>
          <w:ilvl w:val="0"/>
          <w:numId w:val="17"/>
        </w:numPr>
        <w:spacing w:after="0" w:line="360" w:lineRule="auto"/>
        <w:ind w:left="426" w:hanging="426"/>
        <w:jc w:val="both"/>
        <w:rPr>
          <w:rFonts w:ascii="Arial" w:hAnsi="Arial" w:cs="Arial"/>
        </w:rPr>
      </w:pPr>
      <w:r>
        <w:rPr>
          <w:rFonts w:ascii="Arial" w:hAnsi="Arial" w:cs="Arial"/>
          <w:b/>
          <w:u w:val="single"/>
        </w:rPr>
        <w:t>wykaz dostaw</w:t>
      </w:r>
      <w:r>
        <w:rPr>
          <w:rFonts w:ascii="Arial" w:hAnsi="Arial" w:cs="Arial"/>
        </w:rPr>
        <w:t xml:space="preserve"> wykonanych, a w przypadku świadczeń okresowych lub ciągłych również wykonywanych, w okresie ostatnich trzech lat przed upływem terminu składania ofert, a jeżeli okres prowadzenia działalności jest krótszy – w tym okresie, wraz z podaniem ich rodzaju, wartości, daty wykonania i podmiotów, na rzecz których zamówienia zostały wykonane lub są wykonywanie należycie przy czym dowodami o których mowa, są </w:t>
      </w:r>
      <w:r>
        <w:rPr>
          <w:rFonts w:ascii="Arial" w:hAnsi="Arial" w:cs="Arial"/>
          <w:u w:val="single"/>
        </w:rPr>
        <w:t>referencje bądź inne dokumenty wystawione przez podmiot, na rzecz którego były wykonane</w:t>
      </w:r>
      <w:r>
        <w:rPr>
          <w:rFonts w:ascii="Arial" w:hAnsi="Arial" w:cs="Arial"/>
        </w:rPr>
        <w:t>, a w przypadku świadczeń okresowych lub ciągłych są wykonywane. Jeżeli z uzasadnionej przyczyny o obiektywnym charakterze wykonawca nie jest w stanie uzyskać tych dokumentów składa oświadczenie. W przypadku świadczeń okresowych lub ciągłych nadal wykonywanych referencje bądź dokumenty potwierdzające ich należyte wykonywanie powinny być wydane nie wcześniej niż 3 miesiące przed upływem terminu składania ofert. Wzór wykazu stanowi załącznik</w:t>
      </w:r>
      <w:r>
        <w:rPr>
          <w:rFonts w:ascii="Arial" w:hAnsi="Arial" w:cs="Arial"/>
          <w:b/>
        </w:rPr>
        <w:t xml:space="preserve"> nr 5 </w:t>
      </w:r>
      <w:r>
        <w:rPr>
          <w:rFonts w:ascii="Arial" w:hAnsi="Arial" w:cs="Arial"/>
        </w:rPr>
        <w:t xml:space="preserve">do </w:t>
      </w:r>
      <w:r>
        <w:rPr>
          <w:rFonts w:ascii="Arial" w:hAnsi="Arial" w:cs="Arial"/>
          <w:bCs/>
        </w:rPr>
        <w:t>SIWZ</w:t>
      </w:r>
      <w:r>
        <w:rPr>
          <w:rFonts w:ascii="Arial" w:hAnsi="Arial" w:cs="Arial"/>
          <w:b/>
        </w:rPr>
        <w:t>;</w:t>
      </w:r>
    </w:p>
    <w:p w14:paraId="70E54A7C" w14:textId="77777777" w:rsidR="00DE4105" w:rsidRDefault="00DE4105" w:rsidP="00DE4105">
      <w:pPr>
        <w:pStyle w:val="Akapitzlist"/>
        <w:numPr>
          <w:ilvl w:val="0"/>
          <w:numId w:val="17"/>
        </w:numPr>
        <w:spacing w:after="0" w:line="360" w:lineRule="auto"/>
        <w:ind w:left="284" w:hanging="283"/>
        <w:jc w:val="both"/>
        <w:rPr>
          <w:rFonts w:ascii="Arial" w:hAnsi="Arial" w:cs="Arial"/>
        </w:rPr>
      </w:pPr>
      <w:r>
        <w:rPr>
          <w:rFonts w:ascii="Arial" w:hAnsi="Arial" w:cs="Arial"/>
        </w:rPr>
        <w:t>Zaświadczenie z banku lub spółdzielczej kasy oszczędnościowo-kredytowej o posiadanych środkach lub zdolności kredytowej w wysokości co najmniej równej jak określona w SIWZ, wystawione nie wcześniej niż 1 miesiąc przed upływem terminu składania ofert;</w:t>
      </w:r>
    </w:p>
    <w:p w14:paraId="2767644B" w14:textId="77777777" w:rsidR="00DE4105" w:rsidRDefault="00DE4105" w:rsidP="00DE4105">
      <w:pPr>
        <w:pStyle w:val="Akapitzlist"/>
        <w:numPr>
          <w:ilvl w:val="0"/>
          <w:numId w:val="17"/>
        </w:numPr>
        <w:spacing w:after="0" w:line="360" w:lineRule="auto"/>
        <w:ind w:left="284" w:hanging="283"/>
        <w:jc w:val="both"/>
        <w:rPr>
          <w:rFonts w:ascii="Arial" w:hAnsi="Arial" w:cs="Arial"/>
        </w:rPr>
      </w:pPr>
      <w:r>
        <w:rPr>
          <w:rFonts w:ascii="Arial" w:hAnsi="Arial" w:cs="Arial"/>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w:t>
      </w:r>
      <w:r>
        <w:rPr>
          <w:rFonts w:ascii="Arial" w:hAnsi="Arial" w:cs="Arial"/>
        </w:rPr>
        <w:lastRenderedPageBreak/>
        <w:t>ewentualnymi odsetkami lub grzywnami, w szczególności uzyskał przewidziane prawem zwolnienie, odroczenie lub rozłożenie na raty zaległych płatności lub wstrzymanie w całości wykonania decyzji właściwego organu;</w:t>
      </w:r>
    </w:p>
    <w:p w14:paraId="447F64CB" w14:textId="77777777" w:rsidR="00DE4105" w:rsidRDefault="00DE4105" w:rsidP="00DE4105">
      <w:pPr>
        <w:pStyle w:val="Akapitzlist"/>
        <w:numPr>
          <w:ilvl w:val="0"/>
          <w:numId w:val="17"/>
        </w:numPr>
        <w:spacing w:after="0" w:line="360" w:lineRule="auto"/>
        <w:ind w:left="284" w:hanging="283"/>
        <w:jc w:val="both"/>
        <w:rPr>
          <w:rFonts w:ascii="Arial" w:hAnsi="Arial" w:cs="Arial"/>
        </w:rPr>
      </w:pPr>
      <w:r>
        <w:rPr>
          <w:rFonts w:ascii="Arial" w:hAnsi="Arial" w:cs="Arial"/>
        </w:rPr>
        <w:t>zaświadczenie właściwej terenowej jednostki organizacyjnej Zakładu Ubezpieczeń Społecznych lub Kasy Rolniczego Ubezpieczenia Społecznego albo inny dokument potwierdzający, że Wykonawca nie zalega z opłaceniem składek na ubezpieczenia zdrowotne lub społeczne,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64A8786" w14:textId="77777777" w:rsidR="00DE4105" w:rsidRDefault="00DE4105" w:rsidP="00DE4105">
      <w:pPr>
        <w:pStyle w:val="Akapitzlist"/>
        <w:numPr>
          <w:ilvl w:val="0"/>
          <w:numId w:val="17"/>
        </w:numPr>
        <w:spacing w:after="0" w:line="360" w:lineRule="auto"/>
        <w:ind w:left="284" w:hanging="283"/>
        <w:jc w:val="both"/>
        <w:rPr>
          <w:rFonts w:ascii="Arial" w:hAnsi="Arial" w:cs="Arial"/>
        </w:rPr>
      </w:pPr>
      <w:r>
        <w:rPr>
          <w:rFonts w:ascii="Arial" w:hAnsi="Arial" w:cs="Arial"/>
        </w:rPr>
        <w:t>informacja z Krajowego Rejestru Karnego w zakresie określonym w </w:t>
      </w:r>
      <w:hyperlink r:id="rId6" w:history="1">
        <w:r>
          <w:rPr>
            <w:rStyle w:val="Hipercze"/>
            <w:rFonts w:ascii="Arial" w:hAnsi="Arial" w:cs="Arial"/>
            <w:color w:val="auto"/>
            <w:u w:val="none"/>
          </w:rPr>
          <w:t>art. 24 ust. 1 pkt 13, 14 i 21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wystawionej nie wcześniej niż 6 miesięcy przed upływem terminu składania ofert albo wniosków o dopuszczenie do udziału w postępowaniu; Uwaga: dokumenty, o których mowa w niniejszym punkcie dotyczą urzędujących członków organu zarządzającego, członków organu nadzorczego, wspólników w spółce jawnej lub spółce partnerskiej, komplementariuszy w spółce komandytowej i komandytowo-akcyjnej, prokurentów oraz podmiotu zbiorowego;</w:t>
      </w:r>
    </w:p>
    <w:p w14:paraId="543E2055" w14:textId="77777777" w:rsidR="00DE4105" w:rsidRDefault="00DE4105" w:rsidP="00DE4105">
      <w:pPr>
        <w:pStyle w:val="Akapitzlist"/>
        <w:numPr>
          <w:ilvl w:val="0"/>
          <w:numId w:val="17"/>
        </w:numPr>
        <w:spacing w:after="0" w:line="360" w:lineRule="auto"/>
        <w:ind w:left="284" w:hanging="283"/>
        <w:jc w:val="both"/>
        <w:rPr>
          <w:rFonts w:ascii="Arial" w:hAnsi="Arial" w:cs="Arial"/>
        </w:rPr>
      </w:pPr>
      <w:r>
        <w:rPr>
          <w:rFonts w:ascii="Arial" w:hAnsi="Arial" w:cs="Aria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rPr>
        <w:t>Pzp</w:t>
      </w:r>
      <w:proofErr w:type="spellEnd"/>
      <w:r>
        <w:rPr>
          <w:rFonts w:ascii="Arial" w:hAnsi="Arial" w:cs="Arial"/>
        </w:rPr>
        <w:t>; w przypadku, gdy rejestr jest dostępny publicznie nie wymaga się złożenia tego dokumentu (dotyczy np. rejestru przedsiębiorców KRS, CEIDG);</w:t>
      </w:r>
    </w:p>
    <w:p w14:paraId="6E6B31FF" w14:textId="77777777" w:rsidR="00DE4105" w:rsidRDefault="00DE4105" w:rsidP="00DE4105">
      <w:pPr>
        <w:pStyle w:val="Akapitzlist"/>
        <w:numPr>
          <w:ilvl w:val="0"/>
          <w:numId w:val="17"/>
        </w:numPr>
        <w:spacing w:after="0" w:line="360" w:lineRule="auto"/>
        <w:ind w:left="284" w:hanging="283"/>
        <w:jc w:val="both"/>
        <w:rPr>
          <w:rFonts w:ascii="Arial" w:hAnsi="Arial" w:cs="Arial"/>
        </w:rPr>
      </w:pPr>
      <w:r>
        <w:rPr>
          <w:rFonts w:ascii="Arial" w:hAnsi="Arial" w:cs="Arial"/>
        </w:rPr>
        <w:t>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stanowi załącznik nr  7 do SIWZ);</w:t>
      </w:r>
    </w:p>
    <w:p w14:paraId="2169EAAA" w14:textId="77777777" w:rsidR="00DE4105" w:rsidRDefault="00DE4105" w:rsidP="00DE4105">
      <w:pPr>
        <w:pStyle w:val="Akapitzlist"/>
        <w:numPr>
          <w:ilvl w:val="0"/>
          <w:numId w:val="17"/>
        </w:numPr>
        <w:spacing w:after="0" w:line="360" w:lineRule="auto"/>
        <w:ind w:left="284" w:hanging="283"/>
        <w:jc w:val="both"/>
        <w:rPr>
          <w:rFonts w:ascii="Arial" w:hAnsi="Arial" w:cs="Arial"/>
        </w:rPr>
      </w:pPr>
      <w:r>
        <w:rPr>
          <w:rFonts w:ascii="Arial" w:hAnsi="Arial" w:cs="Arial"/>
        </w:rPr>
        <w:t>oświadczenie o braku orzeczenia wobec niego tytułem środka zapobiegawczego zakazu ubiegania się o zamówienia publiczne (wzór stanowi załącznik nr  8 do SIWZ);</w:t>
      </w:r>
    </w:p>
    <w:p w14:paraId="775C4C4D" w14:textId="77777777" w:rsidR="00DE4105" w:rsidRDefault="00DE4105" w:rsidP="00DE4105">
      <w:pPr>
        <w:pStyle w:val="Akapitzlist"/>
        <w:numPr>
          <w:ilvl w:val="0"/>
          <w:numId w:val="17"/>
        </w:numPr>
        <w:spacing w:after="0" w:line="360" w:lineRule="auto"/>
        <w:ind w:left="284" w:hanging="284"/>
        <w:jc w:val="both"/>
        <w:rPr>
          <w:rFonts w:ascii="Arial" w:hAnsi="Arial" w:cs="Arial"/>
        </w:rPr>
      </w:pPr>
      <w:r>
        <w:rPr>
          <w:rFonts w:ascii="Arial" w:hAnsi="Arial" w:cs="Arial"/>
        </w:rPr>
        <w:t>oświadczenie wykonawcy o niezaleganiu z opłacaniem podatków i opłat lokalnych, o których mowa w ustawie z dnia 12 stycznia 1991 r. o podatkach i opłatach lokalnych (Dz. U. z 2016 r. poz. 716) (wzór stanowi załącznik nr  9 do SIWZ;</w:t>
      </w:r>
    </w:p>
    <w:p w14:paraId="2AE8304B" w14:textId="77777777" w:rsidR="00DE4105" w:rsidRDefault="00DE4105" w:rsidP="00DE4105">
      <w:pPr>
        <w:pStyle w:val="Akapitzlist"/>
        <w:numPr>
          <w:ilvl w:val="0"/>
          <w:numId w:val="17"/>
        </w:numPr>
        <w:spacing w:after="0" w:line="360" w:lineRule="auto"/>
        <w:ind w:left="426" w:hanging="426"/>
        <w:jc w:val="both"/>
        <w:rPr>
          <w:rFonts w:ascii="Arial" w:hAnsi="Arial" w:cs="Arial"/>
        </w:rPr>
      </w:pPr>
      <w:bookmarkStart w:id="11" w:name="_Hlk39135548"/>
      <w:r>
        <w:rPr>
          <w:rFonts w:ascii="Arial" w:hAnsi="Arial" w:cs="Arial"/>
        </w:rPr>
        <w:t xml:space="preserve">Certyfikaty zgodności z polskimi normami lub europejskie certyfikaty zgodności, a także atesty higieniczne lub adekwatne europejskie atesty certyfikat wydane przez jednostkę </w:t>
      </w:r>
      <w:r>
        <w:rPr>
          <w:rFonts w:ascii="Arial" w:hAnsi="Arial" w:cs="Arial"/>
        </w:rPr>
        <w:lastRenderedPageBreak/>
        <w:t>oceniającą zgodność lub sprawozdanie z badań przeprowadzonych przez tę jednostkę, jako środka dowodowego dla obiektów oznaczonych w OPZ jako obiekty pokazowe lub – z wyjątkiem przypadków, w których ocena ofert odbywa się na podstawie tych certyfikatów, załączonych do oferty zamiast obiektów pokazowych</w:t>
      </w:r>
    </w:p>
    <w:bookmarkEnd w:id="11"/>
    <w:p w14:paraId="28916CB6" w14:textId="77777777" w:rsidR="00DE4105" w:rsidRDefault="00DE4105" w:rsidP="00DE4105">
      <w:pPr>
        <w:pStyle w:val="Akapitzlist"/>
        <w:numPr>
          <w:ilvl w:val="0"/>
          <w:numId w:val="17"/>
        </w:numPr>
        <w:spacing w:after="0" w:line="360" w:lineRule="auto"/>
        <w:ind w:left="426" w:hanging="426"/>
        <w:jc w:val="both"/>
        <w:rPr>
          <w:rFonts w:ascii="Arial" w:hAnsi="Arial" w:cs="Arial"/>
        </w:rPr>
      </w:pPr>
      <w:r>
        <w:rPr>
          <w:rFonts w:ascii="Arial" w:hAnsi="Arial" w:cs="Arial"/>
        </w:rPr>
        <w:t>Jeżeli Wykonawca ma siedzibę lub miejsce zamieszkania poza terytorium Rzeczypospolitej Polskiej, zamiast dokumentów, o których mowa w:</w:t>
      </w:r>
    </w:p>
    <w:p w14:paraId="6E04562F" w14:textId="77777777" w:rsidR="00DE4105" w:rsidRDefault="00DE4105" w:rsidP="00DE4105">
      <w:pPr>
        <w:pStyle w:val="Akapitzlist"/>
        <w:numPr>
          <w:ilvl w:val="1"/>
          <w:numId w:val="18"/>
        </w:numPr>
        <w:spacing w:after="0" w:line="360" w:lineRule="auto"/>
        <w:jc w:val="both"/>
        <w:rPr>
          <w:rFonts w:ascii="Arial" w:hAnsi="Arial" w:cs="Arial"/>
        </w:rPr>
      </w:pPr>
      <w:r>
        <w:rPr>
          <w:rFonts w:ascii="Arial" w:hAnsi="Arial" w:cs="Arial"/>
        </w:rPr>
        <w:t xml:space="preserve">ust. 6 powyżej,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w:t>
      </w:r>
      <w:proofErr w:type="spellStart"/>
      <w:r>
        <w:rPr>
          <w:rFonts w:ascii="Arial" w:hAnsi="Arial" w:cs="Arial"/>
        </w:rPr>
        <w:t>Pzp</w:t>
      </w:r>
      <w:proofErr w:type="spellEnd"/>
      <w:r>
        <w:rPr>
          <w:rFonts w:ascii="Arial" w:hAnsi="Arial" w:cs="Arial"/>
        </w:rPr>
        <w:t xml:space="preserve">, </w:t>
      </w:r>
    </w:p>
    <w:p w14:paraId="376B41A2" w14:textId="77777777" w:rsidR="00DE4105" w:rsidRDefault="00DE4105" w:rsidP="00DE4105">
      <w:pPr>
        <w:pStyle w:val="Akapitzlist"/>
        <w:numPr>
          <w:ilvl w:val="1"/>
          <w:numId w:val="18"/>
        </w:numPr>
        <w:spacing w:after="0" w:line="360" w:lineRule="auto"/>
        <w:jc w:val="both"/>
        <w:rPr>
          <w:rFonts w:ascii="Arial" w:hAnsi="Arial" w:cs="Arial"/>
        </w:rPr>
      </w:pPr>
      <w:r>
        <w:rPr>
          <w:rFonts w:ascii="Arial" w:hAnsi="Arial" w:cs="Arial"/>
        </w:rPr>
        <w:t>ust. 3-4 powyżej,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8C1C7BC" w14:textId="77777777" w:rsidR="00DE4105" w:rsidRDefault="00DE4105" w:rsidP="00DE4105">
      <w:pPr>
        <w:pStyle w:val="Akapitzlist"/>
        <w:numPr>
          <w:ilvl w:val="1"/>
          <w:numId w:val="18"/>
        </w:numPr>
        <w:spacing w:after="0" w:line="360" w:lineRule="auto"/>
        <w:jc w:val="both"/>
        <w:rPr>
          <w:rFonts w:ascii="Arial" w:hAnsi="Arial" w:cs="Arial"/>
        </w:rPr>
      </w:pPr>
      <w:r>
        <w:rPr>
          <w:rFonts w:ascii="Arial" w:hAnsi="Arial" w:cs="Arial"/>
        </w:rPr>
        <w:t>ust. 6 powyżej, składa dokument lub dokumenty wystawione w kraju, w którym Wykonawca ma siedzibę lub miejsce zamieszkania potwierdzający, że nie otwarto jego likwidacji ani nie ogłoszono upadłości.</w:t>
      </w:r>
    </w:p>
    <w:p w14:paraId="2D182FA5" w14:textId="77777777" w:rsidR="00DE4105" w:rsidRDefault="00DE4105" w:rsidP="00DE4105">
      <w:pPr>
        <w:pStyle w:val="Akapitzlist"/>
        <w:numPr>
          <w:ilvl w:val="0"/>
          <w:numId w:val="17"/>
        </w:numPr>
        <w:spacing w:after="0" w:line="360" w:lineRule="auto"/>
        <w:ind w:left="426"/>
        <w:jc w:val="both"/>
        <w:rPr>
          <w:rFonts w:ascii="Arial" w:hAnsi="Arial" w:cs="Arial"/>
        </w:rPr>
      </w:pPr>
      <w:r>
        <w:rPr>
          <w:rFonts w:ascii="Arial" w:hAnsi="Arial" w:cs="Arial"/>
        </w:rPr>
        <w:t xml:space="preserve">Jeżeli w kraju, w którym Wykonawca ma siedzibę lub miejsce zamieszkania lub miejsce zamieszkania ma osoba, której dokument dotyczy, nie wydaje się dokumentów, o których mowa </w:t>
      </w:r>
      <w:r w:rsidRPr="00DE4105">
        <w:rPr>
          <w:rFonts w:ascii="Arial" w:hAnsi="Arial" w:cs="Arial"/>
        </w:rPr>
        <w:t>w ust. 11 pkt 1),</w:t>
      </w:r>
      <w:r>
        <w:rPr>
          <w:rFonts w:ascii="Arial" w:hAnsi="Arial" w:cs="Arial"/>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3E89733" w14:textId="77777777" w:rsidR="00DE4105" w:rsidRDefault="00DE4105" w:rsidP="00DE4105">
      <w:pPr>
        <w:pStyle w:val="Akapitzlist"/>
        <w:numPr>
          <w:ilvl w:val="0"/>
          <w:numId w:val="17"/>
        </w:numPr>
        <w:spacing w:after="0" w:line="360" w:lineRule="auto"/>
        <w:ind w:left="426"/>
        <w:jc w:val="both"/>
        <w:rPr>
          <w:rFonts w:ascii="Arial" w:hAnsi="Arial" w:cs="Arial"/>
        </w:rPr>
      </w:pPr>
      <w:r>
        <w:rPr>
          <w:rFonts w:ascii="Arial" w:hAnsi="Arial" w:cs="Arial"/>
        </w:rPr>
        <w:t xml:space="preserve">Dokumenty, o których mowa w ust. </w:t>
      </w:r>
      <w:r w:rsidRPr="00DE4105">
        <w:rPr>
          <w:rFonts w:ascii="Arial" w:hAnsi="Arial" w:cs="Arial"/>
        </w:rPr>
        <w:t>11 pkt 1)</w:t>
      </w:r>
      <w:r>
        <w:rPr>
          <w:rFonts w:ascii="Arial" w:hAnsi="Arial" w:cs="Arial"/>
        </w:rPr>
        <w:t xml:space="preserve"> powinny być wystawione nie wcześniej niż 6 miesięcy przed upływem terminu składania ofert: Dokumenty, o których mowa w ust. 11 pkt 2 powinny być wystawione nie wcześniej niż 3 miesiące przed upływem terminu składania ofert.</w:t>
      </w:r>
    </w:p>
    <w:p w14:paraId="5CFD333A" w14:textId="77777777" w:rsidR="00DE4105" w:rsidRDefault="00DE4105" w:rsidP="00DE4105">
      <w:pPr>
        <w:pStyle w:val="Akapitzlist"/>
        <w:numPr>
          <w:ilvl w:val="0"/>
          <w:numId w:val="17"/>
        </w:numPr>
        <w:spacing w:after="0" w:line="360" w:lineRule="auto"/>
        <w:ind w:left="426"/>
        <w:jc w:val="both"/>
        <w:rPr>
          <w:rFonts w:ascii="Arial" w:hAnsi="Arial" w:cs="Arial"/>
        </w:rPr>
      </w:pPr>
      <w:r>
        <w:rPr>
          <w:rFonts w:ascii="Arial" w:hAnsi="Arial" w:cs="Arial"/>
        </w:rPr>
        <w:t xml:space="preserve">Wykonawca mający siedzibę na terytorium Rzeczpospolitej Polskiej w odniesieniu do osoby mającej miejsce zamieszkania poza terytorium Rzeczpospolitej Polskiej, której dotyczy dokument, o którym mowa w ust. 11 pkt 1) powyżej składa dokument, o którym mowa w ust. 5 w zakresie określonym w art. 24 ust. 1 pkt. 14) </w:t>
      </w:r>
      <w:proofErr w:type="spellStart"/>
      <w:r>
        <w:rPr>
          <w:rFonts w:ascii="Arial" w:hAnsi="Arial" w:cs="Arial"/>
        </w:rPr>
        <w:t>Pzp</w:t>
      </w:r>
      <w:proofErr w:type="spellEnd"/>
      <w:r>
        <w:rPr>
          <w:rFonts w:ascii="Arial" w:hAnsi="Arial" w:cs="Arial"/>
        </w:rPr>
        <w:t xml:space="preserve">. Jeżeli w kraju, w którym </w:t>
      </w:r>
      <w:r>
        <w:rPr>
          <w:rFonts w:ascii="Arial" w:hAnsi="Arial" w:cs="Arial"/>
        </w:rPr>
        <w:lastRenderedPageBreak/>
        <w:t>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zawarte w pkt 12 stosuje się odpowiednio;</w:t>
      </w:r>
    </w:p>
    <w:p w14:paraId="78A31EA5" w14:textId="77777777" w:rsidR="00DE4105" w:rsidRDefault="00DE4105" w:rsidP="00DE4105">
      <w:pPr>
        <w:pStyle w:val="Akapitzlist"/>
        <w:numPr>
          <w:ilvl w:val="0"/>
          <w:numId w:val="17"/>
        </w:numPr>
        <w:spacing w:after="0" w:line="360" w:lineRule="auto"/>
        <w:ind w:left="425" w:hanging="357"/>
        <w:jc w:val="both"/>
        <w:rPr>
          <w:rFonts w:ascii="Arial" w:hAnsi="Arial" w:cs="Arial"/>
        </w:rPr>
      </w:pPr>
      <w:r>
        <w:rPr>
          <w:rFonts w:ascii="Arial" w:hAnsi="Arial" w:cs="Arial"/>
        </w:rPr>
        <w:t>Jeśli dokumenty złożone przez Wykonawcę w celu potwierdzenia spełniania warunków udziału w Postępowaniu zawierają kwoty wyrażone w walucie obcej, Zamawiający dokona przeliczenia tej kwoty na kwotę wyrażoną w złotówkach (PLN) zgodnie ze średnim kursem Narodowego Banku Polskiego z dnia, w którym ogłoszenie o zamówieniu zostało opublikowane w Dzienniku Urzędowym Unii Europejskiej, a jeżeli w dniu publikacji NBP nie publikował średniego kursu w dniu publikacji ogłoszenia, Zamawiający zastosuje kurs z pierwszego dnia następującego po dniu publikacji ogłoszenia o zamówieniu, w którym taki kurs ogłaszano;</w:t>
      </w:r>
    </w:p>
    <w:p w14:paraId="24DB9355" w14:textId="77777777" w:rsidR="00DE4105" w:rsidRDefault="00DE4105" w:rsidP="00DE4105">
      <w:pPr>
        <w:pStyle w:val="Akapitzlist"/>
        <w:numPr>
          <w:ilvl w:val="0"/>
          <w:numId w:val="17"/>
        </w:numPr>
        <w:spacing w:after="0" w:line="360" w:lineRule="auto"/>
        <w:ind w:left="425" w:hanging="357"/>
        <w:jc w:val="both"/>
        <w:rPr>
          <w:rFonts w:ascii="Arial" w:hAnsi="Arial" w:cs="Arial"/>
        </w:rPr>
      </w:pPr>
      <w:r>
        <w:rPr>
          <w:rFonts w:ascii="Arial" w:hAnsi="Arial" w:cs="Arial"/>
        </w:rPr>
        <w:t xml:space="preserve">Wykonawca nie jest zobowiązany do złożenia oświadczeń lub dokumentów potwierdzających spełnianie warunków udziału w Postępowaniu lub brak podstaw do wykluczenia (tj. okoliczności, o których mowa w art. 25 ust. 1 pkt 1 i 3 ustawy </w:t>
      </w:r>
      <w:proofErr w:type="spellStart"/>
      <w:r>
        <w:rPr>
          <w:rFonts w:ascii="Arial" w:hAnsi="Arial" w:cs="Arial"/>
        </w:rPr>
        <w:t>Pzp</w:t>
      </w:r>
      <w:proofErr w:type="spellEnd"/>
      <w:r>
        <w:rPr>
          <w:rFonts w:ascii="Arial" w:hAnsi="Arial" w:cs="Arial"/>
        </w:rPr>
        <w:t xml:space="preserve">), jeżeli Zamawiający posiada oświadczenia lub dokumenty dotyczące tego Wykonawcy, o ile będą one aktualne lub może je uzyskać za pomocą bezpłatnych i ogólnodostępnych baz danych, w szczególności rejestrów publicznych w rozumieniu ustawy z dnia 17 lutego 2005 r. o informatyzacji działalności podmiotów realizujących zadania publiczne (Dz. U. z 2014 r. poz. 1114 z </w:t>
      </w:r>
      <w:proofErr w:type="spellStart"/>
      <w:r>
        <w:rPr>
          <w:rFonts w:ascii="Arial" w:hAnsi="Arial" w:cs="Arial"/>
        </w:rPr>
        <w:t>późn</w:t>
      </w:r>
      <w:proofErr w:type="spellEnd"/>
      <w:r>
        <w:rPr>
          <w:rFonts w:ascii="Arial" w:hAnsi="Arial" w:cs="Arial"/>
        </w:rPr>
        <w:t>. zm.), których adresy internetowe wskazano w JEDZ;</w:t>
      </w:r>
    </w:p>
    <w:p w14:paraId="16AFF33B" w14:textId="77777777" w:rsidR="00DE4105" w:rsidRDefault="00DE4105" w:rsidP="00DE4105">
      <w:pPr>
        <w:pStyle w:val="Akapitzlist"/>
        <w:numPr>
          <w:ilvl w:val="0"/>
          <w:numId w:val="17"/>
        </w:numPr>
        <w:spacing w:after="0" w:line="360" w:lineRule="auto"/>
        <w:ind w:left="425" w:hanging="357"/>
        <w:jc w:val="both"/>
        <w:rPr>
          <w:rFonts w:ascii="Arial" w:hAnsi="Arial" w:cs="Arial"/>
        </w:rPr>
      </w:pPr>
      <w:r>
        <w:rPr>
          <w:rFonts w:ascii="Arial" w:hAnsi="Arial" w:cs="Arial"/>
        </w:rPr>
        <w:t xml:space="preserve">Wykonawca wraz z ofertą złoży także dokumenty potwierdzające cechy oceniane w kryteriach oceny ofert wskazane w rozdziale XVI SIWZ </w:t>
      </w:r>
    </w:p>
    <w:p w14:paraId="7712DF9E" w14:textId="77777777" w:rsidR="00DE4105" w:rsidRDefault="00DE4105" w:rsidP="00DE4105">
      <w:pPr>
        <w:pStyle w:val="Akapitzlist"/>
        <w:numPr>
          <w:ilvl w:val="0"/>
          <w:numId w:val="17"/>
        </w:numPr>
        <w:spacing w:after="0" w:line="360" w:lineRule="auto"/>
        <w:ind w:left="425" w:hanging="357"/>
        <w:jc w:val="both"/>
        <w:rPr>
          <w:rFonts w:ascii="Arial" w:hAnsi="Arial" w:cs="Arial"/>
        </w:rPr>
      </w:pPr>
      <w:r>
        <w:rPr>
          <w:rFonts w:ascii="Arial" w:hAnsi="Arial" w:cs="Arial"/>
        </w:rPr>
        <w:t>Dokumenty sporządzone w języku obcym muszą być składane wraz z tłumaczeniem na język polski. Sposób i forma przygotowania i składania w/w oświadczeń i dokumentów są opisane w rozdziale XI SIWZ.</w:t>
      </w:r>
    </w:p>
    <w:p w14:paraId="2A19B1A7" w14:textId="77777777" w:rsidR="00DE4105" w:rsidRDefault="00DE4105" w:rsidP="00DE4105">
      <w:pPr>
        <w:pStyle w:val="Akapitzlist"/>
        <w:spacing w:after="0" w:line="360" w:lineRule="auto"/>
        <w:ind w:left="567"/>
        <w:jc w:val="both"/>
        <w:rPr>
          <w:rFonts w:ascii="Arial" w:hAnsi="Arial" w:cs="Arial"/>
        </w:rPr>
      </w:pPr>
      <w:bookmarkStart w:id="12" w:name="_Toc176243918"/>
      <w:bookmarkStart w:id="13" w:name="_Toc108499794"/>
      <w:bookmarkEnd w:id="9"/>
      <w:bookmarkEnd w:id="10"/>
    </w:p>
    <w:p w14:paraId="36C113E2" w14:textId="77777777" w:rsidR="00DE4105" w:rsidRDefault="00DE4105" w:rsidP="00DE4105">
      <w:pPr>
        <w:pStyle w:val="Akapitzlist"/>
        <w:numPr>
          <w:ilvl w:val="0"/>
          <w:numId w:val="1"/>
        </w:numPr>
        <w:spacing w:after="0" w:line="360" w:lineRule="auto"/>
        <w:ind w:left="709" w:hanging="708"/>
        <w:jc w:val="both"/>
        <w:rPr>
          <w:rFonts w:ascii="Arial" w:hAnsi="Arial" w:cs="Arial"/>
        </w:rPr>
      </w:pPr>
      <w:r>
        <w:rPr>
          <w:rFonts w:ascii="Arial" w:hAnsi="Arial" w:cs="Arial"/>
          <w:b/>
          <w:bCs/>
        </w:rPr>
        <w:t>Wykonawcy wspólnie ubiegający się o udzielenie zamówienia.</w:t>
      </w:r>
    </w:p>
    <w:p w14:paraId="28249221" w14:textId="77777777" w:rsidR="00DE4105" w:rsidRDefault="00DE4105" w:rsidP="00DE4105">
      <w:pPr>
        <w:pStyle w:val="Akapitzlist"/>
        <w:numPr>
          <w:ilvl w:val="0"/>
          <w:numId w:val="19"/>
        </w:numPr>
        <w:spacing w:after="0" w:line="360" w:lineRule="auto"/>
        <w:ind w:left="426" w:hanging="283"/>
        <w:jc w:val="both"/>
        <w:rPr>
          <w:rFonts w:ascii="Arial" w:hAnsi="Arial" w:cs="Arial"/>
        </w:rPr>
      </w:pPr>
      <w:r>
        <w:rPr>
          <w:rFonts w:ascii="Arial" w:hAnsi="Arial" w:cs="Arial"/>
        </w:rPr>
        <w:t>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w:t>
      </w:r>
    </w:p>
    <w:p w14:paraId="1E06CB57" w14:textId="77777777" w:rsidR="00DE4105" w:rsidRDefault="00DE4105" w:rsidP="00DE4105">
      <w:pPr>
        <w:pStyle w:val="Akapitzlist"/>
        <w:numPr>
          <w:ilvl w:val="0"/>
          <w:numId w:val="19"/>
        </w:numPr>
        <w:spacing w:after="0" w:line="360" w:lineRule="auto"/>
        <w:ind w:left="426" w:hanging="283"/>
        <w:jc w:val="both"/>
        <w:rPr>
          <w:rFonts w:ascii="Arial" w:hAnsi="Arial" w:cs="Arial"/>
        </w:rPr>
      </w:pPr>
      <w:r>
        <w:rPr>
          <w:rFonts w:ascii="Arial" w:hAnsi="Arial" w:cs="Arial"/>
        </w:rPr>
        <w:t>W przypadku wspólnego ubiegania się Wykonawców o udzielenie niniejszego zamówienia, spełnianie przez nich warunków udziału w postępowaniu oceniane będzie łącznie, badanie braku podstaw do wykluczenia przeprowadzane będzie w odniesieniu do każdego z Wykonawców.</w:t>
      </w:r>
    </w:p>
    <w:p w14:paraId="05B389CC" w14:textId="77777777" w:rsidR="00DE4105" w:rsidRDefault="00DE4105" w:rsidP="00DE4105">
      <w:pPr>
        <w:pStyle w:val="Akapitzlist"/>
        <w:numPr>
          <w:ilvl w:val="0"/>
          <w:numId w:val="19"/>
        </w:numPr>
        <w:spacing w:after="0" w:line="360" w:lineRule="auto"/>
        <w:ind w:left="426" w:hanging="283"/>
        <w:jc w:val="both"/>
        <w:rPr>
          <w:rFonts w:ascii="Arial" w:hAnsi="Arial" w:cs="Arial"/>
        </w:rPr>
      </w:pPr>
      <w:r>
        <w:rPr>
          <w:rFonts w:ascii="Arial" w:hAnsi="Arial" w:cs="Arial"/>
        </w:rPr>
        <w:lastRenderedPageBreak/>
        <w:t>Wszelka korespondencja prowadzona będzie z Pełnomocnikiem.</w:t>
      </w:r>
    </w:p>
    <w:p w14:paraId="53BA0BA2" w14:textId="77777777" w:rsidR="00DE4105" w:rsidRDefault="00DE4105" w:rsidP="00DE4105">
      <w:pPr>
        <w:pStyle w:val="Akapitzlist"/>
        <w:spacing w:after="0" w:line="360" w:lineRule="auto"/>
        <w:ind w:left="567"/>
        <w:jc w:val="both"/>
        <w:rPr>
          <w:rFonts w:ascii="Arial" w:hAnsi="Arial" w:cs="Arial"/>
        </w:rPr>
      </w:pPr>
    </w:p>
    <w:p w14:paraId="235D2C5B" w14:textId="77777777" w:rsidR="00DE4105" w:rsidRDefault="00DE4105" w:rsidP="00DE4105">
      <w:pPr>
        <w:pStyle w:val="Akapitzlist"/>
        <w:numPr>
          <w:ilvl w:val="0"/>
          <w:numId w:val="1"/>
        </w:numPr>
        <w:spacing w:after="0" w:line="360" w:lineRule="auto"/>
        <w:ind w:left="709" w:hanging="708"/>
        <w:jc w:val="both"/>
        <w:rPr>
          <w:rFonts w:ascii="Arial" w:hAnsi="Arial" w:cs="Arial"/>
        </w:rPr>
      </w:pPr>
      <w:r>
        <w:rPr>
          <w:rFonts w:ascii="Arial" w:hAnsi="Arial" w:cs="Arial"/>
          <w:b/>
        </w:rPr>
        <w:t>Wymagania dotyczące wadium.</w:t>
      </w:r>
    </w:p>
    <w:p w14:paraId="487B651E" w14:textId="77777777" w:rsidR="00DE4105" w:rsidRDefault="00DE4105" w:rsidP="00DE4105">
      <w:pPr>
        <w:pStyle w:val="NormalnyWeb"/>
        <w:numPr>
          <w:ilvl w:val="0"/>
          <w:numId w:val="20"/>
        </w:numPr>
        <w:spacing w:before="0" w:beforeAutospacing="0" w:after="0" w:afterAutospacing="0" w:line="360" w:lineRule="auto"/>
        <w:ind w:left="567" w:hanging="425"/>
        <w:contextualSpacing/>
        <w:jc w:val="both"/>
        <w:rPr>
          <w:rFonts w:ascii="Arial" w:hAnsi="Arial" w:cs="Arial"/>
          <w:sz w:val="22"/>
          <w:szCs w:val="22"/>
          <w:lang w:val="pl-PL"/>
        </w:rPr>
      </w:pPr>
      <w:bookmarkStart w:id="14" w:name="_Hlk39135751"/>
      <w:r>
        <w:rPr>
          <w:rFonts w:ascii="Arial" w:hAnsi="Arial" w:cs="Arial"/>
          <w:sz w:val="22"/>
          <w:szCs w:val="22"/>
          <w:lang w:val="pl-PL"/>
        </w:rPr>
        <w:t>Zamawiający wymaga wniesienia wadium w wysokości:</w:t>
      </w:r>
    </w:p>
    <w:p w14:paraId="40E3035E" w14:textId="77777777" w:rsidR="00DE4105" w:rsidRDefault="00DE4105" w:rsidP="00DE4105">
      <w:pPr>
        <w:pStyle w:val="NormalnyWeb"/>
        <w:numPr>
          <w:ilvl w:val="1"/>
          <w:numId w:val="20"/>
        </w:numPr>
        <w:spacing w:before="0" w:beforeAutospacing="0" w:after="0" w:afterAutospacing="0" w:line="360" w:lineRule="auto"/>
        <w:contextualSpacing/>
        <w:jc w:val="both"/>
        <w:rPr>
          <w:rFonts w:ascii="Arial" w:hAnsi="Arial" w:cs="Arial"/>
          <w:sz w:val="22"/>
          <w:szCs w:val="22"/>
          <w:lang w:val="pl-PL"/>
        </w:rPr>
      </w:pPr>
      <w:r>
        <w:rPr>
          <w:rFonts w:ascii="Arial" w:hAnsi="Arial" w:cs="Arial"/>
          <w:sz w:val="22"/>
          <w:szCs w:val="22"/>
          <w:lang w:val="pl-PL"/>
        </w:rPr>
        <w:t>Na część 1 – 2 000,00 zł (słownie: dwa tysiące złotych),</w:t>
      </w:r>
    </w:p>
    <w:p w14:paraId="60051453" w14:textId="77777777" w:rsidR="00DE4105" w:rsidRDefault="00DE4105" w:rsidP="00DE4105">
      <w:pPr>
        <w:pStyle w:val="NormalnyWeb"/>
        <w:numPr>
          <w:ilvl w:val="1"/>
          <w:numId w:val="20"/>
        </w:numPr>
        <w:spacing w:before="0" w:beforeAutospacing="0" w:after="0" w:afterAutospacing="0" w:line="360" w:lineRule="auto"/>
        <w:contextualSpacing/>
        <w:jc w:val="both"/>
        <w:rPr>
          <w:rFonts w:ascii="Arial" w:hAnsi="Arial" w:cs="Arial"/>
          <w:sz w:val="22"/>
          <w:szCs w:val="22"/>
          <w:lang w:val="pl-PL"/>
        </w:rPr>
      </w:pPr>
      <w:r>
        <w:rPr>
          <w:rFonts w:ascii="Arial" w:hAnsi="Arial" w:cs="Arial"/>
          <w:sz w:val="22"/>
          <w:szCs w:val="22"/>
          <w:lang w:val="pl-PL"/>
        </w:rPr>
        <w:t>Na część 2 – 2 000,00 zł (słownie: dwa tysiące złotych),</w:t>
      </w:r>
    </w:p>
    <w:p w14:paraId="3DE99290" w14:textId="77777777" w:rsidR="00DE4105" w:rsidRDefault="00DE4105" w:rsidP="00DE4105">
      <w:pPr>
        <w:pStyle w:val="NormalnyWeb"/>
        <w:numPr>
          <w:ilvl w:val="1"/>
          <w:numId w:val="20"/>
        </w:numPr>
        <w:spacing w:before="0" w:beforeAutospacing="0" w:after="0" w:afterAutospacing="0" w:line="360" w:lineRule="auto"/>
        <w:contextualSpacing/>
        <w:jc w:val="both"/>
        <w:rPr>
          <w:rFonts w:ascii="Arial" w:hAnsi="Arial" w:cs="Arial"/>
          <w:sz w:val="22"/>
          <w:szCs w:val="22"/>
          <w:lang w:val="pl-PL"/>
        </w:rPr>
      </w:pPr>
      <w:r>
        <w:rPr>
          <w:rFonts w:ascii="Arial" w:hAnsi="Arial" w:cs="Arial"/>
          <w:sz w:val="22"/>
          <w:szCs w:val="22"/>
          <w:lang w:val="pl-PL"/>
        </w:rPr>
        <w:t>Na część 3 – 25 000,00 zł (słownie: dwadzieścia pięć tysięcy złotych),</w:t>
      </w:r>
    </w:p>
    <w:p w14:paraId="44A8730E" w14:textId="77777777" w:rsidR="00DE4105" w:rsidRDefault="00DE4105" w:rsidP="00DE4105">
      <w:pPr>
        <w:pStyle w:val="NormalnyWeb"/>
        <w:numPr>
          <w:ilvl w:val="1"/>
          <w:numId w:val="20"/>
        </w:numPr>
        <w:spacing w:before="0" w:beforeAutospacing="0" w:after="0" w:afterAutospacing="0" w:line="360" w:lineRule="auto"/>
        <w:contextualSpacing/>
        <w:jc w:val="both"/>
        <w:rPr>
          <w:rFonts w:ascii="Arial" w:hAnsi="Arial" w:cs="Arial"/>
          <w:sz w:val="22"/>
          <w:szCs w:val="22"/>
          <w:lang w:val="pl-PL"/>
        </w:rPr>
      </w:pPr>
      <w:r>
        <w:rPr>
          <w:rFonts w:ascii="Arial" w:hAnsi="Arial" w:cs="Arial"/>
          <w:sz w:val="22"/>
          <w:szCs w:val="22"/>
          <w:lang w:val="pl-PL"/>
        </w:rPr>
        <w:t>Na część 4 – 2 000,00 zł. (słownie: dwa tysiące złotych),</w:t>
      </w:r>
    </w:p>
    <w:p w14:paraId="0D52CAA3" w14:textId="77777777" w:rsidR="00DE4105" w:rsidRDefault="00DE4105" w:rsidP="00DE4105">
      <w:pPr>
        <w:pStyle w:val="NormalnyWeb"/>
        <w:numPr>
          <w:ilvl w:val="1"/>
          <w:numId w:val="20"/>
        </w:numPr>
        <w:spacing w:before="0" w:beforeAutospacing="0" w:after="0" w:afterAutospacing="0" w:line="360" w:lineRule="auto"/>
        <w:contextualSpacing/>
        <w:jc w:val="both"/>
        <w:rPr>
          <w:rFonts w:ascii="Arial" w:hAnsi="Arial" w:cs="Arial"/>
          <w:sz w:val="22"/>
          <w:szCs w:val="22"/>
          <w:lang w:val="pl-PL"/>
        </w:rPr>
      </w:pPr>
      <w:r>
        <w:rPr>
          <w:rFonts w:ascii="Arial" w:hAnsi="Arial" w:cs="Arial"/>
          <w:sz w:val="22"/>
          <w:szCs w:val="22"/>
          <w:lang w:val="pl-PL"/>
        </w:rPr>
        <w:t>Na część 5 – 25 000,00 zł (słownie: dwadzieścia pięć tysięcy złotych),</w:t>
      </w:r>
    </w:p>
    <w:p w14:paraId="3C348DEE" w14:textId="77777777" w:rsidR="00DE4105" w:rsidRDefault="00DE4105" w:rsidP="00DE4105">
      <w:pPr>
        <w:pStyle w:val="NormalnyWeb"/>
        <w:numPr>
          <w:ilvl w:val="1"/>
          <w:numId w:val="20"/>
        </w:numPr>
        <w:spacing w:before="0" w:beforeAutospacing="0" w:after="0" w:afterAutospacing="0" w:line="360" w:lineRule="auto"/>
        <w:contextualSpacing/>
        <w:jc w:val="both"/>
        <w:rPr>
          <w:rFonts w:ascii="Arial" w:hAnsi="Arial" w:cs="Arial"/>
          <w:sz w:val="22"/>
          <w:szCs w:val="22"/>
          <w:lang w:val="pl-PL"/>
        </w:rPr>
      </w:pPr>
      <w:r>
        <w:rPr>
          <w:rFonts w:ascii="Arial" w:hAnsi="Arial" w:cs="Arial"/>
          <w:sz w:val="22"/>
          <w:szCs w:val="22"/>
          <w:lang w:val="pl-PL"/>
        </w:rPr>
        <w:t>Na część 6 – 2 000,00 zł (słownie: dwa tysiące złotych).</w:t>
      </w:r>
    </w:p>
    <w:p w14:paraId="4735BE93" w14:textId="77777777" w:rsidR="00DE4105" w:rsidRDefault="00DE4105" w:rsidP="00DE4105">
      <w:pPr>
        <w:pStyle w:val="NormalnyWeb"/>
        <w:spacing w:before="0" w:beforeAutospacing="0" w:after="0" w:afterAutospacing="0" w:line="360" w:lineRule="auto"/>
        <w:ind w:left="1440"/>
        <w:contextualSpacing/>
        <w:jc w:val="both"/>
        <w:rPr>
          <w:rFonts w:ascii="Arial" w:hAnsi="Arial" w:cs="Arial"/>
          <w:sz w:val="22"/>
          <w:szCs w:val="22"/>
          <w:lang w:val="pl-PL"/>
        </w:rPr>
      </w:pPr>
    </w:p>
    <w:bookmarkEnd w:id="14"/>
    <w:p w14:paraId="73DCE271" w14:textId="77777777" w:rsidR="00DE4105" w:rsidRDefault="00DE4105" w:rsidP="00DE4105">
      <w:pPr>
        <w:pStyle w:val="Akapitzlist"/>
        <w:numPr>
          <w:ilvl w:val="0"/>
          <w:numId w:val="20"/>
        </w:numPr>
        <w:spacing w:after="0" w:line="360" w:lineRule="auto"/>
        <w:ind w:left="567" w:hanging="425"/>
        <w:rPr>
          <w:rFonts w:ascii="Arial" w:hAnsi="Arial" w:cs="Arial"/>
        </w:rPr>
      </w:pPr>
      <w:r>
        <w:rPr>
          <w:rFonts w:ascii="Arial" w:hAnsi="Arial" w:cs="Arial"/>
        </w:rPr>
        <w:t xml:space="preserve">Wykonawcy zobowiązani są wnieść wadium przed upływem terminu składania ofert. </w:t>
      </w:r>
    </w:p>
    <w:p w14:paraId="7BE80F78" w14:textId="77777777" w:rsidR="00DE4105" w:rsidRDefault="00DE4105" w:rsidP="00DE4105">
      <w:pPr>
        <w:pStyle w:val="Akapitzlist"/>
        <w:numPr>
          <w:ilvl w:val="0"/>
          <w:numId w:val="20"/>
        </w:numPr>
        <w:spacing w:after="0" w:line="360" w:lineRule="auto"/>
        <w:ind w:left="567" w:hanging="425"/>
        <w:rPr>
          <w:rFonts w:ascii="Arial" w:hAnsi="Arial" w:cs="Arial"/>
        </w:rPr>
      </w:pPr>
      <w:r>
        <w:rPr>
          <w:rFonts w:ascii="Arial" w:hAnsi="Arial" w:cs="Arial"/>
        </w:rPr>
        <w:t>Wadium może być wnoszone w jednej lub kilku następujących formach:</w:t>
      </w:r>
    </w:p>
    <w:p w14:paraId="10A669B4" w14:textId="77777777" w:rsidR="00DE4105" w:rsidRDefault="00DE4105" w:rsidP="00DE4105">
      <w:pPr>
        <w:pStyle w:val="Akapitzlist"/>
        <w:numPr>
          <w:ilvl w:val="1"/>
          <w:numId w:val="21"/>
        </w:numPr>
        <w:spacing w:after="0" w:line="360" w:lineRule="auto"/>
        <w:ind w:left="851"/>
        <w:jc w:val="both"/>
        <w:rPr>
          <w:rFonts w:ascii="Arial" w:hAnsi="Arial" w:cs="Arial"/>
        </w:rPr>
      </w:pPr>
      <w:r>
        <w:rPr>
          <w:rFonts w:ascii="Arial" w:hAnsi="Arial" w:cs="Arial"/>
        </w:rPr>
        <w:t>pieniądzu;</w:t>
      </w:r>
    </w:p>
    <w:p w14:paraId="5B31E2A6" w14:textId="77777777" w:rsidR="00DE4105" w:rsidRDefault="00DE4105" w:rsidP="00DE4105">
      <w:pPr>
        <w:pStyle w:val="Akapitzlist"/>
        <w:numPr>
          <w:ilvl w:val="1"/>
          <w:numId w:val="21"/>
        </w:numPr>
        <w:spacing w:after="0" w:line="360" w:lineRule="auto"/>
        <w:ind w:left="851"/>
        <w:jc w:val="both"/>
        <w:rPr>
          <w:rFonts w:ascii="Arial" w:hAnsi="Arial" w:cs="Arial"/>
        </w:rPr>
      </w:pPr>
      <w:r>
        <w:rPr>
          <w:rFonts w:ascii="Arial" w:hAnsi="Arial" w:cs="Arial"/>
        </w:rPr>
        <w:t>poręczeniach bankowych lub poręczeniach spółdzielczej kasy oszczędnościowo-kredytowej, z tym że poręczenie kasy jest zawsze poręczeniem pieniężnym;</w:t>
      </w:r>
    </w:p>
    <w:p w14:paraId="23D0E65A" w14:textId="77777777" w:rsidR="00DE4105" w:rsidRDefault="00DE4105" w:rsidP="00DE4105">
      <w:pPr>
        <w:pStyle w:val="Akapitzlist"/>
        <w:numPr>
          <w:ilvl w:val="1"/>
          <w:numId w:val="21"/>
        </w:numPr>
        <w:spacing w:after="0" w:line="360" w:lineRule="auto"/>
        <w:ind w:left="851"/>
        <w:jc w:val="both"/>
        <w:rPr>
          <w:rFonts w:ascii="Arial" w:hAnsi="Arial" w:cs="Arial"/>
        </w:rPr>
      </w:pPr>
      <w:r>
        <w:rPr>
          <w:rFonts w:ascii="Arial" w:hAnsi="Arial" w:cs="Arial"/>
        </w:rPr>
        <w:t>gwarancjach bankowych;</w:t>
      </w:r>
    </w:p>
    <w:p w14:paraId="2021E1B0" w14:textId="77777777" w:rsidR="00DE4105" w:rsidRDefault="00DE4105" w:rsidP="00DE4105">
      <w:pPr>
        <w:pStyle w:val="Akapitzlist"/>
        <w:numPr>
          <w:ilvl w:val="1"/>
          <w:numId w:val="21"/>
        </w:numPr>
        <w:spacing w:after="0" w:line="360" w:lineRule="auto"/>
        <w:ind w:left="851"/>
        <w:jc w:val="both"/>
        <w:rPr>
          <w:rFonts w:ascii="Arial" w:hAnsi="Arial" w:cs="Arial"/>
        </w:rPr>
      </w:pPr>
      <w:r>
        <w:rPr>
          <w:rFonts w:ascii="Arial" w:hAnsi="Arial" w:cs="Arial"/>
        </w:rPr>
        <w:t>gwarancjach ubezpieczeniowych;</w:t>
      </w:r>
    </w:p>
    <w:p w14:paraId="4EDBF25B" w14:textId="77777777" w:rsidR="00DE4105" w:rsidRDefault="00DE4105" w:rsidP="00DE4105">
      <w:pPr>
        <w:pStyle w:val="Akapitzlist"/>
        <w:numPr>
          <w:ilvl w:val="1"/>
          <w:numId w:val="21"/>
        </w:numPr>
        <w:spacing w:after="0" w:line="360" w:lineRule="auto"/>
        <w:ind w:left="851"/>
        <w:jc w:val="both"/>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 (</w:t>
      </w:r>
      <w:proofErr w:type="spellStart"/>
      <w:r>
        <w:rPr>
          <w:rFonts w:ascii="Arial" w:hAnsi="Arial" w:cs="Arial"/>
        </w:rPr>
        <w:t>t.j</w:t>
      </w:r>
      <w:proofErr w:type="spellEnd"/>
      <w:r>
        <w:rPr>
          <w:rFonts w:ascii="Arial" w:hAnsi="Arial" w:cs="Arial"/>
        </w:rPr>
        <w:t xml:space="preserve">. Dz. U. z 2007 r. Nr 47, poz. 275 z </w:t>
      </w:r>
      <w:proofErr w:type="spellStart"/>
      <w:r>
        <w:rPr>
          <w:rFonts w:ascii="Arial" w:hAnsi="Arial" w:cs="Arial"/>
        </w:rPr>
        <w:t>późn</w:t>
      </w:r>
      <w:proofErr w:type="spellEnd"/>
      <w:r>
        <w:rPr>
          <w:rFonts w:ascii="Arial" w:hAnsi="Arial" w:cs="Arial"/>
        </w:rPr>
        <w:t>. zm.).</w:t>
      </w:r>
    </w:p>
    <w:p w14:paraId="66ED6998" w14:textId="77777777" w:rsidR="00DE4105" w:rsidRDefault="00DE4105" w:rsidP="00DE4105">
      <w:pPr>
        <w:pStyle w:val="Akapitzlist"/>
        <w:numPr>
          <w:ilvl w:val="0"/>
          <w:numId w:val="20"/>
        </w:numPr>
        <w:spacing w:after="0" w:line="360" w:lineRule="auto"/>
        <w:ind w:left="426" w:hanging="284"/>
        <w:jc w:val="both"/>
        <w:rPr>
          <w:rFonts w:ascii="Arial" w:hAnsi="Arial" w:cs="Arial"/>
        </w:rPr>
      </w:pPr>
      <w:r>
        <w:rPr>
          <w:rFonts w:ascii="Arial" w:hAnsi="Arial" w:cs="Arial"/>
        </w:rPr>
        <w:t xml:space="preserve">Wadium wnoszone w pieniądzu wpłaca się przelewem na poniżej wskazany rachunek bankowy </w:t>
      </w:r>
      <w:r>
        <w:rPr>
          <w:rFonts w:ascii="Arial" w:hAnsi="Arial" w:cs="Arial"/>
          <w:u w:val="single"/>
        </w:rPr>
        <w:t>Zamawiającego</w:t>
      </w:r>
      <w:r>
        <w:rPr>
          <w:rFonts w:ascii="Arial" w:hAnsi="Arial" w:cs="Arial"/>
        </w:rPr>
        <w:t xml:space="preserve">:  </w:t>
      </w:r>
    </w:p>
    <w:p w14:paraId="3CF8D292" w14:textId="77777777" w:rsidR="00DE4105" w:rsidRDefault="00DE4105" w:rsidP="00DE4105">
      <w:pPr>
        <w:pStyle w:val="Akapitzlist"/>
        <w:spacing w:after="0" w:line="360" w:lineRule="auto"/>
        <w:ind w:left="426"/>
        <w:jc w:val="both"/>
        <w:rPr>
          <w:rFonts w:ascii="Arial" w:hAnsi="Arial" w:cs="Arial"/>
        </w:rPr>
      </w:pPr>
      <w:r>
        <w:rPr>
          <w:rFonts w:ascii="Arial" w:hAnsi="Arial" w:cs="Arial"/>
        </w:rPr>
        <w:t xml:space="preserve">nr rachunku bankowego: </w:t>
      </w:r>
      <w:r>
        <w:rPr>
          <w:rFonts w:ascii="Arial" w:hAnsi="Arial" w:cs="Arial"/>
          <w:b/>
        </w:rPr>
        <w:t xml:space="preserve">40 1010 1270 0009 0913 9130 1000 </w:t>
      </w:r>
      <w:r>
        <w:rPr>
          <w:rFonts w:ascii="Arial" w:hAnsi="Arial" w:cs="Arial"/>
        </w:rPr>
        <w:t>z dopiskiem „</w:t>
      </w:r>
      <w:r>
        <w:rPr>
          <w:rFonts w:ascii="Arial" w:hAnsi="Arial" w:cs="Arial"/>
          <w:i/>
          <w:iCs/>
        </w:rPr>
        <w:t xml:space="preserve">Wadium w postępowaniu na </w:t>
      </w:r>
      <w:r>
        <w:rPr>
          <w:rFonts w:ascii="Arial" w:hAnsi="Arial" w:cs="Arial"/>
          <w:b/>
          <w:bCs/>
        </w:rPr>
        <w:t xml:space="preserve">Dostawa wyposażenia siedziby Archiwum Narodowego w Krakowie CZĘŚĆ…….. . </w:t>
      </w:r>
    </w:p>
    <w:p w14:paraId="30B30986" w14:textId="77777777" w:rsidR="00DE4105" w:rsidRDefault="00DE4105" w:rsidP="00DE4105">
      <w:pPr>
        <w:pStyle w:val="Akapitzlist"/>
        <w:numPr>
          <w:ilvl w:val="0"/>
          <w:numId w:val="20"/>
        </w:numPr>
        <w:spacing w:after="0" w:line="360" w:lineRule="auto"/>
        <w:ind w:left="426" w:hanging="284"/>
        <w:jc w:val="both"/>
        <w:rPr>
          <w:rFonts w:ascii="Arial" w:hAnsi="Arial" w:cs="Arial"/>
        </w:rPr>
      </w:pPr>
      <w:r>
        <w:rPr>
          <w:rFonts w:ascii="Arial" w:hAnsi="Arial" w:cs="Arial"/>
        </w:rPr>
        <w:t>Zarówno w oznaczeniu tytułu przelewu jak i dokumencie wadialnym konieczne jest wskazanie poza nazwą postępowania także części, której wadium dotyczy. Skutki niemożności ustalenia, której części dotyczy wadium lub ryzyko braku możliwości sko</w:t>
      </w:r>
      <w:r>
        <w:rPr>
          <w:rFonts w:ascii="Arial" w:hAnsi="Arial" w:cs="Arial"/>
        </w:rPr>
        <w:softHyphen/>
        <w:t xml:space="preserve">rzystania z wadium obciążają wykonawcę </w:t>
      </w:r>
      <w:r>
        <w:rPr>
          <w:rFonts w:ascii="Arial" w:hAnsi="Arial" w:cs="Arial"/>
          <w:bCs/>
        </w:rPr>
        <w:t xml:space="preserve"> </w:t>
      </w:r>
    </w:p>
    <w:p w14:paraId="5F813564" w14:textId="77777777" w:rsidR="00DE4105" w:rsidRDefault="00DE4105" w:rsidP="00DE4105">
      <w:pPr>
        <w:pStyle w:val="Akapitzlist"/>
        <w:numPr>
          <w:ilvl w:val="0"/>
          <w:numId w:val="20"/>
        </w:numPr>
        <w:spacing w:after="0" w:line="360" w:lineRule="auto"/>
        <w:ind w:left="426" w:hanging="284"/>
        <w:jc w:val="both"/>
        <w:rPr>
          <w:rFonts w:ascii="Arial" w:hAnsi="Arial" w:cs="Arial"/>
        </w:rPr>
      </w:pPr>
      <w:r>
        <w:rPr>
          <w:rFonts w:ascii="Arial" w:hAnsi="Arial" w:cs="Arial"/>
        </w:rPr>
        <w:t>W przypadku wnoszenia przez Wykonawcę wadium w formie pieniądza, za termin jego wniesienia zostanie przyjęty termin uznania rachunku Zamawiającego. W takim wypadku do oferty należy załączyć kopię dowodu przelewu.</w:t>
      </w:r>
    </w:p>
    <w:p w14:paraId="7AEA23C0" w14:textId="77777777" w:rsidR="00DE4105" w:rsidRDefault="00DE4105" w:rsidP="00DE4105">
      <w:pPr>
        <w:pStyle w:val="Akapitzlist"/>
        <w:numPr>
          <w:ilvl w:val="0"/>
          <w:numId w:val="20"/>
        </w:numPr>
        <w:spacing w:after="0" w:line="360" w:lineRule="auto"/>
        <w:ind w:left="426" w:hanging="284"/>
        <w:jc w:val="both"/>
        <w:rPr>
          <w:rFonts w:ascii="Arial" w:hAnsi="Arial" w:cs="Arial"/>
        </w:rPr>
      </w:pPr>
      <w:r>
        <w:rPr>
          <w:rFonts w:ascii="Arial" w:hAnsi="Arial" w:cs="Arial"/>
        </w:rPr>
        <w:t xml:space="preserve">W przypadku wnoszenia przez Wykonawcę wadium w formie określonej w ust. 3 lit. b)-e) zobowiązany jest on dostarczyć Zamawiającemu oryginał właściwego dokumentu poręczenia lub gwarancji przed upływem terminu składania ofert. Dokument może zostać załączony do oferty (z kwalifikowanym podpisem elektronicznym) lub może zostać </w:t>
      </w:r>
      <w:r>
        <w:rPr>
          <w:rFonts w:ascii="Arial" w:hAnsi="Arial" w:cs="Arial"/>
        </w:rPr>
        <w:lastRenderedPageBreak/>
        <w:t>złożony w oddzielnej kopercie w siedzibie Zamawiającego przed upływem terminu wyznaczonego do składania ofert.</w:t>
      </w:r>
    </w:p>
    <w:p w14:paraId="036A8892" w14:textId="77777777" w:rsidR="00DE4105" w:rsidRDefault="00DE4105" w:rsidP="00DE4105">
      <w:pPr>
        <w:pStyle w:val="Akapitzlist"/>
        <w:numPr>
          <w:ilvl w:val="0"/>
          <w:numId w:val="20"/>
        </w:numPr>
        <w:spacing w:after="0" w:line="360" w:lineRule="auto"/>
        <w:ind w:left="426" w:hanging="284"/>
        <w:jc w:val="both"/>
        <w:rPr>
          <w:rFonts w:ascii="Arial" w:hAnsi="Arial" w:cs="Arial"/>
        </w:rPr>
      </w:pPr>
      <w:r>
        <w:rPr>
          <w:rFonts w:ascii="Arial" w:hAnsi="Arial" w:cs="Arial"/>
        </w:rPr>
        <w:t>Wadium wniesione w pieniądzu Zamawiający przechowuje na rachunku bankowym.</w:t>
      </w:r>
    </w:p>
    <w:p w14:paraId="2905FA6B" w14:textId="77777777" w:rsidR="00DE4105" w:rsidRDefault="00DE4105" w:rsidP="00DE4105">
      <w:pPr>
        <w:pStyle w:val="Akapitzlist"/>
        <w:numPr>
          <w:ilvl w:val="0"/>
          <w:numId w:val="20"/>
        </w:numPr>
        <w:spacing w:after="0" w:line="360" w:lineRule="auto"/>
        <w:ind w:left="426" w:hanging="284"/>
        <w:jc w:val="both"/>
        <w:rPr>
          <w:rFonts w:ascii="Arial" w:hAnsi="Arial" w:cs="Arial"/>
        </w:rPr>
      </w:pPr>
      <w:r>
        <w:rPr>
          <w:rFonts w:ascii="Arial" w:hAnsi="Arial" w:cs="Arial"/>
        </w:rPr>
        <w:t>Zamawiający zwraca wadium wszystkim wykonawcom, niezwłocznie po wyborze oferty najkorzystniejszej lub unieważnieniu postępowania, z wyjątkiem wykonawcy, którego oferta została wybrana jako najkorzystniejsza, z zastrzeżeniem ust. 14.</w:t>
      </w:r>
    </w:p>
    <w:p w14:paraId="6564A93E" w14:textId="77777777" w:rsidR="00DE4105" w:rsidRDefault="00DE4105" w:rsidP="00DE4105">
      <w:pPr>
        <w:pStyle w:val="Akapitzlist"/>
        <w:numPr>
          <w:ilvl w:val="0"/>
          <w:numId w:val="20"/>
        </w:numPr>
        <w:spacing w:after="0" w:line="360" w:lineRule="auto"/>
        <w:ind w:left="426" w:hanging="426"/>
        <w:jc w:val="both"/>
        <w:rPr>
          <w:rFonts w:ascii="Arial" w:hAnsi="Arial" w:cs="Arial"/>
        </w:rPr>
      </w:pPr>
      <w:r>
        <w:rPr>
          <w:rFonts w:ascii="Arial" w:hAnsi="Arial" w:cs="Arial"/>
        </w:rPr>
        <w:t>Wykonawcy, którego oferta została wybrana jako najkorzystniejsza, Zamawiający zwraca wadium niezwłocznie po zawarciu umowy w sprawie zamówienia publicznego oraz wniesieniu zabezpieczenia należytego wykonania umowy.</w:t>
      </w:r>
    </w:p>
    <w:p w14:paraId="61BDAF93" w14:textId="77777777" w:rsidR="00DE4105" w:rsidRDefault="00DE4105" w:rsidP="00DE4105">
      <w:pPr>
        <w:pStyle w:val="Akapitzlist"/>
        <w:numPr>
          <w:ilvl w:val="0"/>
          <w:numId w:val="20"/>
        </w:numPr>
        <w:spacing w:after="0" w:line="360" w:lineRule="auto"/>
        <w:ind w:left="426" w:hanging="426"/>
        <w:jc w:val="both"/>
        <w:rPr>
          <w:rFonts w:ascii="Arial" w:hAnsi="Arial" w:cs="Arial"/>
        </w:rPr>
      </w:pPr>
      <w:r>
        <w:rPr>
          <w:rFonts w:ascii="Arial" w:hAnsi="Arial" w:cs="Arial"/>
        </w:rPr>
        <w:t>Zamawiający zwraca niezwłocznie wadium na wniosek Wykonawcy, który wycofał ofertę przed upływem terminu składania ofert.</w:t>
      </w:r>
    </w:p>
    <w:p w14:paraId="45058480" w14:textId="77777777" w:rsidR="00DE4105" w:rsidRDefault="00DE4105" w:rsidP="00DE4105">
      <w:pPr>
        <w:pStyle w:val="Akapitzlist"/>
        <w:numPr>
          <w:ilvl w:val="0"/>
          <w:numId w:val="20"/>
        </w:numPr>
        <w:spacing w:after="0" w:line="360" w:lineRule="auto"/>
        <w:ind w:left="426" w:hanging="426"/>
        <w:jc w:val="both"/>
        <w:rPr>
          <w:rFonts w:ascii="Arial" w:hAnsi="Arial" w:cs="Arial"/>
        </w:rPr>
      </w:pPr>
      <w:r>
        <w:rPr>
          <w:rFonts w:ascii="Arial" w:hAnsi="Arial" w:cs="Arial"/>
        </w:rPr>
        <w:t>Zamawiający żąda ponownego wniesienia wadium przez Wykonawcę, któremu zwrócono wadium na podstawie pkt 9, jeżeli w wyniku rozstrzygnięcia odwołania jego oferta zostanie wybrana jako najkorzystniejsza. Wykonawca wnosi wadium w terminie określonym przez Zamawiającego.</w:t>
      </w:r>
    </w:p>
    <w:p w14:paraId="7FB90421" w14:textId="77777777" w:rsidR="00DE4105" w:rsidRDefault="00DE4105" w:rsidP="00DE4105">
      <w:pPr>
        <w:pStyle w:val="Akapitzlist"/>
        <w:numPr>
          <w:ilvl w:val="0"/>
          <w:numId w:val="20"/>
        </w:numPr>
        <w:spacing w:after="0" w:line="360" w:lineRule="auto"/>
        <w:ind w:left="426" w:hanging="426"/>
        <w:jc w:val="both"/>
        <w:rPr>
          <w:rFonts w:ascii="Arial" w:hAnsi="Arial" w:cs="Arial"/>
        </w:rPr>
      </w:pPr>
      <w:r>
        <w:rPr>
          <w:rFonts w:ascii="Arial" w:hAnsi="Arial" w:cs="Arial"/>
        </w:rPr>
        <w:t>Jeżeli wadium wniesiono w pieniądzu, Zamawiający zwraca je wraz z odsetkami wynikającymi z umowy rachunku bankowego, na którym było ono przechowywane, pomniejszone o koszty prowadzenia rachunku banko</w:t>
      </w:r>
      <w:r>
        <w:rPr>
          <w:rFonts w:ascii="Arial" w:hAnsi="Arial" w:cs="Arial"/>
        </w:rPr>
        <w:softHyphen/>
        <w:t>wego oraz prowizji bankowej za przelew pieniędzy na rachunek bankowy wskazany przez Wykonawcę.</w:t>
      </w:r>
    </w:p>
    <w:p w14:paraId="77E059D3" w14:textId="77777777" w:rsidR="00DE4105" w:rsidRDefault="00DE4105" w:rsidP="00DE4105">
      <w:pPr>
        <w:pStyle w:val="Akapitzlist"/>
        <w:numPr>
          <w:ilvl w:val="0"/>
          <w:numId w:val="20"/>
        </w:numPr>
        <w:spacing w:after="0" w:line="360" w:lineRule="auto"/>
        <w:ind w:left="426" w:hanging="426"/>
        <w:jc w:val="both"/>
        <w:rPr>
          <w:rFonts w:ascii="Arial" w:hAnsi="Arial" w:cs="Arial"/>
        </w:rPr>
      </w:pPr>
      <w:r>
        <w:rPr>
          <w:rFonts w:ascii="Arial" w:hAnsi="Arial" w:cs="Arial"/>
        </w:rPr>
        <w:t>Zamawiający zatrzymuje wadium wraz z odsetkami, jeżeli:</w:t>
      </w:r>
    </w:p>
    <w:p w14:paraId="74E2ECF5" w14:textId="77777777" w:rsidR="00DE4105" w:rsidRDefault="00DE4105" w:rsidP="00DE4105">
      <w:pPr>
        <w:pStyle w:val="Akapitzlist"/>
        <w:numPr>
          <w:ilvl w:val="1"/>
          <w:numId w:val="22"/>
        </w:numPr>
        <w:spacing w:after="0" w:line="360" w:lineRule="auto"/>
        <w:ind w:left="851"/>
        <w:jc w:val="both"/>
        <w:rPr>
          <w:rFonts w:ascii="Arial" w:hAnsi="Arial" w:cs="Arial"/>
        </w:rPr>
      </w:pPr>
      <w:r>
        <w:rPr>
          <w:rFonts w:ascii="Arial" w:hAnsi="Arial" w:cs="Arial"/>
        </w:rPr>
        <w:t>Wykonawca, którego oferta została wybrana, odmówił podpisania umowy w sprawie zamówienia publicznego na warunkach określonych w ofercie;</w:t>
      </w:r>
    </w:p>
    <w:p w14:paraId="40A97634" w14:textId="77777777" w:rsidR="00DE4105" w:rsidRDefault="00DE4105" w:rsidP="00DE4105">
      <w:pPr>
        <w:pStyle w:val="Akapitzlist"/>
        <w:numPr>
          <w:ilvl w:val="1"/>
          <w:numId w:val="22"/>
        </w:numPr>
        <w:spacing w:after="0" w:line="360" w:lineRule="auto"/>
        <w:ind w:left="851"/>
        <w:jc w:val="both"/>
        <w:rPr>
          <w:rFonts w:ascii="Arial" w:hAnsi="Arial" w:cs="Arial"/>
        </w:rPr>
      </w:pPr>
      <w:r>
        <w:rPr>
          <w:rFonts w:ascii="Arial" w:hAnsi="Arial" w:cs="Arial"/>
        </w:rPr>
        <w:t>Wykonawca, którego oferta została wybrana, nie wniósł wymaganego zabez</w:t>
      </w:r>
      <w:r>
        <w:rPr>
          <w:rFonts w:ascii="Arial" w:hAnsi="Arial" w:cs="Arial"/>
        </w:rPr>
        <w:softHyphen/>
        <w:t>pieczenia należytego wyko</w:t>
      </w:r>
      <w:r>
        <w:rPr>
          <w:rFonts w:ascii="Arial" w:hAnsi="Arial" w:cs="Arial"/>
        </w:rPr>
        <w:softHyphen/>
        <w:t xml:space="preserve">nania umowy; </w:t>
      </w:r>
    </w:p>
    <w:p w14:paraId="402884D4" w14:textId="77777777" w:rsidR="00DE4105" w:rsidRDefault="00DE4105" w:rsidP="00DE4105">
      <w:pPr>
        <w:pStyle w:val="Akapitzlist"/>
        <w:numPr>
          <w:ilvl w:val="1"/>
          <w:numId w:val="22"/>
        </w:numPr>
        <w:spacing w:after="0" w:line="360" w:lineRule="auto"/>
        <w:ind w:left="851"/>
        <w:jc w:val="both"/>
        <w:rPr>
          <w:rFonts w:ascii="Arial" w:hAnsi="Arial" w:cs="Arial"/>
        </w:rPr>
      </w:pPr>
      <w:r>
        <w:rPr>
          <w:rFonts w:ascii="Arial" w:hAnsi="Arial" w:cs="Arial"/>
        </w:rPr>
        <w:t>zawarcie umowy w sprawie zamówienia publicznego stało się niemożliwe z przyczyn leżących po stronie Wykonawcy;</w:t>
      </w:r>
    </w:p>
    <w:p w14:paraId="6D7C8DFB" w14:textId="77777777" w:rsidR="00DE4105" w:rsidRDefault="00DE4105" w:rsidP="00DE4105">
      <w:pPr>
        <w:pStyle w:val="Akapitzlist"/>
        <w:numPr>
          <w:ilvl w:val="1"/>
          <w:numId w:val="22"/>
        </w:numPr>
        <w:autoSpaceDE w:val="0"/>
        <w:autoSpaceDN w:val="0"/>
        <w:adjustRightInd w:val="0"/>
        <w:spacing w:after="0" w:line="360" w:lineRule="auto"/>
        <w:ind w:left="851"/>
        <w:jc w:val="both"/>
        <w:rPr>
          <w:rFonts w:ascii="Arial" w:hAnsi="Arial" w:cs="Arial"/>
        </w:rPr>
      </w:pPr>
      <w:r>
        <w:rPr>
          <w:rFonts w:ascii="Arial" w:hAnsi="Arial" w:cs="Arial"/>
        </w:rPr>
        <w:t xml:space="preserve">Wykonawca w odpowiedzi na wezwanie, o którym mowa w art. 26 ust. 3 i 3a ustawy Prawo zamówień publicznych, z przyczyn leżących po jego stronie nie złożył dokumentów lub oświadczeń, potwierdzających okoliczności o których mowa  w art. 25 ust. 1, oświadczenia którym mowa w art. 25a ust. 1 ustawy Prawo zamówień publicznych, pełnomocnictw, </w:t>
      </w:r>
      <w:r>
        <w:rPr>
          <w:rFonts w:ascii="Arial" w:eastAsia="Times New Roman" w:hAnsi="Arial" w:cs="Arial"/>
        </w:rPr>
        <w:t>lub nie wyrazi</w:t>
      </w:r>
      <w:r>
        <w:rPr>
          <w:rFonts w:ascii="Arial" w:eastAsia="TimesNewRoman" w:hAnsi="Arial" w:cs="Arial"/>
        </w:rPr>
        <w:t xml:space="preserve">ł </w:t>
      </w:r>
      <w:r>
        <w:rPr>
          <w:rFonts w:ascii="Arial" w:eastAsia="Times New Roman" w:hAnsi="Arial" w:cs="Arial"/>
        </w:rPr>
        <w:t>zgody na poprawienie omy</w:t>
      </w:r>
      <w:r>
        <w:rPr>
          <w:rFonts w:ascii="Arial" w:eastAsia="TimesNewRoman" w:hAnsi="Arial" w:cs="Arial"/>
        </w:rPr>
        <w:t>ł</w:t>
      </w:r>
      <w:r>
        <w:rPr>
          <w:rFonts w:ascii="Arial" w:eastAsia="Times New Roman" w:hAnsi="Arial" w:cs="Arial"/>
        </w:rPr>
        <w:t>ki, o której mowa w art. 87 ust. 2 pkt 3, co powodowa</w:t>
      </w:r>
      <w:r>
        <w:rPr>
          <w:rFonts w:ascii="Arial" w:eastAsia="TimesNewRoman" w:hAnsi="Arial" w:cs="Arial"/>
        </w:rPr>
        <w:t>ł</w:t>
      </w:r>
      <w:r>
        <w:rPr>
          <w:rFonts w:ascii="Arial" w:eastAsia="Times New Roman" w:hAnsi="Arial" w:cs="Arial"/>
        </w:rPr>
        <w:t>o brak mo</w:t>
      </w:r>
      <w:r>
        <w:rPr>
          <w:rFonts w:ascii="Arial" w:eastAsia="TimesNewRoman" w:hAnsi="Arial" w:cs="Arial"/>
        </w:rPr>
        <w:t>ż</w:t>
      </w:r>
      <w:r>
        <w:rPr>
          <w:rFonts w:ascii="Arial" w:eastAsia="Times New Roman" w:hAnsi="Arial" w:cs="Arial"/>
        </w:rPr>
        <w:t>liwo</w:t>
      </w:r>
      <w:r>
        <w:rPr>
          <w:rFonts w:ascii="Arial" w:eastAsia="TimesNewRoman" w:hAnsi="Arial" w:cs="Arial"/>
        </w:rPr>
        <w:t>ś</w:t>
      </w:r>
      <w:r>
        <w:rPr>
          <w:rFonts w:ascii="Arial" w:eastAsia="Times New Roman" w:hAnsi="Arial" w:cs="Arial"/>
        </w:rPr>
        <w:t>ci wybrania oferty z</w:t>
      </w:r>
      <w:r>
        <w:rPr>
          <w:rFonts w:ascii="Arial" w:eastAsia="TimesNewRoman" w:hAnsi="Arial" w:cs="Arial"/>
        </w:rPr>
        <w:t>ł</w:t>
      </w:r>
      <w:r>
        <w:rPr>
          <w:rFonts w:ascii="Arial" w:eastAsia="Times New Roman" w:hAnsi="Arial" w:cs="Arial"/>
        </w:rPr>
        <w:t>o</w:t>
      </w:r>
      <w:r>
        <w:rPr>
          <w:rFonts w:ascii="Arial" w:eastAsia="TimesNewRoman" w:hAnsi="Arial" w:cs="Arial"/>
        </w:rPr>
        <w:t>ż</w:t>
      </w:r>
      <w:r>
        <w:rPr>
          <w:rFonts w:ascii="Arial" w:eastAsia="Times New Roman" w:hAnsi="Arial" w:cs="Arial"/>
        </w:rPr>
        <w:t>onej przez wykonawc</w:t>
      </w:r>
      <w:r>
        <w:rPr>
          <w:rFonts w:ascii="Arial" w:eastAsia="TimesNewRoman" w:hAnsi="Arial" w:cs="Arial"/>
        </w:rPr>
        <w:t xml:space="preserve">ę </w:t>
      </w:r>
      <w:r>
        <w:rPr>
          <w:rFonts w:ascii="Arial" w:eastAsia="Times New Roman" w:hAnsi="Arial" w:cs="Arial"/>
        </w:rPr>
        <w:t>jako najkorzystniejszej.</w:t>
      </w:r>
    </w:p>
    <w:p w14:paraId="5E5FD5A3" w14:textId="77777777" w:rsidR="00DE4105" w:rsidRDefault="00DE4105" w:rsidP="00DE4105">
      <w:pPr>
        <w:pStyle w:val="Akapitzlist"/>
        <w:autoSpaceDE w:val="0"/>
        <w:autoSpaceDN w:val="0"/>
        <w:adjustRightInd w:val="0"/>
        <w:spacing w:after="0" w:line="360" w:lineRule="auto"/>
        <w:ind w:left="1276"/>
        <w:jc w:val="both"/>
        <w:rPr>
          <w:rFonts w:ascii="Arial" w:hAnsi="Arial" w:cs="Arial"/>
        </w:rPr>
      </w:pPr>
    </w:p>
    <w:p w14:paraId="1D93A702" w14:textId="77777777" w:rsidR="00DE4105" w:rsidRDefault="00DE4105" w:rsidP="00DE4105">
      <w:pPr>
        <w:pStyle w:val="Akapitzlist"/>
        <w:numPr>
          <w:ilvl w:val="0"/>
          <w:numId w:val="23"/>
        </w:numPr>
        <w:spacing w:after="120" w:line="360" w:lineRule="auto"/>
        <w:ind w:left="851" w:hanging="709"/>
        <w:jc w:val="both"/>
        <w:rPr>
          <w:rFonts w:ascii="Arial" w:hAnsi="Arial" w:cs="Arial"/>
          <w:b/>
        </w:rPr>
      </w:pPr>
      <w:bookmarkStart w:id="15" w:name="_Toc176243907"/>
      <w:bookmarkStart w:id="16" w:name="_Toc108499783"/>
      <w:r>
        <w:rPr>
          <w:rFonts w:ascii="Arial" w:hAnsi="Arial" w:cs="Arial"/>
          <w:b/>
        </w:rPr>
        <w:t>Informacje o sposobie porozumiewania się Zamawiającego z Wykonawcami</w:t>
      </w:r>
      <w:bookmarkEnd w:id="15"/>
      <w:bookmarkEnd w:id="16"/>
      <w:r>
        <w:rPr>
          <w:rFonts w:ascii="Arial" w:hAnsi="Arial" w:cs="Arial"/>
          <w:b/>
        </w:rPr>
        <w:t>.</w:t>
      </w:r>
    </w:p>
    <w:p w14:paraId="447AB492" w14:textId="77777777" w:rsidR="00DE4105" w:rsidRDefault="00DE4105" w:rsidP="00DE4105">
      <w:pPr>
        <w:pStyle w:val="Akapitzlist"/>
        <w:numPr>
          <w:ilvl w:val="0"/>
          <w:numId w:val="24"/>
        </w:numPr>
        <w:spacing w:line="360" w:lineRule="auto"/>
        <w:jc w:val="both"/>
        <w:rPr>
          <w:rFonts w:ascii="Arial" w:hAnsi="Arial" w:cs="Arial"/>
          <w:b/>
          <w:bCs/>
        </w:rPr>
      </w:pPr>
      <w:r>
        <w:rPr>
          <w:rFonts w:ascii="Arial" w:hAnsi="Arial" w:cs="Arial"/>
          <w:b/>
          <w:bCs/>
        </w:rPr>
        <w:t>Wymagania ogólne:</w:t>
      </w:r>
    </w:p>
    <w:p w14:paraId="326E0B66" w14:textId="77777777" w:rsidR="00DE4105" w:rsidRDefault="00DE4105" w:rsidP="00DE4105">
      <w:pPr>
        <w:pStyle w:val="Akapitzlist"/>
        <w:numPr>
          <w:ilvl w:val="0"/>
          <w:numId w:val="25"/>
        </w:numPr>
        <w:spacing w:after="0" w:line="360" w:lineRule="auto"/>
        <w:ind w:left="567"/>
        <w:jc w:val="both"/>
        <w:rPr>
          <w:rFonts w:ascii="Arial" w:hAnsi="Arial" w:cs="Arial"/>
          <w:bCs/>
        </w:rPr>
      </w:pPr>
      <w:r>
        <w:rPr>
          <w:rFonts w:ascii="Arial" w:hAnsi="Arial" w:cs="Arial"/>
          <w:bCs/>
        </w:rPr>
        <w:lastRenderedPageBreak/>
        <w:t>Postępowanie prowadzone jest w języku polskim. Wszelkie oświadczenia, zawiadomienia, w tym również Umowa, sporządzone będą w języku polskim.</w:t>
      </w:r>
    </w:p>
    <w:p w14:paraId="42B81109" w14:textId="77777777" w:rsidR="00DE4105" w:rsidRDefault="00DE4105" w:rsidP="00DE4105">
      <w:pPr>
        <w:pStyle w:val="Akapitzlist"/>
        <w:numPr>
          <w:ilvl w:val="0"/>
          <w:numId w:val="25"/>
        </w:numPr>
        <w:spacing w:after="0" w:line="360" w:lineRule="auto"/>
        <w:ind w:left="567"/>
        <w:jc w:val="both"/>
        <w:rPr>
          <w:rFonts w:ascii="Arial" w:hAnsi="Arial" w:cs="Arial"/>
          <w:bCs/>
        </w:rPr>
      </w:pPr>
      <w:r>
        <w:rPr>
          <w:rFonts w:ascii="Arial" w:hAnsi="Arial" w:cs="Arial"/>
          <w:bCs/>
        </w:rPr>
        <w:t xml:space="preserve">Postępowanie, którego dotyczy SIWZ oznaczone jest znakiem sprawy: </w:t>
      </w:r>
      <w:r>
        <w:rPr>
          <w:rFonts w:ascii="Arial" w:hAnsi="Arial" w:cs="Arial"/>
          <w:b/>
        </w:rPr>
        <w:t>DN.21.1.57.2014</w:t>
      </w:r>
      <w:r>
        <w:rPr>
          <w:rFonts w:ascii="Arial" w:hAnsi="Arial" w:cs="Arial"/>
          <w:bCs/>
        </w:rPr>
        <w:t>. Wykonawcy zobowiązani są każdorazowo powoływać się w korespondencji na znak sprawy Postępowania.</w:t>
      </w:r>
    </w:p>
    <w:p w14:paraId="2A725CF7" w14:textId="77777777" w:rsidR="00DE4105" w:rsidRDefault="00DE4105" w:rsidP="00DE4105">
      <w:pPr>
        <w:pStyle w:val="Akapitzlist"/>
        <w:numPr>
          <w:ilvl w:val="0"/>
          <w:numId w:val="25"/>
        </w:numPr>
        <w:spacing w:after="0" w:line="360" w:lineRule="auto"/>
        <w:ind w:left="567"/>
        <w:jc w:val="both"/>
        <w:rPr>
          <w:rFonts w:ascii="Arial" w:hAnsi="Arial" w:cs="Arial"/>
          <w:bCs/>
        </w:rPr>
      </w:pPr>
      <w:r>
        <w:rPr>
          <w:rFonts w:ascii="Arial" w:hAnsi="Arial" w:cs="Arial"/>
          <w:bCs/>
        </w:rPr>
        <w:t>Komunikacja między Zamawiającym a Wykonawcami, w szczególności składanie ofert oraz oświadczeń, w tym oświadczenia składanego na formularzu jednolitego europejskiego dokumentu zamówienia, odbywa się przy użyciu środków komunikacji elektronicznej w rozumieniu ustawy z dnia 18 lipca 2002 r. o świadczeniu usług drogą elektroniczną (Dz.U. z 2017 r. poz. 1219 oraz z 2018 r. poz. 650 ze zm.).</w:t>
      </w:r>
    </w:p>
    <w:p w14:paraId="00652948" w14:textId="77777777" w:rsidR="00DE4105" w:rsidRDefault="00DE4105" w:rsidP="00DE4105">
      <w:pPr>
        <w:pStyle w:val="Akapitzlist"/>
        <w:numPr>
          <w:ilvl w:val="0"/>
          <w:numId w:val="25"/>
        </w:numPr>
        <w:spacing w:after="0" w:line="360" w:lineRule="auto"/>
        <w:ind w:left="567"/>
        <w:jc w:val="both"/>
        <w:rPr>
          <w:rFonts w:ascii="Arial" w:hAnsi="Arial" w:cs="Arial"/>
          <w:bCs/>
        </w:rPr>
      </w:pPr>
      <w:r>
        <w:rPr>
          <w:rFonts w:ascii="Arial" w:hAnsi="Arial" w:cs="Arial"/>
          <w:bCs/>
        </w:rPr>
        <w:t>Dokumenty, oświadczenia i zawiadomienia  (z wyłączeniem oferty oraz dokumentów wraz z nią składanych) będą przekazywane przy pomocy poczty e-mail.</w:t>
      </w:r>
    </w:p>
    <w:p w14:paraId="43ED4F73" w14:textId="77777777" w:rsidR="00DE4105" w:rsidRDefault="00DE4105" w:rsidP="00DE4105">
      <w:pPr>
        <w:pStyle w:val="Akapitzlist"/>
        <w:spacing w:after="0" w:line="360" w:lineRule="auto"/>
        <w:ind w:left="360"/>
        <w:jc w:val="both"/>
        <w:rPr>
          <w:rFonts w:ascii="Arial" w:hAnsi="Arial" w:cs="Arial"/>
          <w:bCs/>
        </w:rPr>
      </w:pPr>
    </w:p>
    <w:p w14:paraId="020DD3A3" w14:textId="77777777" w:rsidR="00DE4105" w:rsidRDefault="00DE4105" w:rsidP="00DE4105">
      <w:pPr>
        <w:pStyle w:val="Akapitzlist"/>
        <w:numPr>
          <w:ilvl w:val="0"/>
          <w:numId w:val="24"/>
        </w:numPr>
        <w:spacing w:line="360" w:lineRule="auto"/>
        <w:jc w:val="both"/>
        <w:rPr>
          <w:rFonts w:ascii="Arial" w:hAnsi="Arial" w:cs="Arial"/>
          <w:b/>
          <w:bCs/>
        </w:rPr>
      </w:pPr>
      <w:r>
        <w:rPr>
          <w:rFonts w:ascii="Arial" w:hAnsi="Arial" w:cs="Arial"/>
          <w:b/>
          <w:bCs/>
        </w:rPr>
        <w:t>Złożenie oferty:</w:t>
      </w:r>
    </w:p>
    <w:p w14:paraId="677CC272"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 xml:space="preserve">Wykonawca zamierzający wziąć udział w postępowaniu o udzielenie zamówienia publicznego, musi posiadać konto na </w:t>
      </w:r>
      <w:proofErr w:type="spellStart"/>
      <w:r>
        <w:rPr>
          <w:rFonts w:ascii="Arial" w:hAnsi="Arial" w:cs="Arial"/>
          <w:bCs/>
        </w:rPr>
        <w:t>ePUAP</w:t>
      </w:r>
      <w:proofErr w:type="spellEnd"/>
      <w:r>
        <w:rPr>
          <w:rFonts w:ascii="Arial" w:hAnsi="Arial" w:cs="Arial"/>
          <w:bCs/>
        </w:rPr>
        <w:t xml:space="preserve">. Wykonawca posiadający konto na </w:t>
      </w:r>
      <w:proofErr w:type="spellStart"/>
      <w:r>
        <w:rPr>
          <w:rFonts w:ascii="Arial" w:hAnsi="Arial" w:cs="Arial"/>
          <w:bCs/>
        </w:rPr>
        <w:t>ePUAP</w:t>
      </w:r>
      <w:proofErr w:type="spellEnd"/>
      <w:r>
        <w:rPr>
          <w:rFonts w:ascii="Arial" w:hAnsi="Arial" w:cs="Arial"/>
          <w:bCs/>
        </w:rPr>
        <w:t xml:space="preserve"> ma dostęp do formularzy: złożenia, zmiany, wycofania oferty oraz do formularza do komunikacji.</w:t>
      </w:r>
    </w:p>
    <w:p w14:paraId="383C6C07"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Arial" w:hAnsi="Arial" w:cs="Arial"/>
          <w:bCs/>
        </w:rPr>
        <w:t>miniPortalu</w:t>
      </w:r>
      <w:proofErr w:type="spellEnd"/>
      <w:r>
        <w:rPr>
          <w:rFonts w:ascii="Arial" w:hAnsi="Arial" w:cs="Arial"/>
          <w:bCs/>
        </w:rPr>
        <w:t xml:space="preserve"> oraz Regulaminie </w:t>
      </w:r>
      <w:proofErr w:type="spellStart"/>
      <w:r>
        <w:rPr>
          <w:rFonts w:ascii="Arial" w:hAnsi="Arial" w:cs="Arial"/>
          <w:bCs/>
        </w:rPr>
        <w:t>ePUAP</w:t>
      </w:r>
      <w:proofErr w:type="spellEnd"/>
      <w:r>
        <w:rPr>
          <w:rFonts w:ascii="Arial" w:hAnsi="Arial" w:cs="Arial"/>
          <w:bCs/>
        </w:rPr>
        <w:t>.</w:t>
      </w:r>
    </w:p>
    <w:p w14:paraId="01092682"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Oferta, JEDZ oraz pełnomocnictwa powinny pod rygorem nieważności zostać złożone w postaci elektronicznej i podpisane kwalifikowanym podpisem elektronicznym.</w:t>
      </w:r>
    </w:p>
    <w:p w14:paraId="5716F429"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 xml:space="preserve">Ofertę wraz z załącznikami (a także oświadczenie o zmianie bądź wycofaniu oferty) można złożyć tylko za pośrednictwem formularza do złożenia, zmiany i wycofania oferty dostępnego na </w:t>
      </w:r>
      <w:proofErr w:type="spellStart"/>
      <w:r>
        <w:rPr>
          <w:rFonts w:ascii="Arial" w:hAnsi="Arial" w:cs="Arial"/>
          <w:bCs/>
        </w:rPr>
        <w:t>ePUAP</w:t>
      </w:r>
      <w:proofErr w:type="spellEnd"/>
      <w:r>
        <w:rPr>
          <w:rFonts w:ascii="Arial" w:hAnsi="Arial" w:cs="Arial"/>
          <w:bCs/>
        </w:rPr>
        <w:t xml:space="preserve"> i udostępnionego również na </w:t>
      </w:r>
      <w:proofErr w:type="spellStart"/>
      <w:r>
        <w:rPr>
          <w:rFonts w:ascii="Arial" w:hAnsi="Arial" w:cs="Arial"/>
          <w:bCs/>
        </w:rPr>
        <w:t>miniPortalu</w:t>
      </w:r>
      <w:proofErr w:type="spellEnd"/>
      <w:r>
        <w:rPr>
          <w:rFonts w:ascii="Arial" w:hAnsi="Arial" w:cs="Arial"/>
          <w:bCs/>
        </w:rPr>
        <w:t>.</w:t>
      </w:r>
    </w:p>
    <w:p w14:paraId="26A1A5CF"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 xml:space="preserve">W formularzu oferty Wykonawca zobowiązany jest podać adres skrzynki </w:t>
      </w:r>
      <w:proofErr w:type="spellStart"/>
      <w:r>
        <w:rPr>
          <w:rFonts w:ascii="Arial" w:hAnsi="Arial" w:cs="Arial"/>
          <w:bCs/>
        </w:rPr>
        <w:t>ePUAP</w:t>
      </w:r>
      <w:proofErr w:type="spellEnd"/>
      <w:r>
        <w:rPr>
          <w:rFonts w:ascii="Arial" w:hAnsi="Arial" w:cs="Arial"/>
          <w:bCs/>
        </w:rPr>
        <w:t xml:space="preserve"> oraz adres e-mail, na które prowadzona będzie korespondencja związana z postępowaniem.</w:t>
      </w:r>
    </w:p>
    <w:p w14:paraId="2262BE22"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bCs/>
        </w:rPr>
        <w:t>ePUAP</w:t>
      </w:r>
      <w:proofErr w:type="spellEnd"/>
      <w:r>
        <w:rPr>
          <w:rFonts w:ascii="Arial" w:hAnsi="Arial" w:cs="Arial"/>
          <w:bCs/>
        </w:rPr>
        <w:t>.</w:t>
      </w:r>
    </w:p>
    <w:p w14:paraId="4124E037" w14:textId="7B1ED4C2"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 xml:space="preserve">Identyfikator postępowania i klucz publiczny dla danego postępowania o udzielenie zamówienia dostępne są na </w:t>
      </w:r>
      <w:r>
        <w:rPr>
          <w:rFonts w:ascii="Arial" w:hAnsi="Arial" w:cs="Arial"/>
          <w:bCs/>
          <w:i/>
        </w:rPr>
        <w:t>Liście wszystkich postępowań</w:t>
      </w:r>
      <w:r>
        <w:rPr>
          <w:rFonts w:ascii="Arial" w:hAnsi="Arial" w:cs="Arial"/>
          <w:bCs/>
        </w:rPr>
        <w:t xml:space="preserve"> na </w:t>
      </w:r>
      <w:proofErr w:type="spellStart"/>
      <w:r>
        <w:rPr>
          <w:rFonts w:ascii="Arial" w:hAnsi="Arial" w:cs="Arial"/>
          <w:bCs/>
        </w:rPr>
        <w:t>miniPortalu</w:t>
      </w:r>
      <w:proofErr w:type="spellEnd"/>
      <w:r>
        <w:rPr>
          <w:rFonts w:ascii="Arial" w:hAnsi="Arial" w:cs="Arial"/>
          <w:bCs/>
        </w:rPr>
        <w:t xml:space="preserve">. Identyfikator niniejszego postępowania to: </w:t>
      </w:r>
      <w:r w:rsidR="00DD1677" w:rsidRPr="00DD1677">
        <w:rPr>
          <w:b/>
          <w:bCs/>
        </w:rPr>
        <w:t>031e9b22-7c31-4a8c-83d9-81621f77a6ca</w:t>
      </w:r>
    </w:p>
    <w:p w14:paraId="3EBA6ADB"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 xml:space="preserve">Sposób złożenia oferty, w tym zaszyfrowania oferty opisany został w Regulaminie korzystania z </w:t>
      </w:r>
      <w:proofErr w:type="spellStart"/>
      <w:r>
        <w:rPr>
          <w:rFonts w:ascii="Arial" w:hAnsi="Arial" w:cs="Arial"/>
          <w:bCs/>
        </w:rPr>
        <w:t>miniPortal</w:t>
      </w:r>
      <w:proofErr w:type="spellEnd"/>
      <w:r>
        <w:rPr>
          <w:rFonts w:ascii="Arial" w:hAnsi="Arial" w:cs="Arial"/>
          <w:bCs/>
        </w:rPr>
        <w:t>.</w:t>
      </w:r>
    </w:p>
    <w:p w14:paraId="10A23B56"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lastRenderedPageBreak/>
        <w:t>Maksymalny rozmiar plików przesyłanych za pośrednictwem dedykowanych formularzy do: złożenia, zmiany, wycofania oferty, wynosi 150 MB.</w:t>
      </w:r>
    </w:p>
    <w:p w14:paraId="3ACB1BAC"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Oferta oraz inne oświadczenia i dokumenty przekazywane przez Wykonawcę w postępowaniu powinny być sporządzone w postaci elektronicznej w jednym z formatów danych: .txt, .pdf, .</w:t>
      </w:r>
      <w:proofErr w:type="spellStart"/>
      <w:r>
        <w:rPr>
          <w:rFonts w:ascii="Arial" w:hAnsi="Arial" w:cs="Arial"/>
          <w:bCs/>
        </w:rPr>
        <w:t>doc</w:t>
      </w:r>
      <w:proofErr w:type="spellEnd"/>
      <w:r>
        <w:rPr>
          <w:rFonts w:ascii="Arial" w:hAnsi="Arial" w:cs="Arial"/>
          <w:bCs/>
        </w:rPr>
        <w:t>, .</w:t>
      </w:r>
      <w:proofErr w:type="spellStart"/>
      <w:r>
        <w:rPr>
          <w:rFonts w:ascii="Arial" w:hAnsi="Arial" w:cs="Arial"/>
          <w:bCs/>
        </w:rPr>
        <w:t>docx</w:t>
      </w:r>
      <w:proofErr w:type="spellEnd"/>
      <w:r>
        <w:rPr>
          <w:rFonts w:ascii="Arial" w:hAnsi="Arial" w:cs="Arial"/>
          <w:bCs/>
        </w:rPr>
        <w:t>, .rtf, .</w:t>
      </w:r>
      <w:proofErr w:type="spellStart"/>
      <w:r>
        <w:rPr>
          <w:rFonts w:ascii="Arial" w:hAnsi="Arial" w:cs="Arial"/>
          <w:bCs/>
        </w:rPr>
        <w:t>xps</w:t>
      </w:r>
      <w:proofErr w:type="spellEnd"/>
      <w:r>
        <w:rPr>
          <w:rFonts w:ascii="Arial" w:hAnsi="Arial" w:cs="Arial"/>
          <w:bCs/>
        </w:rPr>
        <w:t>, .</w:t>
      </w:r>
      <w:proofErr w:type="spellStart"/>
      <w:r>
        <w:rPr>
          <w:rFonts w:ascii="Arial" w:hAnsi="Arial" w:cs="Arial"/>
          <w:bCs/>
        </w:rPr>
        <w:t>odt</w:t>
      </w:r>
      <w:proofErr w:type="spellEnd"/>
      <w:r>
        <w:rPr>
          <w:rFonts w:ascii="Arial" w:hAnsi="Arial" w:cs="Arial"/>
          <w:bCs/>
        </w:rPr>
        <w:t>.</w:t>
      </w:r>
    </w:p>
    <w:p w14:paraId="1CF16FA0"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 xml:space="preserve">Wykonawca może przed upływem terminu do składania ofert zmienić lub wycofać ofertę za pośrednictwem Formularza do złożenia, zmiany, wycofania oferty dostępnego na </w:t>
      </w:r>
      <w:proofErr w:type="spellStart"/>
      <w:r>
        <w:rPr>
          <w:rFonts w:ascii="Arial" w:hAnsi="Arial" w:cs="Arial"/>
          <w:bCs/>
        </w:rPr>
        <w:t>ePUAP</w:t>
      </w:r>
      <w:proofErr w:type="spellEnd"/>
      <w:r>
        <w:rPr>
          <w:rFonts w:ascii="Arial" w:hAnsi="Arial" w:cs="Arial"/>
          <w:bCs/>
        </w:rPr>
        <w:t xml:space="preserve"> i udostępnionych również na </w:t>
      </w:r>
      <w:proofErr w:type="spellStart"/>
      <w:r>
        <w:rPr>
          <w:rFonts w:ascii="Arial" w:hAnsi="Arial" w:cs="Arial"/>
          <w:bCs/>
        </w:rPr>
        <w:t>miniPortalu</w:t>
      </w:r>
      <w:proofErr w:type="spellEnd"/>
      <w:r>
        <w:rPr>
          <w:rFonts w:ascii="Arial" w:hAnsi="Arial" w:cs="Arial"/>
          <w:bCs/>
        </w:rPr>
        <w:t xml:space="preserve">. Sposób zmiany i wycofania oferty został opisany w Instrukcji użytkownika dostępnej na </w:t>
      </w:r>
      <w:proofErr w:type="spellStart"/>
      <w:r>
        <w:rPr>
          <w:rFonts w:ascii="Arial" w:hAnsi="Arial" w:cs="Arial"/>
          <w:bCs/>
        </w:rPr>
        <w:t>miniPortalu</w:t>
      </w:r>
      <w:proofErr w:type="spellEnd"/>
      <w:r>
        <w:rPr>
          <w:rFonts w:ascii="Arial" w:hAnsi="Arial" w:cs="Arial"/>
          <w:bCs/>
        </w:rPr>
        <w:t>. Wykonawca po upływie terminu do składania ofert nie może skutecznie dokonać zmiany ani wycofać złożonej oferty.</w:t>
      </w:r>
    </w:p>
    <w:p w14:paraId="7554144E" w14:textId="77777777" w:rsidR="00DE4105" w:rsidRDefault="00DE4105" w:rsidP="00DE4105">
      <w:pPr>
        <w:pStyle w:val="Akapitzlist"/>
        <w:numPr>
          <w:ilvl w:val="0"/>
          <w:numId w:val="26"/>
        </w:numPr>
        <w:spacing w:after="0" w:line="360" w:lineRule="auto"/>
        <w:ind w:left="567"/>
        <w:jc w:val="both"/>
        <w:rPr>
          <w:rFonts w:ascii="Arial" w:hAnsi="Arial" w:cs="Arial"/>
          <w:bCs/>
        </w:rPr>
      </w:pPr>
      <w:r>
        <w:rPr>
          <w:rFonts w:ascii="Arial" w:hAnsi="Arial" w:cs="Arial"/>
          <w:bCs/>
        </w:rPr>
        <w:t>Wszelkie informacje stanowiące tajemnicę przedsiębiorstwa w rozumieniu ustawy z dnia 16 kwietnia 1993 r. o zwalczaniu nieuczciwej konkurencji, które Wykonawca zastrzeże jako tajemnicę przedsiębiorstwa, powinny zostać złożone w osobnym pliku wraz z jednoczesnym jego oznaczeniem „Załącznik stanowiący tajemnicę przedsiębiorstwa”.</w:t>
      </w:r>
    </w:p>
    <w:p w14:paraId="359BE39B" w14:textId="77777777" w:rsidR="00DE4105" w:rsidRDefault="00DE4105" w:rsidP="00DE4105">
      <w:pPr>
        <w:spacing w:line="360" w:lineRule="auto"/>
        <w:jc w:val="both"/>
        <w:rPr>
          <w:rFonts w:ascii="Arial" w:hAnsi="Arial" w:cs="Arial"/>
          <w:bCs/>
          <w:sz w:val="22"/>
          <w:szCs w:val="22"/>
        </w:rPr>
      </w:pPr>
    </w:p>
    <w:p w14:paraId="3877811C" w14:textId="77777777" w:rsidR="00DE4105" w:rsidRDefault="00DE4105" w:rsidP="00DE4105">
      <w:pPr>
        <w:pStyle w:val="Akapitzlist"/>
        <w:numPr>
          <w:ilvl w:val="0"/>
          <w:numId w:val="24"/>
        </w:numPr>
        <w:spacing w:line="360" w:lineRule="auto"/>
        <w:jc w:val="both"/>
        <w:rPr>
          <w:rFonts w:ascii="Arial" w:hAnsi="Arial" w:cs="Arial"/>
          <w:b/>
          <w:bCs/>
        </w:rPr>
      </w:pPr>
      <w:r>
        <w:rPr>
          <w:rFonts w:ascii="Arial" w:hAnsi="Arial" w:cs="Arial"/>
          <w:b/>
          <w:bCs/>
        </w:rPr>
        <w:t>Oświadczenia i dokumenty składane na potwierdzenie spełniania warunków udziału w postępowaniu</w:t>
      </w:r>
    </w:p>
    <w:p w14:paraId="5BA0D3CE" w14:textId="77777777" w:rsidR="00DE4105" w:rsidRDefault="00DE4105" w:rsidP="00DE4105">
      <w:pPr>
        <w:pStyle w:val="Akapitzlist"/>
        <w:numPr>
          <w:ilvl w:val="0"/>
          <w:numId w:val="27"/>
        </w:numPr>
        <w:spacing w:after="0" w:line="360" w:lineRule="auto"/>
        <w:ind w:left="567"/>
        <w:jc w:val="both"/>
        <w:rPr>
          <w:rFonts w:ascii="Arial" w:hAnsi="Arial" w:cs="Arial"/>
          <w:bCs/>
        </w:rPr>
      </w:pPr>
      <w:r>
        <w:rPr>
          <w:rFonts w:ascii="Arial" w:hAnsi="Arial" w:cs="Arial"/>
          <w:bCs/>
        </w:rPr>
        <w:t xml:space="preserve">Dokumenty lub oświadczenia, o których mowa w pkt VII i VIII SIWZ składane są w oryginale w postaci dokumentu elektronicznego lub w elektronicznej kopii dokumentu lub oświadczenia poświadczonej za zgodność z oryginałem. </w:t>
      </w:r>
    </w:p>
    <w:p w14:paraId="43EA6E5C" w14:textId="77777777" w:rsidR="00DE4105" w:rsidRDefault="00DE4105" w:rsidP="00DE4105">
      <w:pPr>
        <w:pStyle w:val="Akapitzlist"/>
        <w:numPr>
          <w:ilvl w:val="0"/>
          <w:numId w:val="27"/>
        </w:numPr>
        <w:spacing w:after="0" w:line="360" w:lineRule="auto"/>
        <w:ind w:left="567"/>
        <w:jc w:val="both"/>
        <w:rPr>
          <w:rFonts w:ascii="Arial" w:hAnsi="Arial" w:cs="Arial"/>
          <w:bCs/>
        </w:rPr>
      </w:pPr>
      <w:r>
        <w:rPr>
          <w:rFonts w:ascii="Arial" w:hAnsi="Arial" w:cs="Arial"/>
          <w:bCs/>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Poświadczenie za zgodność z oryginałem elektronicznej kopii dokumentu lub oświadczenia następuje przy użyciu kwalifikowanego podpisu elektronicznego. </w:t>
      </w:r>
    </w:p>
    <w:p w14:paraId="1398A82D" w14:textId="77777777" w:rsidR="00DE4105" w:rsidRDefault="00DE4105" w:rsidP="00DE4105">
      <w:pPr>
        <w:pStyle w:val="Akapitzlist"/>
        <w:numPr>
          <w:ilvl w:val="0"/>
          <w:numId w:val="27"/>
        </w:numPr>
        <w:spacing w:after="0" w:line="360" w:lineRule="auto"/>
        <w:ind w:left="567"/>
        <w:jc w:val="both"/>
        <w:rPr>
          <w:rFonts w:ascii="Arial" w:hAnsi="Arial" w:cs="Arial"/>
          <w:bCs/>
        </w:rPr>
      </w:pPr>
      <w:r>
        <w:rPr>
          <w:rFonts w:ascii="Arial" w:hAnsi="Arial" w:cs="Arial"/>
          <w:bC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w:t>
      </w:r>
    </w:p>
    <w:p w14:paraId="62787746" w14:textId="77777777" w:rsidR="00DE4105" w:rsidRDefault="00DE4105" w:rsidP="00DE4105">
      <w:pPr>
        <w:pStyle w:val="Akapitzlist"/>
        <w:spacing w:after="0" w:line="360" w:lineRule="auto"/>
        <w:ind w:left="567"/>
        <w:jc w:val="both"/>
        <w:rPr>
          <w:rFonts w:ascii="Arial" w:hAnsi="Arial" w:cs="Arial"/>
          <w:b/>
        </w:rPr>
      </w:pPr>
    </w:p>
    <w:p w14:paraId="4284A9B9" w14:textId="77777777" w:rsidR="00DE4105" w:rsidRDefault="00DE4105" w:rsidP="00DE4105">
      <w:pPr>
        <w:pStyle w:val="Akapitzlist"/>
        <w:numPr>
          <w:ilvl w:val="0"/>
          <w:numId w:val="23"/>
        </w:numPr>
        <w:spacing w:after="0" w:line="360" w:lineRule="auto"/>
        <w:ind w:left="851" w:hanging="708"/>
        <w:jc w:val="both"/>
        <w:rPr>
          <w:rFonts w:ascii="Arial" w:hAnsi="Arial" w:cs="Arial"/>
          <w:b/>
        </w:rPr>
      </w:pPr>
      <w:r>
        <w:rPr>
          <w:rFonts w:ascii="Arial" w:hAnsi="Arial" w:cs="Arial"/>
          <w:b/>
        </w:rPr>
        <w:t>Opis sposobu obliczenia ceny oferty.</w:t>
      </w:r>
    </w:p>
    <w:p w14:paraId="766FEA42" w14:textId="77777777" w:rsidR="00DE4105" w:rsidRDefault="00DE4105" w:rsidP="00DE4105">
      <w:pPr>
        <w:pStyle w:val="NormalnyWeb"/>
        <w:numPr>
          <w:ilvl w:val="0"/>
          <w:numId w:val="28"/>
        </w:numPr>
        <w:spacing w:before="0" w:beforeAutospacing="0" w:after="0" w:afterAutospacing="0" w:line="360" w:lineRule="auto"/>
        <w:ind w:left="426"/>
        <w:contextualSpacing/>
        <w:jc w:val="both"/>
        <w:rPr>
          <w:rFonts w:ascii="Arial" w:hAnsi="Arial" w:cs="Arial"/>
          <w:bCs/>
          <w:sz w:val="22"/>
          <w:szCs w:val="22"/>
          <w:lang w:val="pl-PL"/>
        </w:rPr>
      </w:pPr>
      <w:r>
        <w:rPr>
          <w:rFonts w:ascii="Arial" w:hAnsi="Arial" w:cs="Arial"/>
          <w:sz w:val="22"/>
          <w:szCs w:val="22"/>
          <w:lang w:val="pl-PL"/>
        </w:rPr>
        <w:lastRenderedPageBreak/>
        <w:t xml:space="preserve">Cena oferty (w każdej części zamówienia) jest ceną ryczałtową i będzie zawierać wszystkie koszty Wykonawcy i opłaty związane z realizacją zamówienia </w:t>
      </w:r>
    </w:p>
    <w:p w14:paraId="3E7ACDD4" w14:textId="77777777" w:rsidR="00DE4105" w:rsidRDefault="00DE4105" w:rsidP="00DE4105">
      <w:pPr>
        <w:pStyle w:val="NormalnyWeb"/>
        <w:numPr>
          <w:ilvl w:val="0"/>
          <w:numId w:val="28"/>
        </w:numPr>
        <w:spacing w:before="0" w:beforeAutospacing="0" w:after="0" w:afterAutospacing="0" w:line="360" w:lineRule="auto"/>
        <w:ind w:left="426"/>
        <w:contextualSpacing/>
        <w:jc w:val="both"/>
        <w:rPr>
          <w:rFonts w:ascii="Arial" w:hAnsi="Arial" w:cs="Arial"/>
          <w:bCs/>
          <w:sz w:val="22"/>
          <w:szCs w:val="22"/>
          <w:lang w:val="pl-PL"/>
        </w:rPr>
      </w:pPr>
      <w:r>
        <w:rPr>
          <w:rFonts w:ascii="Arial" w:hAnsi="Arial" w:cs="Arial"/>
          <w:sz w:val="22"/>
          <w:szCs w:val="22"/>
          <w:lang w:val="pl-PL"/>
        </w:rPr>
        <w:t xml:space="preserve">Cena jest ceną brutto, zawierającą podatek od towarów i usług w wymaganej przepisami wysokości. </w:t>
      </w:r>
    </w:p>
    <w:p w14:paraId="08370E91" w14:textId="77777777" w:rsidR="00DE4105" w:rsidRDefault="00DE4105" w:rsidP="00DE4105">
      <w:pPr>
        <w:pStyle w:val="NormalnyWeb"/>
        <w:numPr>
          <w:ilvl w:val="0"/>
          <w:numId w:val="28"/>
        </w:numPr>
        <w:spacing w:before="0" w:beforeAutospacing="0" w:after="0" w:afterAutospacing="0" w:line="360" w:lineRule="auto"/>
        <w:ind w:left="426"/>
        <w:contextualSpacing/>
        <w:jc w:val="both"/>
        <w:rPr>
          <w:rFonts w:ascii="Arial" w:hAnsi="Arial" w:cs="Arial"/>
          <w:bCs/>
          <w:sz w:val="22"/>
          <w:szCs w:val="22"/>
          <w:lang w:val="pl-PL"/>
        </w:rPr>
      </w:pPr>
      <w:r>
        <w:rPr>
          <w:rFonts w:ascii="Arial" w:hAnsi="Arial" w:cs="Arial"/>
          <w:spacing w:val="-2"/>
          <w:sz w:val="22"/>
          <w:szCs w:val="22"/>
          <w:lang w:val="pl-PL"/>
        </w:rPr>
        <w:t xml:space="preserve">Wszelkie rozliczenia pomiędzy Wykonawcą a Zamawiającym będą dokonywane w złotych polskich. </w:t>
      </w:r>
    </w:p>
    <w:p w14:paraId="43368E44" w14:textId="77777777" w:rsidR="00DE4105" w:rsidRDefault="00DE4105" w:rsidP="00DE4105">
      <w:pPr>
        <w:pStyle w:val="NormalnyWeb"/>
        <w:numPr>
          <w:ilvl w:val="0"/>
          <w:numId w:val="28"/>
        </w:numPr>
        <w:spacing w:before="0" w:beforeAutospacing="0" w:after="0" w:afterAutospacing="0" w:line="360" w:lineRule="auto"/>
        <w:ind w:left="426"/>
        <w:contextualSpacing/>
        <w:jc w:val="both"/>
        <w:rPr>
          <w:rFonts w:ascii="Arial" w:hAnsi="Arial" w:cs="Arial"/>
          <w:bCs/>
          <w:sz w:val="22"/>
          <w:szCs w:val="22"/>
          <w:lang w:val="pl-PL"/>
        </w:rPr>
      </w:pPr>
      <w:r>
        <w:rPr>
          <w:rFonts w:ascii="Arial" w:hAnsi="Arial" w:cs="Arial"/>
          <w:sz w:val="22"/>
          <w:szCs w:val="22"/>
          <w:lang w:val="pl-PL"/>
        </w:rPr>
        <w:t>Jeżeli złożono ofertę, której wybór prowadziłby do powstania u Zamawiającego obowiązku podatkowego zgodnie z przepisami o podatku od towarów i usług, zobowiązany jest dołączyć do oferty zestawienie towarów lub usług wraz z podaniem ich wartości bez kwoty podatku, których dostawa lub świadczenie będzie prowadzić do powstania obowiązku podatkowego po stronie Zamawiającego.</w:t>
      </w:r>
    </w:p>
    <w:p w14:paraId="1EFCAC62" w14:textId="77777777" w:rsidR="00DE4105" w:rsidRDefault="00DE4105" w:rsidP="00DE4105">
      <w:pPr>
        <w:pStyle w:val="NormalnyWeb"/>
        <w:numPr>
          <w:ilvl w:val="0"/>
          <w:numId w:val="28"/>
        </w:numPr>
        <w:spacing w:before="0" w:beforeAutospacing="0" w:after="0" w:afterAutospacing="0" w:line="360" w:lineRule="auto"/>
        <w:ind w:left="426"/>
        <w:contextualSpacing/>
        <w:jc w:val="both"/>
        <w:rPr>
          <w:rFonts w:ascii="Arial" w:hAnsi="Arial" w:cs="Arial"/>
          <w:bCs/>
          <w:sz w:val="22"/>
          <w:szCs w:val="22"/>
          <w:lang w:val="pl-PL"/>
        </w:rPr>
      </w:pPr>
      <w:r>
        <w:rPr>
          <w:rFonts w:ascii="Arial" w:hAnsi="Arial" w:cs="Arial"/>
          <w:sz w:val="22"/>
          <w:szCs w:val="22"/>
          <w:lang w:val="pl-PL"/>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p>
    <w:p w14:paraId="5E6DF1BC" w14:textId="77777777" w:rsidR="00DE4105" w:rsidRDefault="00DE4105" w:rsidP="00DE4105">
      <w:pPr>
        <w:pStyle w:val="NormalnyWeb"/>
        <w:numPr>
          <w:ilvl w:val="0"/>
          <w:numId w:val="28"/>
        </w:numPr>
        <w:spacing w:before="0" w:beforeAutospacing="0" w:after="0" w:afterAutospacing="0" w:line="360" w:lineRule="auto"/>
        <w:ind w:left="426"/>
        <w:contextualSpacing/>
        <w:jc w:val="both"/>
        <w:rPr>
          <w:rFonts w:ascii="Arial" w:hAnsi="Arial" w:cs="Arial"/>
          <w:bCs/>
          <w:sz w:val="22"/>
          <w:szCs w:val="22"/>
          <w:lang w:val="pl-PL"/>
        </w:rPr>
      </w:pPr>
      <w:r>
        <w:rPr>
          <w:rFonts w:ascii="Arial" w:hAnsi="Arial" w:cs="Arial"/>
          <w:sz w:val="22"/>
          <w:szCs w:val="22"/>
          <w:lang w:val="pl-PL"/>
        </w:rPr>
        <w:t>Stawkę podatku VAT należy określić zgodnie z ustawą z dnia 11 marca 2004 r. o podatku od towarów i usług (</w:t>
      </w:r>
      <w:proofErr w:type="spellStart"/>
      <w:r>
        <w:rPr>
          <w:rFonts w:ascii="Arial" w:hAnsi="Arial" w:cs="Arial"/>
          <w:sz w:val="22"/>
          <w:szCs w:val="22"/>
          <w:lang w:val="pl-PL"/>
        </w:rPr>
        <w:t>t.j</w:t>
      </w:r>
      <w:proofErr w:type="spellEnd"/>
      <w:r>
        <w:rPr>
          <w:rFonts w:ascii="Arial" w:hAnsi="Arial" w:cs="Arial"/>
          <w:sz w:val="22"/>
          <w:szCs w:val="22"/>
          <w:lang w:val="pl-PL"/>
        </w:rPr>
        <w:t>. Dz. U. z 2018 r. poz. 2174).</w:t>
      </w:r>
    </w:p>
    <w:p w14:paraId="3ADF93BC" w14:textId="77777777" w:rsidR="00DE4105" w:rsidRDefault="00DE4105" w:rsidP="00DE4105">
      <w:pPr>
        <w:pStyle w:val="NormalnyWeb"/>
        <w:numPr>
          <w:ilvl w:val="0"/>
          <w:numId w:val="28"/>
        </w:numPr>
        <w:spacing w:before="0" w:beforeAutospacing="0" w:after="0" w:afterAutospacing="0" w:line="360" w:lineRule="auto"/>
        <w:ind w:left="426"/>
        <w:contextualSpacing/>
        <w:jc w:val="both"/>
        <w:rPr>
          <w:rFonts w:ascii="Arial" w:hAnsi="Arial" w:cs="Arial"/>
          <w:bCs/>
          <w:sz w:val="22"/>
          <w:szCs w:val="22"/>
          <w:lang w:val="pl-PL"/>
        </w:rPr>
      </w:pPr>
      <w:r>
        <w:rPr>
          <w:rFonts w:ascii="Arial" w:hAnsi="Arial" w:cs="Arial"/>
          <w:sz w:val="22"/>
          <w:szCs w:val="22"/>
          <w:lang w:val="pl-PL"/>
        </w:rPr>
        <w:t>Zamawiający nie będzie prowadził z Wykonawcą rozliczeń w walutach obcych.</w:t>
      </w:r>
    </w:p>
    <w:p w14:paraId="2E33765A" w14:textId="77777777" w:rsidR="00DE4105" w:rsidRDefault="00DE4105" w:rsidP="00DE4105">
      <w:pPr>
        <w:pStyle w:val="NormalnyWeb"/>
        <w:spacing w:before="0" w:beforeAutospacing="0" w:after="0" w:afterAutospacing="0" w:line="360" w:lineRule="auto"/>
        <w:ind w:left="709" w:hanging="283"/>
        <w:contextualSpacing/>
        <w:jc w:val="both"/>
        <w:rPr>
          <w:rFonts w:ascii="Arial" w:hAnsi="Arial" w:cs="Arial"/>
          <w:bCs/>
          <w:sz w:val="22"/>
          <w:szCs w:val="22"/>
          <w:lang w:val="pl-PL"/>
        </w:rPr>
      </w:pPr>
    </w:p>
    <w:p w14:paraId="0750397C" w14:textId="77777777" w:rsidR="00DE4105" w:rsidRDefault="00DE4105" w:rsidP="00DE4105">
      <w:pPr>
        <w:pStyle w:val="Akapitzlist"/>
        <w:numPr>
          <w:ilvl w:val="0"/>
          <w:numId w:val="23"/>
        </w:numPr>
        <w:spacing w:after="0" w:line="360" w:lineRule="auto"/>
        <w:ind w:left="851" w:hanging="708"/>
        <w:jc w:val="both"/>
        <w:rPr>
          <w:rFonts w:ascii="Arial" w:hAnsi="Arial" w:cs="Arial"/>
          <w:b/>
        </w:rPr>
      </w:pPr>
      <w:r>
        <w:rPr>
          <w:rFonts w:ascii="Arial" w:hAnsi="Arial" w:cs="Arial"/>
          <w:b/>
        </w:rPr>
        <w:t>Kryteria oceny ofert opis kryteriów i wybór oferty najkorzystniejszej</w:t>
      </w:r>
      <w:bookmarkEnd w:id="12"/>
      <w:bookmarkEnd w:id="13"/>
    </w:p>
    <w:p w14:paraId="2BB9F4E8" w14:textId="77777777" w:rsidR="00DE4105" w:rsidRDefault="00DE4105" w:rsidP="00DE4105">
      <w:pPr>
        <w:pStyle w:val="Akapitzlist"/>
        <w:spacing w:after="0" w:line="360" w:lineRule="auto"/>
        <w:ind w:left="0"/>
        <w:jc w:val="both"/>
        <w:rPr>
          <w:rFonts w:ascii="Arial" w:hAnsi="Arial" w:cs="Arial"/>
          <w:bCs/>
        </w:rPr>
      </w:pPr>
    </w:p>
    <w:p w14:paraId="17F53E3A" w14:textId="77777777" w:rsidR="00DE4105" w:rsidRDefault="00DE4105" w:rsidP="00DE4105">
      <w:pPr>
        <w:pStyle w:val="Akapitzlist"/>
        <w:spacing w:after="0" w:line="360" w:lineRule="auto"/>
        <w:ind w:left="0"/>
        <w:jc w:val="both"/>
        <w:rPr>
          <w:rFonts w:ascii="Arial" w:hAnsi="Arial" w:cs="Arial"/>
          <w:bCs/>
        </w:rPr>
      </w:pPr>
    </w:p>
    <w:p w14:paraId="3660F7A9" w14:textId="77777777" w:rsidR="00DE4105" w:rsidRDefault="00DE4105" w:rsidP="00DE4105">
      <w:pPr>
        <w:pStyle w:val="Akapitzlist"/>
        <w:spacing w:after="0" w:line="360" w:lineRule="auto"/>
        <w:ind w:left="0"/>
        <w:jc w:val="both"/>
        <w:rPr>
          <w:rFonts w:ascii="Arial" w:hAnsi="Arial" w:cs="Arial"/>
          <w:bCs/>
        </w:rPr>
      </w:pPr>
      <w:r>
        <w:rPr>
          <w:rFonts w:ascii="Arial" w:hAnsi="Arial" w:cs="Arial"/>
          <w:bCs/>
        </w:rPr>
        <w:t>Przy wyborze oferty Zamawiający kierował się będzie następującymi kryteriami i ich wagami:</w:t>
      </w:r>
    </w:p>
    <w:p w14:paraId="4109D7E6" w14:textId="77777777" w:rsidR="00DE4105" w:rsidRDefault="00DE4105" w:rsidP="00DE4105">
      <w:pPr>
        <w:spacing w:line="360" w:lineRule="auto"/>
        <w:jc w:val="both"/>
        <w:rPr>
          <w:rFonts w:ascii="Arial" w:hAnsi="Arial" w:cs="Arial"/>
          <w:bCs/>
          <w:sz w:val="22"/>
          <w:szCs w:val="22"/>
        </w:rPr>
      </w:pPr>
    </w:p>
    <w:p w14:paraId="31AC73AA" w14:textId="77777777" w:rsidR="00DE4105" w:rsidRDefault="00DE4105" w:rsidP="00DE4105">
      <w:pPr>
        <w:spacing w:line="360" w:lineRule="auto"/>
        <w:jc w:val="both"/>
        <w:rPr>
          <w:rFonts w:ascii="Arial" w:hAnsi="Arial" w:cs="Arial"/>
          <w:b/>
          <w:bCs/>
          <w:sz w:val="22"/>
          <w:szCs w:val="22"/>
        </w:rPr>
      </w:pPr>
      <w:r>
        <w:rPr>
          <w:rFonts w:ascii="Arial" w:hAnsi="Arial" w:cs="Arial"/>
          <w:b/>
          <w:bCs/>
          <w:sz w:val="22"/>
          <w:szCs w:val="22"/>
        </w:rPr>
        <w:t xml:space="preserve">Część 1 zamówienia </w:t>
      </w:r>
    </w:p>
    <w:p w14:paraId="3FDE03D2" w14:textId="77777777" w:rsidR="00DE4105" w:rsidRDefault="00DE4105" w:rsidP="00DE4105">
      <w:pPr>
        <w:spacing w:line="360" w:lineRule="auto"/>
        <w:jc w:val="both"/>
        <w:rPr>
          <w:rFonts w:ascii="Arial" w:hAnsi="Arial" w:cs="Arial"/>
          <w:sz w:val="22"/>
          <w:szCs w:val="22"/>
        </w:rPr>
      </w:pPr>
    </w:p>
    <w:p w14:paraId="43455892" w14:textId="77777777" w:rsidR="00DE4105" w:rsidRDefault="00DE4105" w:rsidP="00DE4105">
      <w:pPr>
        <w:pStyle w:val="Akapitzlist"/>
        <w:numPr>
          <w:ilvl w:val="3"/>
          <w:numId w:val="14"/>
        </w:numPr>
        <w:spacing w:line="360" w:lineRule="auto"/>
        <w:ind w:left="426"/>
        <w:jc w:val="both"/>
        <w:rPr>
          <w:rFonts w:ascii="Arial" w:hAnsi="Arial" w:cs="Arial"/>
        </w:rPr>
      </w:pPr>
      <w:r>
        <w:rPr>
          <w:rFonts w:ascii="Arial" w:hAnsi="Arial" w:cs="Arial"/>
        </w:rPr>
        <w:t>Termin wykonania przedmiotu zamówienia – 10%:</w:t>
      </w:r>
    </w:p>
    <w:p w14:paraId="5663A53D"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Wykonawca, który zaoferuje termin wykonania krótszy od maksymalnego wymaganego w SIWZ otrzyma 2 pkt za każdy tydzień skrócenia terminu – łącznie nie więcej niż 10 pkt.</w:t>
      </w:r>
    </w:p>
    <w:p w14:paraId="47C70AF3" w14:textId="77777777" w:rsidR="00DE4105" w:rsidRDefault="00DE4105" w:rsidP="00DE4105">
      <w:pPr>
        <w:spacing w:line="360" w:lineRule="auto"/>
        <w:jc w:val="both"/>
        <w:rPr>
          <w:rFonts w:ascii="Arial" w:hAnsi="Arial" w:cs="Arial"/>
          <w:sz w:val="22"/>
          <w:szCs w:val="22"/>
        </w:rPr>
      </w:pPr>
    </w:p>
    <w:p w14:paraId="39FBD46F" w14:textId="77777777" w:rsidR="00DE4105" w:rsidRDefault="00DE4105" w:rsidP="00DE4105">
      <w:pPr>
        <w:pStyle w:val="Akapitzlist"/>
        <w:numPr>
          <w:ilvl w:val="3"/>
          <w:numId w:val="14"/>
        </w:numPr>
        <w:spacing w:line="360" w:lineRule="auto"/>
        <w:ind w:left="426"/>
        <w:jc w:val="both"/>
        <w:rPr>
          <w:rFonts w:ascii="Arial" w:hAnsi="Arial" w:cs="Arial"/>
        </w:rPr>
      </w:pPr>
      <w:r>
        <w:rPr>
          <w:rFonts w:ascii="Arial" w:hAnsi="Arial" w:cs="Arial"/>
        </w:rPr>
        <w:t>Termin gwarancji 10%:</w:t>
      </w:r>
    </w:p>
    <w:p w14:paraId="0D117D18"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 xml:space="preserve">Wykonawca który zaoferuje termin gwarancji dłuższy od minimalnego wymaganego (tj. od 36 miesięcy) otrzyma 0,5 pkt za każdy dodatkowy miesiąc gwarancji – łącznie nie więcej niż 10 pkt </w:t>
      </w:r>
    </w:p>
    <w:p w14:paraId="72F8C23B" w14:textId="77777777" w:rsidR="00DE4105" w:rsidRDefault="00DE4105" w:rsidP="00DE4105">
      <w:pPr>
        <w:spacing w:line="360" w:lineRule="auto"/>
        <w:jc w:val="both"/>
        <w:rPr>
          <w:rFonts w:ascii="Arial" w:hAnsi="Arial" w:cs="Arial"/>
          <w:bCs/>
          <w:sz w:val="22"/>
          <w:szCs w:val="22"/>
        </w:rPr>
      </w:pPr>
    </w:p>
    <w:p w14:paraId="4C403A55" w14:textId="77777777" w:rsidR="00DE4105" w:rsidRDefault="00DE4105" w:rsidP="00DE4105">
      <w:pPr>
        <w:pStyle w:val="Akapitzlist"/>
        <w:numPr>
          <w:ilvl w:val="3"/>
          <w:numId w:val="14"/>
        </w:numPr>
        <w:spacing w:line="360" w:lineRule="auto"/>
        <w:ind w:left="426"/>
        <w:jc w:val="both"/>
        <w:rPr>
          <w:rFonts w:ascii="Arial" w:hAnsi="Arial" w:cs="Arial"/>
          <w:bCs/>
        </w:rPr>
      </w:pPr>
      <w:r>
        <w:rPr>
          <w:rFonts w:ascii="Arial" w:hAnsi="Arial" w:cs="Arial"/>
          <w:bCs/>
        </w:rPr>
        <w:t>Cena oferty – 50%:</w:t>
      </w:r>
    </w:p>
    <w:p w14:paraId="570AB41B"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Maksymalną liczbę punktów w tym kryterium (</w:t>
      </w:r>
      <w:r>
        <w:rPr>
          <w:rFonts w:ascii="Arial" w:hAnsi="Arial" w:cs="Arial"/>
          <w:b/>
          <w:sz w:val="22"/>
          <w:szCs w:val="22"/>
        </w:rPr>
        <w:t xml:space="preserve">50 </w:t>
      </w:r>
      <w:r>
        <w:rPr>
          <w:rFonts w:ascii="Arial" w:hAnsi="Arial" w:cs="Arial"/>
          <w:sz w:val="22"/>
          <w:szCs w:val="22"/>
        </w:rPr>
        <w:t>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14:paraId="50AC58DB"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najniższa cena / cena badanej oferty x 50 punktów = liczba punktów otrzymanych w kryterium cena.</w:t>
      </w:r>
    </w:p>
    <w:p w14:paraId="7ED9BCB8" w14:textId="77777777" w:rsidR="00DE4105" w:rsidRDefault="00DE4105" w:rsidP="00DE4105">
      <w:pPr>
        <w:spacing w:line="360" w:lineRule="auto"/>
        <w:jc w:val="both"/>
        <w:rPr>
          <w:rFonts w:ascii="Arial" w:hAnsi="Arial" w:cs="Arial"/>
          <w:sz w:val="22"/>
          <w:szCs w:val="22"/>
        </w:rPr>
      </w:pPr>
    </w:p>
    <w:p w14:paraId="0229E605" w14:textId="77777777" w:rsidR="00DE4105" w:rsidRDefault="00DE4105" w:rsidP="00DE4105">
      <w:pPr>
        <w:pStyle w:val="Akapitzlist"/>
        <w:numPr>
          <w:ilvl w:val="3"/>
          <w:numId w:val="14"/>
        </w:numPr>
        <w:spacing w:line="360" w:lineRule="auto"/>
        <w:ind w:left="426"/>
        <w:jc w:val="both"/>
        <w:rPr>
          <w:rFonts w:ascii="Arial" w:hAnsi="Arial" w:cs="Arial"/>
        </w:rPr>
      </w:pPr>
      <w:r>
        <w:rPr>
          <w:rFonts w:ascii="Arial" w:hAnsi="Arial" w:cs="Arial"/>
        </w:rPr>
        <w:t>Właściwości urządzeń – 30%</w:t>
      </w:r>
    </w:p>
    <w:p w14:paraId="1C69F502" w14:textId="77777777" w:rsidR="00DE4105" w:rsidRDefault="00DE4105" w:rsidP="00DE4105">
      <w:pPr>
        <w:pStyle w:val="Akapitzlist"/>
        <w:spacing w:line="360" w:lineRule="auto"/>
        <w:ind w:left="425"/>
        <w:jc w:val="both"/>
        <w:rPr>
          <w:rFonts w:ascii="Arial" w:hAnsi="Arial" w:cs="Arial"/>
        </w:rPr>
      </w:pPr>
      <w:r>
        <w:rPr>
          <w:rFonts w:ascii="Arial" w:hAnsi="Arial" w:cs="Arial"/>
        </w:rPr>
        <w:t>(dopuszcza się przedstawienie karty katalogowej potwierdzającej oceniane cechy zamiast fizycznego obiektu):</w:t>
      </w:r>
    </w:p>
    <w:p w14:paraId="27E90122" w14:textId="77777777" w:rsidR="00DE4105" w:rsidRDefault="00DE4105" w:rsidP="00DE4105">
      <w:pPr>
        <w:pStyle w:val="Akapitzlist"/>
        <w:numPr>
          <w:ilvl w:val="4"/>
          <w:numId w:val="14"/>
        </w:numPr>
        <w:spacing w:line="360" w:lineRule="auto"/>
        <w:ind w:left="993"/>
        <w:jc w:val="both"/>
        <w:rPr>
          <w:rFonts w:ascii="Arial" w:hAnsi="Arial" w:cs="Arial"/>
        </w:rPr>
      </w:pPr>
      <w:r>
        <w:rPr>
          <w:rFonts w:ascii="Arial" w:hAnsi="Arial" w:cs="Arial"/>
        </w:rPr>
        <w:t>Stal nierdzewna „</w:t>
      </w:r>
      <w:proofErr w:type="spellStart"/>
      <w:r>
        <w:rPr>
          <w:rFonts w:ascii="Arial" w:hAnsi="Arial" w:cs="Arial"/>
        </w:rPr>
        <w:t>Inox</w:t>
      </w:r>
      <w:proofErr w:type="spellEnd"/>
      <w:r>
        <w:rPr>
          <w:rFonts w:ascii="Arial" w:hAnsi="Arial" w:cs="Arial"/>
        </w:rPr>
        <w:t xml:space="preserve"> Plus” użyta do wykonania frontów dozownika mydła (EDM#2) i podajnika ręcznika papierowego (EPR#2) (max. 10 pkt). Wykonawca otrzyma:</w:t>
      </w:r>
    </w:p>
    <w:p w14:paraId="30DD30B2"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10 pkt za zaoferowanie tego materiału dla obydwu ww. rodzajów urządzeń;</w:t>
      </w:r>
    </w:p>
    <w:p w14:paraId="30A1F11C"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5 pkt za zaoferowanie tego materiału dla jednego z ww. rodzajów urządzeń;</w:t>
      </w:r>
    </w:p>
    <w:p w14:paraId="4FAB8DD9"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0 pkt w przypadku braku zaoferowania tego materiału na ww. urządzenia.</w:t>
      </w:r>
    </w:p>
    <w:p w14:paraId="036D8D09" w14:textId="77777777" w:rsidR="00DE4105" w:rsidRDefault="00DE4105" w:rsidP="00DE4105">
      <w:pPr>
        <w:pStyle w:val="Akapitzlist"/>
        <w:numPr>
          <w:ilvl w:val="4"/>
          <w:numId w:val="14"/>
        </w:numPr>
        <w:spacing w:line="360" w:lineRule="auto"/>
        <w:ind w:left="993"/>
        <w:jc w:val="both"/>
        <w:rPr>
          <w:rFonts w:ascii="Arial" w:hAnsi="Arial" w:cs="Arial"/>
        </w:rPr>
      </w:pPr>
      <w:r>
        <w:rPr>
          <w:rFonts w:ascii="Arial" w:hAnsi="Arial" w:cs="Arial"/>
        </w:rPr>
        <w:t>Czujnik podczerwieni umożliwiający bezdotykowe działanie dozownika mydła (EDM#2)  i podajnika ręcznika papierowego (EPR#2) (max. 10 pkt). Wykonawca otrzyma:</w:t>
      </w:r>
    </w:p>
    <w:p w14:paraId="1CC84586"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10 pkt za zaoferowanie czujników dla obydwu ww. rodzajów urządzeń;</w:t>
      </w:r>
    </w:p>
    <w:p w14:paraId="4A1FE272"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5 pkt za zaoferowanie czujnika dla jednego z ww. rodzajów urządzeń;</w:t>
      </w:r>
    </w:p>
    <w:p w14:paraId="443F152B"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0 pkt w przypadku braku zaoferowania czujników dla ww. urządzeń.</w:t>
      </w:r>
    </w:p>
    <w:p w14:paraId="431BDFB9" w14:textId="77777777" w:rsidR="00DE4105" w:rsidRDefault="00DE4105" w:rsidP="00DE4105">
      <w:pPr>
        <w:pStyle w:val="Akapitzlist"/>
        <w:numPr>
          <w:ilvl w:val="4"/>
          <w:numId w:val="14"/>
        </w:numPr>
        <w:spacing w:line="360" w:lineRule="auto"/>
        <w:ind w:left="993"/>
        <w:jc w:val="both"/>
        <w:rPr>
          <w:rFonts w:ascii="Arial" w:hAnsi="Arial" w:cs="Arial"/>
        </w:rPr>
      </w:pPr>
      <w:r>
        <w:rPr>
          <w:rFonts w:ascii="Arial" w:hAnsi="Arial" w:cs="Arial"/>
        </w:rPr>
        <w:t>Parametry suszarki do rąk (SDR):</w:t>
      </w:r>
    </w:p>
    <w:p w14:paraId="1F629287"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Prędkość przepływu powietrza (max. 4 pkt). Wykonawca otrzyma:</w:t>
      </w:r>
    </w:p>
    <w:p w14:paraId="239C021D"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4 pkt za prędkość: ≥ 340 km/h;</w:t>
      </w:r>
    </w:p>
    <w:p w14:paraId="3309C770"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2 pkt za prędkość: ≥ 300 km/h i &lt; 340 km/h;</w:t>
      </w:r>
    </w:p>
    <w:p w14:paraId="1934D04F"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za prędkość: &lt; 300 km/h;</w:t>
      </w:r>
    </w:p>
    <w:p w14:paraId="1A281828"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Czas suszenia (max. 3 pkt). Wykonawca otrzyma:</w:t>
      </w:r>
    </w:p>
    <w:p w14:paraId="0F336584"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3 pkt za czas: ≤ 8 sekund;</w:t>
      </w:r>
    </w:p>
    <w:p w14:paraId="41CA2828"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2 pkt za czas: ≤ 10 sekund i &gt; 8 sekund;</w:t>
      </w:r>
    </w:p>
    <w:p w14:paraId="03737102"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za czas: &gt; 10 sekund;</w:t>
      </w:r>
    </w:p>
    <w:p w14:paraId="7EC31178"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Żywotność silnika przy 500 cyklach suszenia dziennie (max. 3 pkt). Wykonawca otrzyma:</w:t>
      </w:r>
    </w:p>
    <w:p w14:paraId="1C822E32"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3 pkt za żywotność: ≥ 13 lat;</w:t>
      </w:r>
    </w:p>
    <w:p w14:paraId="4932E28B"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lastRenderedPageBreak/>
        <w:t>2 pkt za żywotność: ≥ 12 lat i &lt; 13 lat;</w:t>
      </w:r>
    </w:p>
    <w:p w14:paraId="4029D90B"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za żywotność: &lt; 12 lat.</w:t>
      </w:r>
    </w:p>
    <w:p w14:paraId="20786014" w14:textId="77777777" w:rsidR="00DE4105" w:rsidRDefault="00DE4105" w:rsidP="00DE4105">
      <w:pPr>
        <w:rPr>
          <w:rFonts w:ascii="Arial" w:hAnsi="Arial" w:cs="Arial"/>
        </w:rPr>
      </w:pPr>
    </w:p>
    <w:p w14:paraId="450A9404" w14:textId="77777777" w:rsidR="00DE4105" w:rsidRDefault="00DE4105" w:rsidP="00DE4105">
      <w:pPr>
        <w:spacing w:line="360" w:lineRule="auto"/>
        <w:jc w:val="both"/>
        <w:rPr>
          <w:rFonts w:ascii="Arial" w:hAnsi="Arial" w:cs="Arial"/>
          <w:b/>
          <w:bCs/>
          <w:sz w:val="22"/>
          <w:szCs w:val="22"/>
        </w:rPr>
      </w:pPr>
      <w:r>
        <w:rPr>
          <w:rFonts w:ascii="Arial" w:hAnsi="Arial" w:cs="Arial"/>
          <w:b/>
          <w:bCs/>
          <w:sz w:val="22"/>
          <w:szCs w:val="22"/>
        </w:rPr>
        <w:t xml:space="preserve">Część 2 zamówienia </w:t>
      </w:r>
    </w:p>
    <w:p w14:paraId="41DD327F" w14:textId="77777777" w:rsidR="00DE4105" w:rsidRDefault="00DE4105" w:rsidP="00DE4105">
      <w:pPr>
        <w:spacing w:line="360" w:lineRule="auto"/>
        <w:jc w:val="both"/>
        <w:rPr>
          <w:rFonts w:ascii="Arial" w:hAnsi="Arial" w:cs="Arial"/>
          <w:sz w:val="22"/>
          <w:szCs w:val="22"/>
        </w:rPr>
      </w:pPr>
    </w:p>
    <w:p w14:paraId="5DE71231" w14:textId="77777777" w:rsidR="00DE4105" w:rsidRDefault="00DE4105" w:rsidP="00DE4105">
      <w:pPr>
        <w:pStyle w:val="Akapitzlist"/>
        <w:numPr>
          <w:ilvl w:val="3"/>
          <w:numId w:val="10"/>
        </w:numPr>
        <w:spacing w:line="360" w:lineRule="auto"/>
        <w:ind w:left="426"/>
        <w:jc w:val="both"/>
        <w:rPr>
          <w:rFonts w:ascii="Arial" w:hAnsi="Arial" w:cs="Arial"/>
        </w:rPr>
      </w:pPr>
      <w:r>
        <w:rPr>
          <w:rFonts w:ascii="Arial" w:hAnsi="Arial" w:cs="Arial"/>
        </w:rPr>
        <w:t>Termin wykonania przedmiotu zamówienia – 10%</w:t>
      </w:r>
    </w:p>
    <w:p w14:paraId="04B1DCC3"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 xml:space="preserve">Wykonawca, który zaoferuje termin wykonania krótszy od maksymalnego wymaganego w SIWZ otrzyma 2 pkt za każdy tydzień skrócenia terminu – łącznie nie więcej niż 10 pkt </w:t>
      </w:r>
    </w:p>
    <w:p w14:paraId="366EDB17" w14:textId="77777777" w:rsidR="00DE4105" w:rsidRDefault="00DE4105" w:rsidP="00DE4105">
      <w:pPr>
        <w:spacing w:line="360" w:lineRule="auto"/>
        <w:jc w:val="both"/>
        <w:rPr>
          <w:rFonts w:ascii="Arial" w:hAnsi="Arial" w:cs="Arial"/>
          <w:sz w:val="22"/>
          <w:szCs w:val="22"/>
        </w:rPr>
      </w:pPr>
    </w:p>
    <w:p w14:paraId="55D7C850" w14:textId="77777777" w:rsidR="00DE4105" w:rsidRDefault="00DE4105" w:rsidP="00DE4105">
      <w:pPr>
        <w:pStyle w:val="Akapitzlist"/>
        <w:numPr>
          <w:ilvl w:val="3"/>
          <w:numId w:val="10"/>
        </w:numPr>
        <w:spacing w:line="360" w:lineRule="auto"/>
        <w:ind w:left="426"/>
        <w:jc w:val="both"/>
        <w:rPr>
          <w:rFonts w:ascii="Arial" w:hAnsi="Arial" w:cs="Arial"/>
        </w:rPr>
      </w:pPr>
      <w:r>
        <w:rPr>
          <w:rFonts w:ascii="Arial" w:hAnsi="Arial" w:cs="Arial"/>
        </w:rPr>
        <w:t>Termin gwarancji 10%</w:t>
      </w:r>
    </w:p>
    <w:p w14:paraId="522C7F6D"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Wykonawca który zaoferuje termin gwarancji dłuższy od minimalnego wymaganego (</w:t>
      </w:r>
      <w:proofErr w:type="spellStart"/>
      <w:r>
        <w:rPr>
          <w:rFonts w:ascii="Arial" w:hAnsi="Arial" w:cs="Arial"/>
          <w:sz w:val="22"/>
          <w:szCs w:val="22"/>
        </w:rPr>
        <w:t>tj</w:t>
      </w:r>
      <w:proofErr w:type="spellEnd"/>
      <w:r>
        <w:rPr>
          <w:rFonts w:ascii="Arial" w:hAnsi="Arial" w:cs="Arial"/>
          <w:sz w:val="22"/>
          <w:szCs w:val="22"/>
        </w:rPr>
        <w:t xml:space="preserve"> od 36 miesięcy) otrzyma 0,5 pkt za każdy dodatkowy miesiąc gwarancji – łącznie nie więcej niż 10 pkt </w:t>
      </w:r>
    </w:p>
    <w:p w14:paraId="102154B0" w14:textId="77777777" w:rsidR="00DE4105" w:rsidRDefault="00DE4105" w:rsidP="00DE4105">
      <w:pPr>
        <w:spacing w:line="360" w:lineRule="auto"/>
        <w:jc w:val="both"/>
        <w:rPr>
          <w:rFonts w:ascii="Arial" w:hAnsi="Arial" w:cs="Arial"/>
          <w:sz w:val="22"/>
          <w:szCs w:val="22"/>
        </w:rPr>
      </w:pPr>
    </w:p>
    <w:p w14:paraId="69BAA07A" w14:textId="77777777" w:rsidR="00DE4105" w:rsidRDefault="00DE4105" w:rsidP="00DE4105">
      <w:pPr>
        <w:pStyle w:val="Akapitzlist"/>
        <w:numPr>
          <w:ilvl w:val="3"/>
          <w:numId w:val="10"/>
        </w:numPr>
        <w:spacing w:line="360" w:lineRule="auto"/>
        <w:ind w:left="426"/>
        <w:jc w:val="both"/>
        <w:rPr>
          <w:rFonts w:ascii="Arial" w:hAnsi="Arial" w:cs="Arial"/>
        </w:rPr>
      </w:pPr>
      <w:r>
        <w:rPr>
          <w:rFonts w:ascii="Arial" w:hAnsi="Arial" w:cs="Arial"/>
        </w:rPr>
        <w:t>Cena oferty – 70%</w:t>
      </w:r>
    </w:p>
    <w:p w14:paraId="37AB5F88"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Maksymalną liczbę punktów w tym kryterium (</w:t>
      </w:r>
      <w:r>
        <w:rPr>
          <w:rFonts w:ascii="Arial" w:hAnsi="Arial" w:cs="Arial"/>
          <w:b/>
          <w:sz w:val="22"/>
          <w:szCs w:val="22"/>
        </w:rPr>
        <w:t xml:space="preserve">70 </w:t>
      </w:r>
      <w:r>
        <w:rPr>
          <w:rFonts w:ascii="Arial" w:hAnsi="Arial" w:cs="Arial"/>
          <w:sz w:val="22"/>
          <w:szCs w:val="22"/>
        </w:rPr>
        <w:t>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14:paraId="447CBDDF"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najniższa cena/ cena badanej oferty x  70 punktów = liczba punktów otrzymanych w kryterium cena.</w:t>
      </w:r>
    </w:p>
    <w:p w14:paraId="008CE936" w14:textId="77777777" w:rsidR="00DE4105" w:rsidRDefault="00DE4105" w:rsidP="00DE4105">
      <w:pPr>
        <w:spacing w:line="360" w:lineRule="auto"/>
        <w:jc w:val="both"/>
        <w:rPr>
          <w:rFonts w:ascii="Arial" w:hAnsi="Arial" w:cs="Arial"/>
          <w:sz w:val="22"/>
          <w:szCs w:val="22"/>
        </w:rPr>
      </w:pPr>
    </w:p>
    <w:p w14:paraId="38DB5DE3" w14:textId="77777777" w:rsidR="00DE4105" w:rsidRDefault="00DE4105" w:rsidP="00DE4105">
      <w:pPr>
        <w:pStyle w:val="Akapitzlist"/>
        <w:numPr>
          <w:ilvl w:val="3"/>
          <w:numId w:val="10"/>
        </w:numPr>
        <w:spacing w:after="0" w:line="360" w:lineRule="auto"/>
        <w:ind w:left="283" w:hanging="357"/>
        <w:jc w:val="both"/>
        <w:rPr>
          <w:rFonts w:ascii="Arial" w:hAnsi="Arial" w:cs="Arial"/>
        </w:rPr>
      </w:pPr>
      <w:r>
        <w:rPr>
          <w:rFonts w:ascii="Arial" w:hAnsi="Arial" w:cs="Arial"/>
        </w:rPr>
        <w:t>Poziom hałasu urządzeń – 10%</w:t>
      </w:r>
    </w:p>
    <w:p w14:paraId="52AD99D1" w14:textId="77777777" w:rsidR="00DE4105" w:rsidRDefault="00DE4105" w:rsidP="00DE4105">
      <w:pPr>
        <w:pStyle w:val="Akapitzlist"/>
        <w:spacing w:line="360" w:lineRule="auto"/>
        <w:ind w:left="283"/>
        <w:jc w:val="both"/>
        <w:rPr>
          <w:rFonts w:ascii="Arial" w:hAnsi="Arial" w:cs="Arial"/>
        </w:rPr>
      </w:pPr>
      <w:r>
        <w:rPr>
          <w:rFonts w:ascii="Arial" w:hAnsi="Arial" w:cs="Arial"/>
        </w:rPr>
        <w:t>(dopuszcza się przedstawienie karty katalogowej potwierdzającej oceniane cechy zamiast fizycznego obiektu):</w:t>
      </w:r>
    </w:p>
    <w:p w14:paraId="68F2CFC0" w14:textId="77777777" w:rsidR="00DE4105" w:rsidRDefault="00DE4105" w:rsidP="00DE4105">
      <w:pPr>
        <w:pStyle w:val="Akapitzlist"/>
        <w:numPr>
          <w:ilvl w:val="0"/>
          <w:numId w:val="29"/>
        </w:numPr>
        <w:spacing w:line="360" w:lineRule="auto"/>
        <w:ind w:left="709"/>
        <w:jc w:val="both"/>
        <w:rPr>
          <w:rFonts w:ascii="Arial" w:hAnsi="Arial" w:cs="Arial"/>
        </w:rPr>
      </w:pPr>
      <w:r>
        <w:rPr>
          <w:rFonts w:ascii="Arial" w:hAnsi="Arial" w:cs="Arial"/>
        </w:rPr>
        <w:t>Chłodziarka (CHW) (max. 3 pkt):</w:t>
      </w:r>
    </w:p>
    <w:p w14:paraId="4618D702" w14:textId="77777777" w:rsidR="00DE4105" w:rsidRDefault="00DE4105" w:rsidP="00DE4105">
      <w:pPr>
        <w:pStyle w:val="Akapitzlist"/>
        <w:spacing w:line="360" w:lineRule="auto"/>
        <w:ind w:left="709"/>
        <w:jc w:val="both"/>
        <w:rPr>
          <w:rFonts w:ascii="Arial" w:hAnsi="Arial" w:cs="Arial"/>
        </w:rPr>
      </w:pPr>
      <w:r>
        <w:rPr>
          <w:rFonts w:ascii="Arial" w:hAnsi="Arial" w:cs="Arial"/>
        </w:rPr>
        <w:t xml:space="preserve">Wykonawca otrzyma 1 pkt za każdy decybel mniej niż wartość 43 </w:t>
      </w:r>
      <w:proofErr w:type="spellStart"/>
      <w:r>
        <w:rPr>
          <w:rFonts w:ascii="Arial" w:hAnsi="Arial" w:cs="Arial"/>
        </w:rPr>
        <w:t>db</w:t>
      </w:r>
      <w:proofErr w:type="spellEnd"/>
      <w:r>
        <w:rPr>
          <w:rFonts w:ascii="Arial" w:hAnsi="Arial" w:cs="Arial"/>
        </w:rPr>
        <w:t xml:space="preserve"> przy najgłośniejszym trybie pracy – łącznie nie więcej niż 3 pkt.</w:t>
      </w:r>
    </w:p>
    <w:p w14:paraId="41FD54E6" w14:textId="77777777" w:rsidR="00DE4105" w:rsidRDefault="00DE4105" w:rsidP="00DE4105">
      <w:pPr>
        <w:pStyle w:val="Akapitzlist"/>
        <w:numPr>
          <w:ilvl w:val="0"/>
          <w:numId w:val="29"/>
        </w:numPr>
        <w:spacing w:line="360" w:lineRule="auto"/>
        <w:ind w:left="709"/>
        <w:jc w:val="both"/>
        <w:rPr>
          <w:rFonts w:ascii="Arial" w:hAnsi="Arial" w:cs="Arial"/>
        </w:rPr>
      </w:pPr>
      <w:r>
        <w:rPr>
          <w:rFonts w:ascii="Arial" w:hAnsi="Arial" w:cs="Arial"/>
        </w:rPr>
        <w:t>Zmywarka (ZMD) (max. 3 pkt):</w:t>
      </w:r>
    </w:p>
    <w:p w14:paraId="2EAEC7FC" w14:textId="77777777" w:rsidR="00DE4105" w:rsidRDefault="00DE4105" w:rsidP="00DE4105">
      <w:pPr>
        <w:pStyle w:val="Akapitzlist"/>
        <w:spacing w:line="360" w:lineRule="auto"/>
        <w:ind w:left="709"/>
        <w:jc w:val="both"/>
        <w:rPr>
          <w:rFonts w:ascii="Arial" w:hAnsi="Arial" w:cs="Arial"/>
        </w:rPr>
      </w:pPr>
      <w:r>
        <w:rPr>
          <w:rFonts w:ascii="Arial" w:hAnsi="Arial" w:cs="Arial"/>
        </w:rPr>
        <w:t xml:space="preserve">Wykonawca otrzyma 1 pkt za każdy decybel mniej niż wartość 48 </w:t>
      </w:r>
      <w:proofErr w:type="spellStart"/>
      <w:r>
        <w:rPr>
          <w:rFonts w:ascii="Arial" w:hAnsi="Arial" w:cs="Arial"/>
        </w:rPr>
        <w:t>db</w:t>
      </w:r>
      <w:proofErr w:type="spellEnd"/>
      <w:r>
        <w:rPr>
          <w:rFonts w:ascii="Arial" w:hAnsi="Arial" w:cs="Arial"/>
        </w:rPr>
        <w:t xml:space="preserve"> przy najgłośniejszym trybie pracy – łącznie nie więcej niż 3 pkt.</w:t>
      </w:r>
    </w:p>
    <w:p w14:paraId="023ACC84" w14:textId="77777777" w:rsidR="00DE4105" w:rsidRDefault="00DE4105" w:rsidP="00DE4105">
      <w:pPr>
        <w:pStyle w:val="Akapitzlist"/>
        <w:numPr>
          <w:ilvl w:val="0"/>
          <w:numId w:val="29"/>
        </w:numPr>
        <w:spacing w:line="360" w:lineRule="auto"/>
        <w:ind w:left="709"/>
        <w:jc w:val="both"/>
        <w:rPr>
          <w:rFonts w:ascii="Arial" w:hAnsi="Arial" w:cs="Arial"/>
        </w:rPr>
      </w:pPr>
      <w:r>
        <w:rPr>
          <w:rFonts w:ascii="Arial" w:hAnsi="Arial" w:cs="Arial"/>
        </w:rPr>
        <w:t xml:space="preserve">Oczyszczacz powietrza z filtrem </w:t>
      </w:r>
      <w:proofErr w:type="spellStart"/>
      <w:r>
        <w:rPr>
          <w:rFonts w:ascii="Arial" w:hAnsi="Arial" w:cs="Arial"/>
        </w:rPr>
        <w:t>Hepa</w:t>
      </w:r>
      <w:proofErr w:type="spellEnd"/>
      <w:r>
        <w:rPr>
          <w:rFonts w:ascii="Arial" w:hAnsi="Arial" w:cs="Arial"/>
        </w:rPr>
        <w:t xml:space="preserve"> (OCHP) (max. 4 pkt):</w:t>
      </w:r>
    </w:p>
    <w:p w14:paraId="24C49FBF" w14:textId="77777777" w:rsidR="00DE4105" w:rsidRDefault="00DE4105" w:rsidP="00DE4105">
      <w:pPr>
        <w:pStyle w:val="Akapitzlist"/>
        <w:spacing w:line="360" w:lineRule="auto"/>
        <w:ind w:left="709"/>
        <w:jc w:val="both"/>
        <w:rPr>
          <w:rFonts w:ascii="Arial" w:hAnsi="Arial" w:cs="Arial"/>
        </w:rPr>
      </w:pPr>
      <w:r>
        <w:rPr>
          <w:rFonts w:ascii="Arial" w:hAnsi="Arial" w:cs="Arial"/>
        </w:rPr>
        <w:t xml:space="preserve">Wykonawca otrzyma 1 pkt za każdy decybel mniej niż wartość 53 </w:t>
      </w:r>
      <w:proofErr w:type="spellStart"/>
      <w:r>
        <w:rPr>
          <w:rFonts w:ascii="Arial" w:hAnsi="Arial" w:cs="Arial"/>
        </w:rPr>
        <w:t>db</w:t>
      </w:r>
      <w:proofErr w:type="spellEnd"/>
      <w:r>
        <w:rPr>
          <w:rFonts w:ascii="Arial" w:hAnsi="Arial" w:cs="Arial"/>
        </w:rPr>
        <w:t xml:space="preserve"> przy najgłośniejszym trybie pracy – łącznie nie więcej niż 4 pkt.</w:t>
      </w:r>
    </w:p>
    <w:p w14:paraId="26313A48" w14:textId="77777777" w:rsidR="00DE4105" w:rsidRDefault="00DE4105" w:rsidP="00DE4105">
      <w:pPr>
        <w:pStyle w:val="Akapitzlist"/>
        <w:spacing w:line="360" w:lineRule="auto"/>
        <w:jc w:val="both"/>
        <w:rPr>
          <w:rFonts w:ascii="Arial" w:hAnsi="Arial" w:cs="Arial"/>
        </w:rPr>
      </w:pPr>
    </w:p>
    <w:p w14:paraId="4995A91B" w14:textId="77777777" w:rsidR="00DE4105" w:rsidRDefault="00DE4105" w:rsidP="00DE4105">
      <w:pPr>
        <w:spacing w:line="360" w:lineRule="auto"/>
        <w:jc w:val="both"/>
        <w:rPr>
          <w:rFonts w:ascii="Arial" w:hAnsi="Arial" w:cs="Arial"/>
          <w:b/>
          <w:bCs/>
          <w:sz w:val="22"/>
          <w:szCs w:val="22"/>
        </w:rPr>
      </w:pPr>
      <w:r>
        <w:rPr>
          <w:rFonts w:ascii="Arial" w:hAnsi="Arial" w:cs="Arial"/>
          <w:b/>
          <w:bCs/>
          <w:sz w:val="22"/>
          <w:szCs w:val="22"/>
        </w:rPr>
        <w:t xml:space="preserve">Część 3 zamówienia </w:t>
      </w:r>
    </w:p>
    <w:p w14:paraId="0D855F8E" w14:textId="77777777" w:rsidR="00DE4105" w:rsidRDefault="00DE4105" w:rsidP="00DE4105">
      <w:pPr>
        <w:spacing w:line="360" w:lineRule="auto"/>
        <w:jc w:val="both"/>
        <w:rPr>
          <w:rFonts w:ascii="Arial" w:hAnsi="Arial" w:cs="Arial"/>
          <w:sz w:val="22"/>
          <w:szCs w:val="22"/>
        </w:rPr>
      </w:pPr>
    </w:p>
    <w:p w14:paraId="50AF8FE5" w14:textId="77777777" w:rsidR="00DE4105" w:rsidRDefault="00DE4105" w:rsidP="00DE4105">
      <w:pPr>
        <w:pStyle w:val="Akapitzlist"/>
        <w:numPr>
          <w:ilvl w:val="0"/>
          <w:numId w:val="30"/>
        </w:numPr>
        <w:spacing w:line="360" w:lineRule="auto"/>
        <w:ind w:left="426"/>
        <w:jc w:val="both"/>
        <w:rPr>
          <w:rFonts w:ascii="Arial" w:hAnsi="Arial" w:cs="Arial"/>
        </w:rPr>
      </w:pPr>
      <w:r>
        <w:rPr>
          <w:rFonts w:ascii="Arial" w:hAnsi="Arial" w:cs="Arial"/>
        </w:rPr>
        <w:t>Termin wykonania przedmiotu zamówienia – 10%:</w:t>
      </w:r>
    </w:p>
    <w:p w14:paraId="7A301EB4"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 xml:space="preserve">Wykonawca, który zaoferuje termin wykonania krótszy od maksymalnego wymaganego w SIWZ otrzyma 2 pkt za każdy tydzień skrócenia terminu – łącznie nie więcej niż 10 pkt </w:t>
      </w:r>
    </w:p>
    <w:p w14:paraId="2316C96B" w14:textId="77777777" w:rsidR="00DE4105" w:rsidRDefault="00DE4105" w:rsidP="00DE4105">
      <w:pPr>
        <w:spacing w:line="360" w:lineRule="auto"/>
        <w:jc w:val="both"/>
        <w:rPr>
          <w:rFonts w:ascii="Arial" w:hAnsi="Arial" w:cs="Arial"/>
          <w:sz w:val="22"/>
          <w:szCs w:val="22"/>
        </w:rPr>
      </w:pPr>
    </w:p>
    <w:p w14:paraId="3C39C23F" w14:textId="77777777" w:rsidR="00DE4105" w:rsidRDefault="00DE4105" w:rsidP="00DE4105">
      <w:pPr>
        <w:pStyle w:val="Akapitzlist"/>
        <w:numPr>
          <w:ilvl w:val="0"/>
          <w:numId w:val="30"/>
        </w:numPr>
        <w:spacing w:line="360" w:lineRule="auto"/>
        <w:ind w:left="426"/>
        <w:jc w:val="both"/>
        <w:rPr>
          <w:rFonts w:ascii="Arial" w:hAnsi="Arial" w:cs="Arial"/>
        </w:rPr>
      </w:pPr>
      <w:r>
        <w:rPr>
          <w:rFonts w:ascii="Arial" w:hAnsi="Arial" w:cs="Arial"/>
        </w:rPr>
        <w:t>Termin gwarancji 10%:</w:t>
      </w:r>
    </w:p>
    <w:p w14:paraId="0EDDC375" w14:textId="77777777" w:rsidR="00DE4105" w:rsidRDefault="00DE4105" w:rsidP="00DE4105">
      <w:pPr>
        <w:spacing w:after="240" w:line="360" w:lineRule="auto"/>
        <w:ind w:left="426"/>
        <w:jc w:val="both"/>
        <w:rPr>
          <w:rFonts w:ascii="Arial" w:hAnsi="Arial" w:cs="Arial"/>
          <w:sz w:val="22"/>
          <w:szCs w:val="22"/>
        </w:rPr>
      </w:pPr>
      <w:r>
        <w:rPr>
          <w:rFonts w:ascii="Arial" w:hAnsi="Arial" w:cs="Arial"/>
          <w:sz w:val="22"/>
          <w:szCs w:val="22"/>
        </w:rPr>
        <w:t>Wykonawca który zaoferuje termin gwarancji dłuższy od minimalnego wymaganego (</w:t>
      </w:r>
      <w:proofErr w:type="spellStart"/>
      <w:r>
        <w:rPr>
          <w:rFonts w:ascii="Arial" w:hAnsi="Arial" w:cs="Arial"/>
          <w:sz w:val="22"/>
          <w:szCs w:val="22"/>
        </w:rPr>
        <w:t>tj</w:t>
      </w:r>
      <w:proofErr w:type="spellEnd"/>
      <w:r>
        <w:rPr>
          <w:rFonts w:ascii="Arial" w:hAnsi="Arial" w:cs="Arial"/>
          <w:sz w:val="22"/>
          <w:szCs w:val="22"/>
        </w:rPr>
        <w:t xml:space="preserve"> od 36 miesięcy) otrzyma 0,5 pkt za każdy dodatkowy miesiąc gwarancji – łącznie nie więcej niż 10 pkt </w:t>
      </w:r>
    </w:p>
    <w:p w14:paraId="6CA00770" w14:textId="77777777" w:rsidR="00DE4105" w:rsidRDefault="00DE4105" w:rsidP="00DE4105">
      <w:pPr>
        <w:pStyle w:val="Akapitzlist"/>
        <w:numPr>
          <w:ilvl w:val="0"/>
          <w:numId w:val="30"/>
        </w:numPr>
        <w:spacing w:line="360" w:lineRule="auto"/>
        <w:ind w:left="426"/>
        <w:jc w:val="both"/>
        <w:rPr>
          <w:rFonts w:ascii="Arial" w:hAnsi="Arial" w:cs="Arial"/>
        </w:rPr>
      </w:pPr>
      <w:r>
        <w:rPr>
          <w:rFonts w:ascii="Arial" w:hAnsi="Arial" w:cs="Arial"/>
        </w:rPr>
        <w:t>Cena oferty – 45%:</w:t>
      </w:r>
    </w:p>
    <w:p w14:paraId="524A4CC5"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Maksymalną liczbę punktów w tym kryterium (</w:t>
      </w:r>
      <w:r>
        <w:rPr>
          <w:rFonts w:ascii="Arial" w:hAnsi="Arial" w:cs="Arial"/>
          <w:b/>
          <w:sz w:val="22"/>
          <w:szCs w:val="22"/>
        </w:rPr>
        <w:t xml:space="preserve">45 </w:t>
      </w:r>
      <w:r>
        <w:rPr>
          <w:rFonts w:ascii="Arial" w:hAnsi="Arial" w:cs="Arial"/>
          <w:sz w:val="22"/>
          <w:szCs w:val="22"/>
        </w:rPr>
        <w:t>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14:paraId="07700FCA" w14:textId="77777777" w:rsidR="00DE4105" w:rsidRDefault="00DE4105" w:rsidP="00DE4105">
      <w:pPr>
        <w:spacing w:after="240" w:line="360" w:lineRule="auto"/>
        <w:ind w:left="426"/>
        <w:jc w:val="both"/>
        <w:rPr>
          <w:rFonts w:ascii="Arial" w:hAnsi="Arial" w:cs="Arial"/>
          <w:sz w:val="22"/>
          <w:szCs w:val="22"/>
        </w:rPr>
      </w:pPr>
      <w:r>
        <w:rPr>
          <w:rFonts w:ascii="Arial" w:hAnsi="Arial" w:cs="Arial"/>
          <w:sz w:val="22"/>
          <w:szCs w:val="22"/>
        </w:rPr>
        <w:t>najniższa cena/ cena badanej oferty x  50 punktów = liczba punktów otrzymanych w kryterium</w:t>
      </w:r>
    </w:p>
    <w:p w14:paraId="711A7346" w14:textId="77777777" w:rsidR="00DE4105" w:rsidRDefault="00DE4105" w:rsidP="00DE4105">
      <w:pPr>
        <w:pStyle w:val="Akapitzlist"/>
        <w:numPr>
          <w:ilvl w:val="0"/>
          <w:numId w:val="30"/>
        </w:numPr>
        <w:spacing w:line="360" w:lineRule="auto"/>
        <w:ind w:left="425" w:hanging="357"/>
        <w:jc w:val="both"/>
        <w:rPr>
          <w:rFonts w:ascii="Arial" w:hAnsi="Arial" w:cs="Arial"/>
        </w:rPr>
      </w:pPr>
      <w:r>
        <w:rPr>
          <w:rFonts w:ascii="Arial" w:hAnsi="Arial" w:cs="Arial"/>
        </w:rPr>
        <w:t>Parametry urządzeń – 35%:</w:t>
      </w:r>
    </w:p>
    <w:p w14:paraId="1EC53BCB" w14:textId="77777777" w:rsidR="00DE4105" w:rsidRDefault="00DE4105" w:rsidP="00DE4105">
      <w:pPr>
        <w:pStyle w:val="Akapitzlist"/>
        <w:numPr>
          <w:ilvl w:val="0"/>
          <w:numId w:val="31"/>
        </w:numPr>
        <w:spacing w:line="360" w:lineRule="auto"/>
        <w:ind w:left="709"/>
        <w:jc w:val="both"/>
        <w:rPr>
          <w:rFonts w:ascii="Arial" w:hAnsi="Arial" w:cs="Arial"/>
        </w:rPr>
      </w:pPr>
      <w:proofErr w:type="spellStart"/>
      <w:r>
        <w:rPr>
          <w:rFonts w:ascii="Arial" w:hAnsi="Arial" w:cs="Arial"/>
        </w:rPr>
        <w:t>Hocker</w:t>
      </w:r>
      <w:proofErr w:type="spellEnd"/>
      <w:r>
        <w:rPr>
          <w:rFonts w:ascii="Arial" w:hAnsi="Arial" w:cs="Arial"/>
        </w:rPr>
        <w:t xml:space="preserve"> laboratoryjny (HL):</w:t>
      </w:r>
    </w:p>
    <w:p w14:paraId="0F939BDD"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Wysoki amortyzator (max. 5 pkt). Wykonawca otrzyma:</w:t>
      </w:r>
    </w:p>
    <w:p w14:paraId="2CCF1AD8"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5 pkt za zastosowanie amortyzatora o zakresie regulacji ≥ 200mm;</w:t>
      </w:r>
    </w:p>
    <w:p w14:paraId="204594BB"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za zastosowanie amortyzatora o zakresie regulacji &lt; 200 mm.</w:t>
      </w:r>
    </w:p>
    <w:p w14:paraId="28678F9E"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Regulacja wysokości oparcia (max. 5 pkt). Wykonawca otrzyma:</w:t>
      </w:r>
    </w:p>
    <w:p w14:paraId="27FD7764"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5 pkt za możliwość regulacji ≥ 70mm;</w:t>
      </w:r>
    </w:p>
    <w:p w14:paraId="41DA0CBF"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0 pkt za możliwość regulacji &lt; 70 mm.</w:t>
      </w:r>
    </w:p>
    <w:p w14:paraId="6527D7EC" w14:textId="77777777" w:rsidR="00DE4105" w:rsidRDefault="00DE4105" w:rsidP="00DE4105">
      <w:pPr>
        <w:pStyle w:val="Akapitzlist"/>
        <w:numPr>
          <w:ilvl w:val="0"/>
          <w:numId w:val="31"/>
        </w:numPr>
        <w:spacing w:line="360" w:lineRule="auto"/>
        <w:ind w:left="709"/>
        <w:jc w:val="both"/>
        <w:rPr>
          <w:rFonts w:ascii="Arial" w:hAnsi="Arial" w:cs="Arial"/>
        </w:rPr>
      </w:pPr>
      <w:r>
        <w:rPr>
          <w:rFonts w:ascii="Arial" w:hAnsi="Arial" w:cs="Arial"/>
        </w:rPr>
        <w:t>Stół roboczy jezdny z regulacją wysokości (SRJ108D). Ocena dokonywana będzie na podstawie przedstawionych certyfikatów:</w:t>
      </w:r>
    </w:p>
    <w:p w14:paraId="44935F16"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Wytrzymałość na ściskanie materiału, z którego zbudowany jest blat (max. 5 pkt). Wykonawca otrzyma:</w:t>
      </w:r>
    </w:p>
    <w:p w14:paraId="64B3AD7A"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 xml:space="preserve">5 pkt za wytrzymałość na ściskanie ≥ 250 </w:t>
      </w:r>
      <w:proofErr w:type="spellStart"/>
      <w:r>
        <w:rPr>
          <w:rFonts w:ascii="Arial" w:hAnsi="Arial" w:cs="Arial"/>
        </w:rPr>
        <w:t>MPa</w:t>
      </w:r>
      <w:proofErr w:type="spellEnd"/>
      <w:r>
        <w:rPr>
          <w:rFonts w:ascii="Arial" w:hAnsi="Arial" w:cs="Arial"/>
        </w:rPr>
        <w:t>;</w:t>
      </w:r>
    </w:p>
    <w:p w14:paraId="5C12FD08"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 xml:space="preserve">2 pkt za wytrzymałość na ściskanie ≥ 200 </w:t>
      </w:r>
      <w:proofErr w:type="spellStart"/>
      <w:r>
        <w:rPr>
          <w:rFonts w:ascii="Arial" w:hAnsi="Arial" w:cs="Arial"/>
        </w:rPr>
        <w:t>MPa</w:t>
      </w:r>
      <w:proofErr w:type="spellEnd"/>
      <w:r>
        <w:rPr>
          <w:rFonts w:ascii="Arial" w:hAnsi="Arial" w:cs="Arial"/>
        </w:rPr>
        <w:t xml:space="preserve"> i &lt; 250 </w:t>
      </w:r>
      <w:proofErr w:type="spellStart"/>
      <w:r>
        <w:rPr>
          <w:rFonts w:ascii="Arial" w:hAnsi="Arial" w:cs="Arial"/>
        </w:rPr>
        <w:t>MPa</w:t>
      </w:r>
      <w:proofErr w:type="spellEnd"/>
      <w:r>
        <w:rPr>
          <w:rFonts w:ascii="Arial" w:hAnsi="Arial" w:cs="Arial"/>
        </w:rPr>
        <w:t>;</w:t>
      </w:r>
    </w:p>
    <w:p w14:paraId="5F820255"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lastRenderedPageBreak/>
        <w:t xml:space="preserve">0 pkt za wytrzymałość na ściskanie &lt; 200 </w:t>
      </w:r>
      <w:proofErr w:type="spellStart"/>
      <w:r>
        <w:rPr>
          <w:rFonts w:ascii="Arial" w:hAnsi="Arial" w:cs="Arial"/>
        </w:rPr>
        <w:t>MPa</w:t>
      </w:r>
      <w:proofErr w:type="spellEnd"/>
      <w:r>
        <w:rPr>
          <w:rFonts w:ascii="Arial" w:hAnsi="Arial" w:cs="Arial"/>
        </w:rPr>
        <w:t>.</w:t>
      </w:r>
    </w:p>
    <w:p w14:paraId="19A05C56"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Rodzaj mechanizmu podnoszenia blatu (max. 5 pkt). Wykonawca otrzyma:</w:t>
      </w:r>
    </w:p>
    <w:p w14:paraId="38030079"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5 pkt za zastosowanie przekładni ślimakowej;</w:t>
      </w:r>
    </w:p>
    <w:p w14:paraId="6635E265"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0 pkt za zastosowanie innej przekładni mechanicznej.</w:t>
      </w:r>
    </w:p>
    <w:p w14:paraId="3C3B1EA0" w14:textId="77777777" w:rsidR="00DE4105" w:rsidRDefault="00DE4105" w:rsidP="00DE4105">
      <w:pPr>
        <w:pStyle w:val="Akapitzlist"/>
        <w:numPr>
          <w:ilvl w:val="0"/>
          <w:numId w:val="31"/>
        </w:numPr>
        <w:spacing w:line="360" w:lineRule="auto"/>
        <w:ind w:left="709"/>
        <w:jc w:val="both"/>
        <w:rPr>
          <w:rFonts w:ascii="Arial" w:hAnsi="Arial" w:cs="Arial"/>
        </w:rPr>
      </w:pPr>
      <w:r>
        <w:rPr>
          <w:rFonts w:ascii="Arial" w:hAnsi="Arial" w:cs="Arial"/>
        </w:rPr>
        <w:t>Mobilny zestaw laboratoryjny z filtrem (MZL) – poziom hałasu urządzeń (max. 5 pkt). Ocena dokonywana będzie na podstawie karty katalogowej potwierdza</w:t>
      </w:r>
      <w:r>
        <w:rPr>
          <w:rFonts w:ascii="Arial" w:hAnsi="Arial" w:cs="Arial"/>
        </w:rPr>
        <w:softHyphen/>
        <w:t>jącej oceniane cechy:</w:t>
      </w:r>
    </w:p>
    <w:p w14:paraId="4312A31C" w14:textId="77777777" w:rsidR="00DE4105" w:rsidRDefault="00DE4105" w:rsidP="00DE4105">
      <w:pPr>
        <w:pStyle w:val="Akapitzlist"/>
        <w:spacing w:line="360" w:lineRule="auto"/>
        <w:ind w:left="709"/>
        <w:jc w:val="both"/>
        <w:rPr>
          <w:rFonts w:ascii="Arial" w:hAnsi="Arial" w:cs="Arial"/>
        </w:rPr>
      </w:pPr>
      <w:r>
        <w:rPr>
          <w:rFonts w:ascii="Arial" w:hAnsi="Arial" w:cs="Arial"/>
        </w:rPr>
        <w:t xml:space="preserve">Wykonawca otrzyma 1 pkt za każdy decybel mniej niż wartość 62 </w:t>
      </w:r>
      <w:proofErr w:type="spellStart"/>
      <w:r>
        <w:rPr>
          <w:rFonts w:ascii="Arial" w:hAnsi="Arial" w:cs="Arial"/>
        </w:rPr>
        <w:t>db</w:t>
      </w:r>
      <w:proofErr w:type="spellEnd"/>
      <w:r>
        <w:rPr>
          <w:rFonts w:ascii="Arial" w:hAnsi="Arial" w:cs="Arial"/>
        </w:rPr>
        <w:t xml:space="preserve"> przy najgłośniejszym trybie pracy – łącznie nie więcej niż 5 pkt.</w:t>
      </w:r>
    </w:p>
    <w:p w14:paraId="3D0851D9" w14:textId="77777777" w:rsidR="00DE4105" w:rsidRDefault="00DE4105" w:rsidP="00DE4105">
      <w:pPr>
        <w:pStyle w:val="Akapitzlist"/>
        <w:numPr>
          <w:ilvl w:val="0"/>
          <w:numId w:val="31"/>
        </w:numPr>
        <w:spacing w:line="360" w:lineRule="auto"/>
        <w:ind w:left="709"/>
        <w:jc w:val="both"/>
        <w:rPr>
          <w:rFonts w:ascii="Arial" w:hAnsi="Arial" w:cs="Arial"/>
        </w:rPr>
      </w:pPr>
      <w:r>
        <w:rPr>
          <w:rFonts w:ascii="Arial" w:hAnsi="Arial" w:cs="Arial"/>
        </w:rPr>
        <w:t>Odkurzacz przemysłowy (OPR). Ocena dokonywana będzie na podstawie karty katalogowej potwierdza</w:t>
      </w:r>
      <w:r>
        <w:rPr>
          <w:rFonts w:ascii="Arial" w:hAnsi="Arial" w:cs="Arial"/>
        </w:rPr>
        <w:softHyphen/>
        <w:t>jącej oceniane cechy:</w:t>
      </w:r>
    </w:p>
    <w:p w14:paraId="0338C229"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Poziom hałasu urządzeń (max. 5 pkt).</w:t>
      </w:r>
    </w:p>
    <w:p w14:paraId="337D4795" w14:textId="77777777" w:rsidR="00DE4105" w:rsidRDefault="00DE4105" w:rsidP="00DE4105">
      <w:pPr>
        <w:pStyle w:val="Akapitzlist"/>
        <w:spacing w:after="0" w:line="360" w:lineRule="auto"/>
        <w:ind w:left="1418"/>
        <w:jc w:val="both"/>
        <w:rPr>
          <w:rFonts w:ascii="Arial" w:hAnsi="Arial" w:cs="Arial"/>
        </w:rPr>
      </w:pPr>
      <w:r>
        <w:rPr>
          <w:rFonts w:ascii="Arial" w:hAnsi="Arial" w:cs="Arial"/>
        </w:rPr>
        <w:t xml:space="preserve">Wykonawca otrzyma 1 pkt za każdy decybel mniej niż wartość 75 </w:t>
      </w:r>
      <w:proofErr w:type="spellStart"/>
      <w:r>
        <w:rPr>
          <w:rFonts w:ascii="Arial" w:hAnsi="Arial" w:cs="Arial"/>
        </w:rPr>
        <w:t>db</w:t>
      </w:r>
      <w:proofErr w:type="spellEnd"/>
      <w:r>
        <w:rPr>
          <w:rFonts w:ascii="Arial" w:hAnsi="Arial" w:cs="Arial"/>
        </w:rPr>
        <w:t xml:space="preserve"> przy najgłośniejszym trybie pracy – łącznie nie więcej niż 5 pkt.</w:t>
      </w:r>
    </w:p>
    <w:p w14:paraId="682FEACF"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Moc ssąca (max. 5 pkt). Wykonawca otrzyma:</w:t>
      </w:r>
    </w:p>
    <w:p w14:paraId="114FE337"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 xml:space="preserve">5 pkt za moc ssącą ≥ 21 </w:t>
      </w:r>
      <w:proofErr w:type="spellStart"/>
      <w:r>
        <w:rPr>
          <w:rFonts w:ascii="Arial" w:hAnsi="Arial" w:cs="Arial"/>
        </w:rPr>
        <w:t>kPa</w:t>
      </w:r>
      <w:proofErr w:type="spellEnd"/>
      <w:r>
        <w:rPr>
          <w:rFonts w:ascii="Arial" w:hAnsi="Arial" w:cs="Arial"/>
        </w:rPr>
        <w:t>;</w:t>
      </w:r>
    </w:p>
    <w:p w14:paraId="40CC6A8E"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 xml:space="preserve">2 pkt za moc ssącą ≥ 19 </w:t>
      </w:r>
      <w:proofErr w:type="spellStart"/>
      <w:r>
        <w:rPr>
          <w:rFonts w:ascii="Arial" w:hAnsi="Arial" w:cs="Arial"/>
        </w:rPr>
        <w:t>kPa</w:t>
      </w:r>
      <w:proofErr w:type="spellEnd"/>
      <w:r>
        <w:rPr>
          <w:rFonts w:ascii="Arial" w:hAnsi="Arial" w:cs="Arial"/>
        </w:rPr>
        <w:t xml:space="preserve"> i &lt; 21 </w:t>
      </w:r>
      <w:proofErr w:type="spellStart"/>
      <w:r>
        <w:rPr>
          <w:rFonts w:ascii="Arial" w:hAnsi="Arial" w:cs="Arial"/>
        </w:rPr>
        <w:t>kPa</w:t>
      </w:r>
      <w:proofErr w:type="spellEnd"/>
      <w:r>
        <w:rPr>
          <w:rFonts w:ascii="Arial" w:hAnsi="Arial" w:cs="Arial"/>
        </w:rPr>
        <w:t>;</w:t>
      </w:r>
    </w:p>
    <w:p w14:paraId="7D209E8D"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 xml:space="preserve">0 pkt za moc ssącą &lt; 19 </w:t>
      </w:r>
      <w:proofErr w:type="spellStart"/>
      <w:r>
        <w:rPr>
          <w:rFonts w:ascii="Arial" w:hAnsi="Arial" w:cs="Arial"/>
        </w:rPr>
        <w:t>kPa</w:t>
      </w:r>
      <w:proofErr w:type="spellEnd"/>
      <w:r>
        <w:rPr>
          <w:rFonts w:ascii="Arial" w:hAnsi="Arial" w:cs="Arial"/>
        </w:rPr>
        <w:t>.</w:t>
      </w:r>
    </w:p>
    <w:p w14:paraId="676F86AC" w14:textId="77777777" w:rsidR="00DE4105" w:rsidRDefault="00DE4105" w:rsidP="00DE4105">
      <w:pPr>
        <w:spacing w:line="360" w:lineRule="auto"/>
        <w:jc w:val="both"/>
        <w:rPr>
          <w:rFonts w:ascii="Arial" w:hAnsi="Arial" w:cs="Arial"/>
          <w:b/>
          <w:bCs/>
          <w:sz w:val="22"/>
          <w:szCs w:val="22"/>
        </w:rPr>
      </w:pPr>
    </w:p>
    <w:p w14:paraId="3C8E73A3" w14:textId="77777777" w:rsidR="00DE4105" w:rsidRDefault="00DE4105" w:rsidP="00DE4105">
      <w:pPr>
        <w:spacing w:line="360" w:lineRule="auto"/>
        <w:jc w:val="both"/>
        <w:rPr>
          <w:rFonts w:ascii="Arial" w:hAnsi="Arial" w:cs="Arial"/>
          <w:b/>
          <w:bCs/>
          <w:sz w:val="22"/>
          <w:szCs w:val="22"/>
        </w:rPr>
      </w:pPr>
      <w:r>
        <w:rPr>
          <w:rFonts w:ascii="Arial" w:hAnsi="Arial" w:cs="Arial"/>
          <w:b/>
          <w:bCs/>
          <w:sz w:val="22"/>
          <w:szCs w:val="22"/>
        </w:rPr>
        <w:t xml:space="preserve">Część 4 zamówienia </w:t>
      </w:r>
    </w:p>
    <w:p w14:paraId="3FF7176C" w14:textId="77777777" w:rsidR="00DE4105" w:rsidRDefault="00DE4105" w:rsidP="00DE4105">
      <w:pPr>
        <w:spacing w:line="360" w:lineRule="auto"/>
        <w:jc w:val="both"/>
        <w:rPr>
          <w:rFonts w:ascii="Arial" w:hAnsi="Arial" w:cs="Arial"/>
          <w:sz w:val="22"/>
          <w:szCs w:val="22"/>
        </w:rPr>
      </w:pPr>
    </w:p>
    <w:p w14:paraId="054A5099" w14:textId="77777777" w:rsidR="00DE4105" w:rsidRDefault="00DE4105" w:rsidP="00DE4105">
      <w:pPr>
        <w:pStyle w:val="Akapitzlist"/>
        <w:numPr>
          <w:ilvl w:val="0"/>
          <w:numId w:val="32"/>
        </w:numPr>
        <w:spacing w:line="360" w:lineRule="auto"/>
        <w:ind w:left="426"/>
        <w:jc w:val="both"/>
        <w:rPr>
          <w:rFonts w:ascii="Arial" w:hAnsi="Arial" w:cs="Arial"/>
        </w:rPr>
      </w:pPr>
      <w:r>
        <w:rPr>
          <w:rFonts w:ascii="Arial" w:hAnsi="Arial" w:cs="Arial"/>
        </w:rPr>
        <w:t>Termin wykonania przedmiotu zamówienia – 10%:</w:t>
      </w:r>
    </w:p>
    <w:p w14:paraId="0F02A034"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Wykonawca, który zaoferuje termin wykonania krótszy od maksymalnego wymaganego w SIWZ otrzyma 2 pkt za każdy tydzień skrócenia terminu – łącznie nie więcej niż 10 pkt.</w:t>
      </w:r>
    </w:p>
    <w:p w14:paraId="72C89B37" w14:textId="77777777" w:rsidR="00DE4105" w:rsidRDefault="00DE4105" w:rsidP="00DE4105">
      <w:pPr>
        <w:spacing w:line="360" w:lineRule="auto"/>
        <w:ind w:left="426"/>
        <w:jc w:val="both"/>
        <w:rPr>
          <w:rFonts w:ascii="Arial" w:hAnsi="Arial" w:cs="Arial"/>
          <w:sz w:val="22"/>
          <w:szCs w:val="22"/>
        </w:rPr>
      </w:pPr>
    </w:p>
    <w:p w14:paraId="14F79341" w14:textId="77777777" w:rsidR="00DE4105" w:rsidRDefault="00DE4105" w:rsidP="00DE4105">
      <w:pPr>
        <w:pStyle w:val="Akapitzlist"/>
        <w:numPr>
          <w:ilvl w:val="0"/>
          <w:numId w:val="32"/>
        </w:numPr>
        <w:spacing w:line="360" w:lineRule="auto"/>
        <w:ind w:left="426"/>
        <w:jc w:val="both"/>
        <w:rPr>
          <w:rFonts w:ascii="Arial" w:hAnsi="Arial" w:cs="Arial"/>
        </w:rPr>
      </w:pPr>
      <w:r>
        <w:rPr>
          <w:rFonts w:ascii="Arial" w:hAnsi="Arial" w:cs="Arial"/>
        </w:rPr>
        <w:t>Termin gwarancji 10%:</w:t>
      </w:r>
    </w:p>
    <w:p w14:paraId="78D8EB44"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 xml:space="preserve">Wykonawca który zaoferuje termin gwarancji dłuższy od minimalnego wymaganego (tj. od 36 miesięcy) otrzyma 0,5 pkt za każdy dodatkowy miesiąc gwarancji – łącznie nie więcej niż 10 pkt </w:t>
      </w:r>
    </w:p>
    <w:p w14:paraId="34C69AEC" w14:textId="77777777" w:rsidR="00DE4105" w:rsidRDefault="00DE4105" w:rsidP="00DE4105">
      <w:pPr>
        <w:spacing w:line="360" w:lineRule="auto"/>
        <w:ind w:left="426"/>
        <w:jc w:val="both"/>
        <w:rPr>
          <w:rFonts w:ascii="Arial" w:hAnsi="Arial" w:cs="Arial"/>
          <w:bCs/>
          <w:sz w:val="22"/>
          <w:szCs w:val="22"/>
        </w:rPr>
      </w:pPr>
    </w:p>
    <w:p w14:paraId="42321618" w14:textId="77777777" w:rsidR="00DE4105" w:rsidRDefault="00DE4105" w:rsidP="00DE4105">
      <w:pPr>
        <w:pStyle w:val="Akapitzlist"/>
        <w:numPr>
          <w:ilvl w:val="0"/>
          <w:numId w:val="32"/>
        </w:numPr>
        <w:spacing w:line="360" w:lineRule="auto"/>
        <w:ind w:left="426"/>
        <w:jc w:val="both"/>
        <w:rPr>
          <w:rFonts w:ascii="Arial" w:hAnsi="Arial" w:cs="Arial"/>
          <w:bCs/>
        </w:rPr>
      </w:pPr>
      <w:r>
        <w:rPr>
          <w:rFonts w:ascii="Arial" w:hAnsi="Arial" w:cs="Arial"/>
          <w:bCs/>
        </w:rPr>
        <w:t>Cena oferty – 60%:</w:t>
      </w:r>
    </w:p>
    <w:p w14:paraId="16865FB4"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Maksymalną liczbę punktów w tym kryterium (</w:t>
      </w:r>
      <w:r>
        <w:rPr>
          <w:rFonts w:ascii="Arial" w:hAnsi="Arial" w:cs="Arial"/>
          <w:b/>
          <w:sz w:val="22"/>
          <w:szCs w:val="22"/>
        </w:rPr>
        <w:t xml:space="preserve">50 </w:t>
      </w:r>
      <w:r>
        <w:rPr>
          <w:rFonts w:ascii="Arial" w:hAnsi="Arial" w:cs="Arial"/>
          <w:sz w:val="22"/>
          <w:szCs w:val="22"/>
        </w:rPr>
        <w:t xml:space="preserve">pkt) otrzyma Wykonawca, który zaproponuje najniższą cenę całkowitą brutto za wykonanie całości zamówienia, podaną przez Wykonawcę w formularzu ofertowym (Załącznik nr 2 do SIWZ), natomiast pozostali </w:t>
      </w:r>
      <w:r>
        <w:rPr>
          <w:rFonts w:ascii="Arial" w:hAnsi="Arial" w:cs="Arial"/>
          <w:sz w:val="22"/>
          <w:szCs w:val="22"/>
        </w:rPr>
        <w:lastRenderedPageBreak/>
        <w:t>Wykonawcy otrzymają odpowiednio mniejszą liczbę punktów obliczoną zgodnie z poniższym wzorem:</w:t>
      </w:r>
    </w:p>
    <w:p w14:paraId="3C122CB8" w14:textId="77777777" w:rsidR="00DE4105" w:rsidRDefault="00DE4105" w:rsidP="00DE4105">
      <w:pPr>
        <w:spacing w:line="360" w:lineRule="auto"/>
        <w:ind w:left="426"/>
        <w:jc w:val="both"/>
        <w:rPr>
          <w:rFonts w:ascii="Arial" w:hAnsi="Arial" w:cs="Arial"/>
          <w:sz w:val="22"/>
          <w:szCs w:val="22"/>
        </w:rPr>
      </w:pPr>
      <w:r>
        <w:rPr>
          <w:rFonts w:ascii="Arial" w:hAnsi="Arial" w:cs="Arial"/>
          <w:sz w:val="22"/>
          <w:szCs w:val="22"/>
        </w:rPr>
        <w:t>najniższa cena / cena badanej oferty x 50 punktów = liczba punktów otrzymanych w kryterium cena.</w:t>
      </w:r>
    </w:p>
    <w:p w14:paraId="204A6EC1" w14:textId="77777777" w:rsidR="00DE4105" w:rsidRDefault="00DE4105" w:rsidP="00DE4105">
      <w:pPr>
        <w:spacing w:line="360" w:lineRule="auto"/>
        <w:ind w:left="426"/>
        <w:jc w:val="both"/>
        <w:rPr>
          <w:rFonts w:ascii="Arial" w:hAnsi="Arial" w:cs="Arial"/>
          <w:sz w:val="22"/>
          <w:szCs w:val="22"/>
        </w:rPr>
      </w:pPr>
    </w:p>
    <w:p w14:paraId="6287A8C5" w14:textId="77777777" w:rsidR="00DE4105" w:rsidRPr="00547CB6" w:rsidRDefault="00DE4105" w:rsidP="00DE4105">
      <w:pPr>
        <w:pStyle w:val="Akapitzlist"/>
        <w:numPr>
          <w:ilvl w:val="0"/>
          <w:numId w:val="32"/>
        </w:numPr>
        <w:spacing w:line="360" w:lineRule="auto"/>
        <w:ind w:left="426"/>
        <w:jc w:val="both"/>
        <w:rPr>
          <w:rFonts w:ascii="Arial" w:hAnsi="Arial" w:cs="Arial"/>
        </w:rPr>
      </w:pPr>
      <w:r w:rsidRPr="00547CB6">
        <w:rPr>
          <w:rFonts w:ascii="Arial" w:hAnsi="Arial" w:cs="Arial"/>
        </w:rPr>
        <w:t>Właściwości niektórych elementów wyposażenia – 20%:</w:t>
      </w:r>
    </w:p>
    <w:p w14:paraId="0962726C" w14:textId="77777777" w:rsidR="00DE4105" w:rsidRPr="00547CB6" w:rsidRDefault="00DE4105" w:rsidP="00DE4105">
      <w:pPr>
        <w:pStyle w:val="Akapitzlist"/>
        <w:numPr>
          <w:ilvl w:val="0"/>
          <w:numId w:val="33"/>
        </w:numPr>
        <w:spacing w:line="360" w:lineRule="auto"/>
        <w:ind w:left="851"/>
        <w:jc w:val="both"/>
        <w:rPr>
          <w:rFonts w:ascii="Arial" w:hAnsi="Arial" w:cs="Arial"/>
        </w:rPr>
      </w:pPr>
      <w:r w:rsidRPr="00547CB6">
        <w:rPr>
          <w:rFonts w:ascii="Arial" w:hAnsi="Arial" w:cs="Arial"/>
        </w:rPr>
        <w:t>Kasetony tekstylne duży i mały (poz. IV.4 i IV.5 zestawienia „Inne elementy wyposażenia) – materiał użyty do produkcji ram (max. 7 pkt). Wykonawca otrzyma:</w:t>
      </w:r>
    </w:p>
    <w:p w14:paraId="20CC5F72" w14:textId="77777777" w:rsidR="00DE4105" w:rsidRPr="00547CB6" w:rsidRDefault="00DE4105" w:rsidP="00DE4105">
      <w:pPr>
        <w:pStyle w:val="Akapitzlist"/>
        <w:numPr>
          <w:ilvl w:val="5"/>
          <w:numId w:val="14"/>
        </w:numPr>
        <w:spacing w:after="0" w:line="360" w:lineRule="auto"/>
        <w:ind w:left="1418" w:hanging="283"/>
        <w:jc w:val="both"/>
        <w:rPr>
          <w:rFonts w:ascii="Arial" w:hAnsi="Arial" w:cs="Arial"/>
        </w:rPr>
      </w:pPr>
      <w:r w:rsidRPr="00547CB6">
        <w:rPr>
          <w:rFonts w:ascii="Arial" w:hAnsi="Arial" w:cs="Arial"/>
        </w:rPr>
        <w:t>7 pkt za zaoferowanie kasetonów z ramami ze stali nierdzewnej szczotkowanej;</w:t>
      </w:r>
    </w:p>
    <w:p w14:paraId="5B765375" w14:textId="77777777" w:rsidR="00DE4105" w:rsidRPr="00547CB6" w:rsidRDefault="00DE4105" w:rsidP="00DE4105">
      <w:pPr>
        <w:pStyle w:val="Akapitzlist"/>
        <w:numPr>
          <w:ilvl w:val="5"/>
          <w:numId w:val="14"/>
        </w:numPr>
        <w:spacing w:after="0" w:line="360" w:lineRule="auto"/>
        <w:ind w:left="1418" w:hanging="283"/>
        <w:jc w:val="both"/>
        <w:rPr>
          <w:rFonts w:ascii="Arial" w:hAnsi="Arial" w:cs="Arial"/>
        </w:rPr>
      </w:pPr>
      <w:r w:rsidRPr="00547CB6">
        <w:rPr>
          <w:rFonts w:ascii="Arial" w:hAnsi="Arial" w:cs="Arial"/>
        </w:rPr>
        <w:t>3 pkt za zaoferowanie kasetonów z ramami z aluminium szczotkowanego;</w:t>
      </w:r>
    </w:p>
    <w:p w14:paraId="656C8E70" w14:textId="77777777" w:rsidR="00DE4105" w:rsidRPr="00547CB6" w:rsidRDefault="00DE4105" w:rsidP="00DE4105">
      <w:pPr>
        <w:pStyle w:val="Akapitzlist"/>
        <w:numPr>
          <w:ilvl w:val="5"/>
          <w:numId w:val="14"/>
        </w:numPr>
        <w:spacing w:after="0" w:line="360" w:lineRule="auto"/>
        <w:ind w:left="1418" w:hanging="283"/>
        <w:jc w:val="both"/>
        <w:rPr>
          <w:rFonts w:ascii="Arial" w:hAnsi="Arial" w:cs="Arial"/>
        </w:rPr>
      </w:pPr>
      <w:r w:rsidRPr="00547CB6">
        <w:rPr>
          <w:rFonts w:ascii="Arial" w:hAnsi="Arial" w:cs="Arial"/>
        </w:rPr>
        <w:t>0 pkt za zaoferowanie kasetonów z ramami z aluminium matowego, anodo</w:t>
      </w:r>
      <w:r w:rsidRPr="00547CB6">
        <w:rPr>
          <w:rFonts w:ascii="Arial" w:hAnsi="Arial" w:cs="Arial"/>
        </w:rPr>
        <w:softHyphen/>
        <w:t>wanego na kolor srebrny.</w:t>
      </w:r>
    </w:p>
    <w:p w14:paraId="10A13DDA" w14:textId="77777777" w:rsidR="00DE4105" w:rsidRPr="00547CB6" w:rsidRDefault="00DE4105" w:rsidP="00DE4105">
      <w:pPr>
        <w:pStyle w:val="Akapitzlist"/>
        <w:numPr>
          <w:ilvl w:val="0"/>
          <w:numId w:val="33"/>
        </w:numPr>
        <w:spacing w:line="360" w:lineRule="auto"/>
        <w:ind w:left="851"/>
        <w:jc w:val="both"/>
        <w:rPr>
          <w:rFonts w:ascii="Arial" w:hAnsi="Arial" w:cs="Arial"/>
        </w:rPr>
      </w:pPr>
      <w:r w:rsidRPr="00547CB6">
        <w:rPr>
          <w:rFonts w:ascii="Arial" w:hAnsi="Arial" w:cs="Arial"/>
        </w:rPr>
        <w:t>System wystawienniczy (poz. IV.6 zestawienia „Inne elementy wyposażenia) – dodatkowe elementy umożliwiające aranżację modułów ekspozycyjnych (max. 7 pkt). Wykonawca otrzyma:</w:t>
      </w:r>
    </w:p>
    <w:p w14:paraId="14CE7B89" w14:textId="77777777" w:rsidR="00DE4105" w:rsidRPr="00547CB6" w:rsidRDefault="00DE4105" w:rsidP="00DE4105">
      <w:pPr>
        <w:pStyle w:val="Akapitzlist"/>
        <w:numPr>
          <w:ilvl w:val="5"/>
          <w:numId w:val="14"/>
        </w:numPr>
        <w:spacing w:after="0" w:line="360" w:lineRule="auto"/>
        <w:ind w:left="1418" w:hanging="283"/>
        <w:jc w:val="both"/>
        <w:rPr>
          <w:rFonts w:ascii="Arial" w:hAnsi="Arial" w:cs="Arial"/>
        </w:rPr>
      </w:pPr>
      <w:r w:rsidRPr="00547CB6">
        <w:rPr>
          <w:rFonts w:ascii="Arial" w:hAnsi="Arial" w:cs="Arial"/>
        </w:rPr>
        <w:t>7 pkt za zaoferowanie nóżek z możliwością regulacji wysokości ustawienia ram o wymiarach 100x200 cm (16 sztuk);</w:t>
      </w:r>
    </w:p>
    <w:p w14:paraId="5065F81B" w14:textId="77777777" w:rsidR="00DE4105" w:rsidRPr="00547CB6" w:rsidRDefault="00DE4105" w:rsidP="00DE4105">
      <w:pPr>
        <w:pStyle w:val="Akapitzlist"/>
        <w:numPr>
          <w:ilvl w:val="5"/>
          <w:numId w:val="14"/>
        </w:numPr>
        <w:spacing w:after="0" w:line="360" w:lineRule="auto"/>
        <w:ind w:left="1418" w:hanging="283"/>
        <w:jc w:val="both"/>
        <w:rPr>
          <w:rFonts w:ascii="Arial" w:hAnsi="Arial" w:cs="Arial"/>
        </w:rPr>
      </w:pPr>
      <w:r w:rsidRPr="00547CB6">
        <w:rPr>
          <w:rFonts w:ascii="Arial" w:hAnsi="Arial" w:cs="Arial"/>
        </w:rPr>
        <w:t>3 pkt za zaoferowanie nóżek przykręcanych z boków ram umożliwiających prezentację pojedynczych ram o wymiarach 100x200 cm (16 sztuk);</w:t>
      </w:r>
    </w:p>
    <w:p w14:paraId="72EC0CA1" w14:textId="77777777" w:rsidR="00DE4105" w:rsidRPr="00547CB6" w:rsidRDefault="00DE4105" w:rsidP="00DE4105">
      <w:pPr>
        <w:pStyle w:val="Akapitzlist"/>
        <w:numPr>
          <w:ilvl w:val="5"/>
          <w:numId w:val="14"/>
        </w:numPr>
        <w:spacing w:after="0" w:line="360" w:lineRule="auto"/>
        <w:ind w:left="1418" w:hanging="283"/>
        <w:jc w:val="both"/>
        <w:rPr>
          <w:rFonts w:ascii="Arial" w:hAnsi="Arial" w:cs="Arial"/>
        </w:rPr>
      </w:pPr>
      <w:r w:rsidRPr="00547CB6">
        <w:rPr>
          <w:rFonts w:ascii="Arial" w:hAnsi="Arial" w:cs="Arial"/>
        </w:rPr>
        <w:t>0 pkt w przypadku braku nóżek.</w:t>
      </w:r>
    </w:p>
    <w:p w14:paraId="64AD811C" w14:textId="77777777" w:rsidR="00DE4105" w:rsidRPr="00547CB6" w:rsidRDefault="00DE4105" w:rsidP="00DE4105">
      <w:pPr>
        <w:pStyle w:val="Akapitzlist"/>
        <w:numPr>
          <w:ilvl w:val="0"/>
          <w:numId w:val="33"/>
        </w:numPr>
        <w:spacing w:line="360" w:lineRule="auto"/>
        <w:ind w:left="851"/>
        <w:jc w:val="both"/>
        <w:rPr>
          <w:rFonts w:ascii="Arial" w:hAnsi="Arial" w:cs="Arial"/>
        </w:rPr>
      </w:pPr>
      <w:r w:rsidRPr="00547CB6">
        <w:rPr>
          <w:rFonts w:ascii="Arial" w:hAnsi="Arial" w:cs="Arial"/>
        </w:rPr>
        <w:t xml:space="preserve">System zawiesi sufitowych we </w:t>
      </w:r>
      <w:proofErr w:type="spellStart"/>
      <w:r w:rsidRPr="00547CB6">
        <w:rPr>
          <w:rFonts w:ascii="Arial" w:hAnsi="Arial" w:cs="Arial"/>
        </w:rPr>
        <w:t>foyer</w:t>
      </w:r>
      <w:proofErr w:type="spellEnd"/>
      <w:r w:rsidRPr="00547CB6">
        <w:rPr>
          <w:rFonts w:ascii="Arial" w:hAnsi="Arial" w:cs="Arial"/>
        </w:rPr>
        <w:t xml:space="preserve"> auli (poz. IV.2 zestawienia „Inne elementy wyposażenia) – oświetlenie ekspozycji (max. 6 pkt). Wykonawca otrzyma:</w:t>
      </w:r>
    </w:p>
    <w:p w14:paraId="6F3EFC7D" w14:textId="77777777" w:rsidR="00DE4105" w:rsidRPr="00547CB6" w:rsidRDefault="00DE4105" w:rsidP="00DE4105">
      <w:pPr>
        <w:pStyle w:val="Akapitzlist"/>
        <w:numPr>
          <w:ilvl w:val="5"/>
          <w:numId w:val="14"/>
        </w:numPr>
        <w:spacing w:after="0" w:line="360" w:lineRule="auto"/>
        <w:ind w:left="1418" w:hanging="283"/>
        <w:jc w:val="both"/>
        <w:rPr>
          <w:rFonts w:ascii="Arial" w:hAnsi="Arial" w:cs="Arial"/>
        </w:rPr>
      </w:pPr>
      <w:r w:rsidRPr="00547CB6">
        <w:rPr>
          <w:rFonts w:ascii="Arial" w:hAnsi="Arial" w:cs="Arial"/>
        </w:rPr>
        <w:t>6 pkt za zaoferowanie oddzielnej ramy z oświetleniem oddalonej od ramy z zawiesiami ekspozycyjnymi w odległości od 40 do 70 cm;</w:t>
      </w:r>
    </w:p>
    <w:p w14:paraId="5E694823" w14:textId="77777777" w:rsidR="00DE4105" w:rsidRPr="00547CB6" w:rsidRDefault="00DE4105" w:rsidP="00DE4105">
      <w:pPr>
        <w:pStyle w:val="Akapitzlist"/>
        <w:numPr>
          <w:ilvl w:val="5"/>
          <w:numId w:val="14"/>
        </w:numPr>
        <w:spacing w:after="0" w:line="360" w:lineRule="auto"/>
        <w:ind w:left="1418" w:hanging="283"/>
        <w:jc w:val="both"/>
        <w:rPr>
          <w:rFonts w:ascii="Arial" w:hAnsi="Arial" w:cs="Arial"/>
        </w:rPr>
      </w:pPr>
      <w:r w:rsidRPr="00547CB6">
        <w:rPr>
          <w:rFonts w:ascii="Arial" w:hAnsi="Arial" w:cs="Arial"/>
        </w:rPr>
        <w:t>3 pkt za zaoferowanie oddzielnej ramy z oświetleniem;</w:t>
      </w:r>
    </w:p>
    <w:p w14:paraId="080142F5" w14:textId="77777777" w:rsidR="00DE4105" w:rsidRPr="00547CB6" w:rsidRDefault="00DE4105" w:rsidP="00DE4105">
      <w:pPr>
        <w:pStyle w:val="Akapitzlist"/>
        <w:numPr>
          <w:ilvl w:val="5"/>
          <w:numId w:val="14"/>
        </w:numPr>
        <w:spacing w:after="0" w:line="360" w:lineRule="auto"/>
        <w:ind w:left="1418" w:hanging="283"/>
        <w:jc w:val="both"/>
        <w:rPr>
          <w:rFonts w:ascii="Arial" w:hAnsi="Arial" w:cs="Arial"/>
        </w:rPr>
      </w:pPr>
      <w:r w:rsidRPr="00547CB6">
        <w:rPr>
          <w:rFonts w:ascii="Arial" w:hAnsi="Arial" w:cs="Arial"/>
        </w:rPr>
        <w:t xml:space="preserve">0 pkt w przypadku oświetlenia umieszczonego na tej samej ramie co </w:t>
      </w:r>
      <w:proofErr w:type="spellStart"/>
      <w:r w:rsidRPr="00547CB6">
        <w:rPr>
          <w:rFonts w:ascii="Arial" w:hAnsi="Arial" w:cs="Arial"/>
        </w:rPr>
        <w:t>zawiesie</w:t>
      </w:r>
      <w:proofErr w:type="spellEnd"/>
      <w:r w:rsidRPr="00547CB6">
        <w:rPr>
          <w:rFonts w:ascii="Arial" w:hAnsi="Arial" w:cs="Arial"/>
        </w:rPr>
        <w:t xml:space="preserve"> na plansze ekspozycyjne.</w:t>
      </w:r>
    </w:p>
    <w:p w14:paraId="3372551F" w14:textId="77777777" w:rsidR="00DE4105" w:rsidRPr="00547CB6" w:rsidRDefault="00DE4105" w:rsidP="00DE4105">
      <w:pPr>
        <w:spacing w:line="360" w:lineRule="auto"/>
        <w:jc w:val="both"/>
        <w:rPr>
          <w:rFonts w:ascii="Arial" w:hAnsi="Arial" w:cs="Arial"/>
          <w:sz w:val="22"/>
          <w:szCs w:val="22"/>
        </w:rPr>
      </w:pPr>
    </w:p>
    <w:p w14:paraId="44384EDE" w14:textId="77777777" w:rsidR="00DE4105" w:rsidRPr="00547CB6" w:rsidRDefault="00DE4105" w:rsidP="00DE4105">
      <w:pPr>
        <w:spacing w:line="360" w:lineRule="auto"/>
        <w:jc w:val="both"/>
        <w:rPr>
          <w:rFonts w:ascii="Arial" w:hAnsi="Arial" w:cs="Arial"/>
          <w:bCs/>
          <w:sz w:val="22"/>
          <w:szCs w:val="22"/>
        </w:rPr>
      </w:pPr>
    </w:p>
    <w:p w14:paraId="3F3674DD" w14:textId="77777777" w:rsidR="00DE4105" w:rsidRPr="00547CB6" w:rsidRDefault="00DE4105" w:rsidP="00DE4105">
      <w:pPr>
        <w:spacing w:line="360" w:lineRule="auto"/>
        <w:jc w:val="both"/>
        <w:rPr>
          <w:rFonts w:ascii="Arial" w:hAnsi="Arial" w:cs="Arial"/>
          <w:b/>
          <w:bCs/>
          <w:sz w:val="22"/>
          <w:szCs w:val="22"/>
        </w:rPr>
      </w:pPr>
      <w:r w:rsidRPr="00547CB6">
        <w:rPr>
          <w:rFonts w:ascii="Arial" w:hAnsi="Arial" w:cs="Arial"/>
          <w:b/>
          <w:bCs/>
          <w:sz w:val="22"/>
          <w:szCs w:val="22"/>
        </w:rPr>
        <w:t xml:space="preserve">Część 5 zamówienia </w:t>
      </w:r>
    </w:p>
    <w:p w14:paraId="272E1070" w14:textId="77777777" w:rsidR="00DE4105" w:rsidRPr="00547CB6" w:rsidRDefault="00DE4105" w:rsidP="00DE4105">
      <w:pPr>
        <w:pStyle w:val="Akapitzlist"/>
        <w:spacing w:after="0" w:line="360" w:lineRule="auto"/>
        <w:ind w:left="633"/>
        <w:jc w:val="both"/>
        <w:rPr>
          <w:rFonts w:ascii="Arial" w:hAnsi="Arial" w:cs="Arial"/>
        </w:rPr>
      </w:pPr>
    </w:p>
    <w:p w14:paraId="2D395D79" w14:textId="77777777" w:rsidR="00DE4105" w:rsidRPr="00547CB6" w:rsidRDefault="00DE4105" w:rsidP="00DE4105">
      <w:pPr>
        <w:pStyle w:val="Akapitzlist"/>
        <w:numPr>
          <w:ilvl w:val="0"/>
          <w:numId w:val="34"/>
        </w:numPr>
        <w:spacing w:line="360" w:lineRule="auto"/>
        <w:ind w:left="426"/>
        <w:jc w:val="both"/>
        <w:rPr>
          <w:rFonts w:ascii="Arial" w:hAnsi="Arial" w:cs="Arial"/>
        </w:rPr>
      </w:pPr>
      <w:r w:rsidRPr="00547CB6">
        <w:rPr>
          <w:rFonts w:ascii="Arial" w:hAnsi="Arial" w:cs="Arial"/>
        </w:rPr>
        <w:t>Termin wykonania przedmiotu zamówienia – 10%:</w:t>
      </w:r>
    </w:p>
    <w:p w14:paraId="0CC3BB0F" w14:textId="77777777" w:rsidR="00DE4105" w:rsidRPr="00547CB6" w:rsidRDefault="00DE4105" w:rsidP="00DE4105">
      <w:pPr>
        <w:spacing w:line="360" w:lineRule="auto"/>
        <w:ind w:left="426"/>
        <w:jc w:val="both"/>
        <w:rPr>
          <w:rFonts w:ascii="Arial" w:hAnsi="Arial" w:cs="Arial"/>
          <w:sz w:val="22"/>
          <w:szCs w:val="22"/>
        </w:rPr>
      </w:pPr>
      <w:r w:rsidRPr="00547CB6">
        <w:rPr>
          <w:rFonts w:ascii="Arial" w:hAnsi="Arial" w:cs="Arial"/>
          <w:sz w:val="22"/>
          <w:szCs w:val="22"/>
        </w:rPr>
        <w:t xml:space="preserve">Wykonawca, który zaoferuje termin wykonania krótszy od maksymalnego wymaganego w SIWZ otrzyma 2 pkt za każdy tydzień skrócenia terminu – łącznie nie więcej niż 10 pkt </w:t>
      </w:r>
    </w:p>
    <w:p w14:paraId="4BEBE898" w14:textId="77777777" w:rsidR="00DE4105" w:rsidRPr="00547CB6" w:rsidRDefault="00DE4105" w:rsidP="00DE4105">
      <w:pPr>
        <w:pStyle w:val="Akapitzlist"/>
        <w:spacing w:line="360" w:lineRule="auto"/>
        <w:ind w:left="567"/>
        <w:jc w:val="both"/>
        <w:rPr>
          <w:rFonts w:ascii="Arial" w:hAnsi="Arial" w:cs="Arial"/>
        </w:rPr>
      </w:pPr>
    </w:p>
    <w:p w14:paraId="3446E743" w14:textId="77777777" w:rsidR="00DE4105" w:rsidRPr="00547CB6" w:rsidRDefault="00DE4105" w:rsidP="00DE4105">
      <w:pPr>
        <w:pStyle w:val="Akapitzlist"/>
        <w:numPr>
          <w:ilvl w:val="0"/>
          <w:numId w:val="34"/>
        </w:numPr>
        <w:spacing w:line="360" w:lineRule="auto"/>
        <w:ind w:left="426"/>
        <w:jc w:val="both"/>
        <w:rPr>
          <w:rFonts w:ascii="Arial" w:hAnsi="Arial" w:cs="Arial"/>
        </w:rPr>
      </w:pPr>
      <w:r w:rsidRPr="00547CB6">
        <w:rPr>
          <w:rFonts w:ascii="Arial" w:hAnsi="Arial" w:cs="Arial"/>
        </w:rPr>
        <w:t>Termin gwarancji  - 10%:</w:t>
      </w:r>
    </w:p>
    <w:p w14:paraId="1F22B93A" w14:textId="77777777" w:rsidR="00DE4105" w:rsidRDefault="00DE4105" w:rsidP="00DE4105">
      <w:pPr>
        <w:spacing w:after="120" w:line="360" w:lineRule="auto"/>
        <w:ind w:left="426"/>
        <w:jc w:val="both"/>
        <w:rPr>
          <w:rFonts w:ascii="Arial" w:hAnsi="Arial" w:cs="Arial"/>
          <w:sz w:val="22"/>
          <w:szCs w:val="22"/>
        </w:rPr>
      </w:pPr>
      <w:r>
        <w:rPr>
          <w:rFonts w:ascii="Arial" w:hAnsi="Arial" w:cs="Arial"/>
          <w:sz w:val="22"/>
          <w:szCs w:val="22"/>
        </w:rPr>
        <w:lastRenderedPageBreak/>
        <w:t>Wykonawca który zaoferuje termin gwarancji dłuższy od minimalnego wymaganego (</w:t>
      </w:r>
      <w:proofErr w:type="spellStart"/>
      <w:r>
        <w:rPr>
          <w:rFonts w:ascii="Arial" w:hAnsi="Arial" w:cs="Arial"/>
          <w:sz w:val="22"/>
          <w:szCs w:val="22"/>
        </w:rPr>
        <w:t>tj</w:t>
      </w:r>
      <w:proofErr w:type="spellEnd"/>
      <w:r>
        <w:rPr>
          <w:rFonts w:ascii="Arial" w:hAnsi="Arial" w:cs="Arial"/>
          <w:sz w:val="22"/>
          <w:szCs w:val="22"/>
        </w:rPr>
        <w:t xml:space="preserve"> od 36 miesięcy) otrzyma 0,5 pkt za każdy dodatkowy miesiąc gwarancji – łącznie nie więcej niż 10 pkt </w:t>
      </w:r>
    </w:p>
    <w:p w14:paraId="1228AF47" w14:textId="77777777" w:rsidR="00DE4105" w:rsidRDefault="00DE4105" w:rsidP="00DE4105">
      <w:pPr>
        <w:pStyle w:val="Akapitzlist"/>
        <w:numPr>
          <w:ilvl w:val="0"/>
          <w:numId w:val="34"/>
        </w:numPr>
        <w:spacing w:line="360" w:lineRule="auto"/>
        <w:ind w:left="426"/>
        <w:jc w:val="both"/>
        <w:rPr>
          <w:rFonts w:ascii="Arial" w:hAnsi="Arial" w:cs="Arial"/>
        </w:rPr>
      </w:pPr>
      <w:r>
        <w:rPr>
          <w:rFonts w:ascii="Arial" w:hAnsi="Arial" w:cs="Arial"/>
        </w:rPr>
        <w:t>Cena oferty – 30%:</w:t>
      </w:r>
    </w:p>
    <w:p w14:paraId="3DD8FC07" w14:textId="77777777" w:rsidR="00DE4105" w:rsidRDefault="00DE4105" w:rsidP="00DE4105">
      <w:pPr>
        <w:spacing w:after="120" w:line="360" w:lineRule="auto"/>
        <w:ind w:left="426"/>
        <w:jc w:val="both"/>
        <w:rPr>
          <w:rFonts w:ascii="Arial" w:hAnsi="Arial" w:cs="Arial"/>
          <w:sz w:val="22"/>
          <w:szCs w:val="22"/>
        </w:rPr>
      </w:pPr>
      <w:r>
        <w:rPr>
          <w:rFonts w:ascii="Arial" w:hAnsi="Arial" w:cs="Arial"/>
          <w:sz w:val="22"/>
          <w:szCs w:val="22"/>
        </w:rPr>
        <w:t>Maksymalną liczbę punktów w tym kryterium (30 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14:paraId="48496C16" w14:textId="77777777" w:rsidR="00DE4105" w:rsidRDefault="00DE4105" w:rsidP="00DE4105">
      <w:pPr>
        <w:spacing w:after="120" w:line="360" w:lineRule="auto"/>
        <w:ind w:left="426"/>
        <w:jc w:val="both"/>
        <w:rPr>
          <w:rFonts w:ascii="Arial" w:hAnsi="Arial" w:cs="Arial"/>
          <w:sz w:val="22"/>
          <w:szCs w:val="22"/>
        </w:rPr>
      </w:pPr>
      <w:r>
        <w:rPr>
          <w:rFonts w:ascii="Arial" w:hAnsi="Arial" w:cs="Arial"/>
          <w:sz w:val="22"/>
          <w:szCs w:val="22"/>
        </w:rPr>
        <w:t>najniższa cena/ cena badanej oferty x  30 punktów = liczba punktów otrzymanych w kryterium</w:t>
      </w:r>
    </w:p>
    <w:p w14:paraId="43C47623" w14:textId="77777777" w:rsidR="00DE4105" w:rsidRDefault="00DE4105" w:rsidP="00DE4105">
      <w:pPr>
        <w:pStyle w:val="Akapitzlist"/>
        <w:numPr>
          <w:ilvl w:val="0"/>
          <w:numId w:val="34"/>
        </w:numPr>
        <w:spacing w:line="360" w:lineRule="auto"/>
        <w:ind w:left="425" w:hanging="357"/>
        <w:jc w:val="both"/>
        <w:rPr>
          <w:rFonts w:ascii="Arial" w:hAnsi="Arial" w:cs="Arial"/>
        </w:rPr>
      </w:pPr>
      <w:r>
        <w:rPr>
          <w:rFonts w:ascii="Arial" w:hAnsi="Arial" w:cs="Arial"/>
        </w:rPr>
        <w:t>Ocena mebli – 50%:</w:t>
      </w:r>
    </w:p>
    <w:p w14:paraId="62F4F700" w14:textId="77777777" w:rsidR="00DE4105" w:rsidRDefault="00DE4105" w:rsidP="00DE4105">
      <w:pPr>
        <w:pStyle w:val="Akapitzlist"/>
        <w:numPr>
          <w:ilvl w:val="0"/>
          <w:numId w:val="33"/>
        </w:numPr>
        <w:spacing w:line="360" w:lineRule="auto"/>
        <w:ind w:left="851"/>
        <w:jc w:val="both"/>
        <w:rPr>
          <w:rFonts w:ascii="Arial" w:hAnsi="Arial" w:cs="Arial"/>
        </w:rPr>
      </w:pPr>
      <w:r>
        <w:rPr>
          <w:rFonts w:ascii="Arial" w:hAnsi="Arial" w:cs="Arial"/>
        </w:rPr>
        <w:t>Biurko L-kształtne z elektryczną regulacją wysokości (BL180E):</w:t>
      </w:r>
    </w:p>
    <w:p w14:paraId="6AB4B67B"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Technologia wykonania obrzeża blatu biurka (max. 5 pkt). Wykonawca otrzyma:</w:t>
      </w:r>
    </w:p>
    <w:p w14:paraId="31C973B6"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5 pkt za zastosowanie technologii PUR;</w:t>
      </w:r>
    </w:p>
    <w:p w14:paraId="1868DD98"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w przypadku braku zastosowania technologii PUR.</w:t>
      </w:r>
    </w:p>
    <w:p w14:paraId="0A09C6D8"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Technologia wykonania stelaża biurka (max. 5 pkt). Wykonawca otrzyma:</w:t>
      </w:r>
    </w:p>
    <w:p w14:paraId="341E0FE8"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5 pkt za zastosowanie konstrukcji belkowej;</w:t>
      </w:r>
    </w:p>
    <w:p w14:paraId="0054FD0B"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w przypadku zastosowania konstrukcji innej niż belkowa.</w:t>
      </w:r>
    </w:p>
    <w:p w14:paraId="577C4697"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Elektryczna regulacja wysokości biurka – system antykolizyjny (max. 5 pkt). Wykonawca otrzyma:</w:t>
      </w:r>
    </w:p>
    <w:p w14:paraId="55AD0684"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5 pkt za reagowanie systemu na sztywnych i elastycznych przeszko</w:t>
      </w:r>
      <w:r>
        <w:rPr>
          <w:rFonts w:ascii="Arial" w:hAnsi="Arial" w:cs="Arial"/>
        </w:rPr>
        <w:softHyphen/>
        <w:t>dach;</w:t>
      </w:r>
    </w:p>
    <w:p w14:paraId="69DFE140"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za reagowanie systemu tylko na sztywnych przeszkodach.</w:t>
      </w:r>
    </w:p>
    <w:p w14:paraId="4CD13249" w14:textId="77777777" w:rsidR="00DE4105" w:rsidRDefault="00DE4105" w:rsidP="00DE4105">
      <w:pPr>
        <w:pStyle w:val="Akapitzlist"/>
        <w:numPr>
          <w:ilvl w:val="0"/>
          <w:numId w:val="33"/>
        </w:numPr>
        <w:spacing w:line="360" w:lineRule="auto"/>
        <w:ind w:left="851"/>
        <w:jc w:val="both"/>
        <w:rPr>
          <w:rFonts w:ascii="Arial" w:hAnsi="Arial" w:cs="Arial"/>
        </w:rPr>
      </w:pPr>
      <w:r>
        <w:rPr>
          <w:rFonts w:ascii="Arial" w:hAnsi="Arial" w:cs="Arial"/>
        </w:rPr>
        <w:t>Ekran tapicerowany rozdzielający biurka (ET160) (max. 5 pkt). Wykonawca otrzyma:</w:t>
      </w:r>
    </w:p>
    <w:p w14:paraId="1082F2CA"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 xml:space="preserve">5 pkt za zastosowanie regulacji przesuwu </w:t>
      </w:r>
      <w:proofErr w:type="spellStart"/>
      <w:r>
        <w:rPr>
          <w:rFonts w:ascii="Arial" w:hAnsi="Arial" w:cs="Arial"/>
        </w:rPr>
        <w:t>organizera</w:t>
      </w:r>
      <w:proofErr w:type="spellEnd"/>
      <w:r>
        <w:rPr>
          <w:rFonts w:ascii="Arial" w:hAnsi="Arial" w:cs="Arial"/>
        </w:rPr>
        <w:t xml:space="preserve"> na długopisy i półki na dokumenty za pomocą szyny aluminiowej;</w:t>
      </w:r>
    </w:p>
    <w:p w14:paraId="0AA8E1D0"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0 pkt w przypadku braku ww. rozwiązania.</w:t>
      </w:r>
    </w:p>
    <w:p w14:paraId="0BEBA568" w14:textId="77777777" w:rsidR="00DE4105" w:rsidRDefault="00DE4105" w:rsidP="00DE4105">
      <w:pPr>
        <w:pStyle w:val="Akapitzlist"/>
        <w:numPr>
          <w:ilvl w:val="0"/>
          <w:numId w:val="33"/>
        </w:numPr>
        <w:spacing w:line="360" w:lineRule="auto"/>
        <w:ind w:left="851"/>
        <w:jc w:val="both"/>
        <w:rPr>
          <w:rFonts w:ascii="Arial" w:hAnsi="Arial" w:cs="Arial"/>
        </w:rPr>
      </w:pPr>
      <w:r>
        <w:rPr>
          <w:rFonts w:ascii="Arial" w:hAnsi="Arial" w:cs="Arial"/>
        </w:rPr>
        <w:t>Kontener dostawny (KD80):</w:t>
      </w:r>
    </w:p>
    <w:p w14:paraId="6A354D23"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Zachowanie się kontenera przy pełnym wysuwie obciążonej górnej szuflady (max. 2 pkt). Wykonawca otrzyma:</w:t>
      </w:r>
    </w:p>
    <w:p w14:paraId="19DD2710"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2 pkt jeżeli szuflada górna (nie licząc piórnika) obciążona 10 kg (pozostałe szuflady puste) nie powoduje w pełnym wysuwie przechy</w:t>
      </w:r>
      <w:r>
        <w:rPr>
          <w:rFonts w:ascii="Arial" w:hAnsi="Arial" w:cs="Arial"/>
        </w:rPr>
        <w:softHyphen/>
        <w:t>lania się kontenera ku przodowi;</w:t>
      </w:r>
    </w:p>
    <w:p w14:paraId="54304124"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jeżeli zostanie zaobserwowane przechylanie się kontenera w ww. warunkach.</w:t>
      </w:r>
    </w:p>
    <w:p w14:paraId="5A3FE1FC"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lastRenderedPageBreak/>
        <w:t>Technologia wykonania obrzeża blatu kontenera (max. 5 pkt). Wykonawca otrzyma:</w:t>
      </w:r>
    </w:p>
    <w:p w14:paraId="5FCD6D91"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5 pkt za zastosowanie technologii PUR;</w:t>
      </w:r>
    </w:p>
    <w:p w14:paraId="66F13887"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w przypadku braku zastosowania technologii PUR.</w:t>
      </w:r>
    </w:p>
    <w:p w14:paraId="4F127F9D" w14:textId="77777777" w:rsidR="00DE4105" w:rsidRDefault="00DE4105" w:rsidP="00DE4105">
      <w:pPr>
        <w:pStyle w:val="Akapitzlist"/>
        <w:numPr>
          <w:ilvl w:val="0"/>
          <w:numId w:val="33"/>
        </w:numPr>
        <w:spacing w:line="360" w:lineRule="auto"/>
        <w:ind w:left="851"/>
        <w:jc w:val="both"/>
        <w:rPr>
          <w:rFonts w:ascii="Arial" w:hAnsi="Arial" w:cs="Arial"/>
        </w:rPr>
      </w:pPr>
      <w:r>
        <w:rPr>
          <w:rFonts w:ascii="Arial" w:hAnsi="Arial" w:cs="Arial"/>
        </w:rPr>
        <w:t>Szafa aktowa (SA):</w:t>
      </w:r>
    </w:p>
    <w:p w14:paraId="13B68B72"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Technologia wykonania obrzeży frontów drzwi oraz pozostałych elementów konstrukcji płytowej szafy (max. 5 pkt). Wykonawca otrzyma:</w:t>
      </w:r>
    </w:p>
    <w:p w14:paraId="5D104CFC"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5 pkt za zastosowanie technologii PUR;</w:t>
      </w:r>
    </w:p>
    <w:p w14:paraId="55663EB4"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w przypadku braku zastosowania technologii PUR.</w:t>
      </w:r>
    </w:p>
    <w:p w14:paraId="4E807374"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Kąt otwierania drzwi (max. 1 pkt). Wykonawca otrzyma:</w:t>
      </w:r>
    </w:p>
    <w:p w14:paraId="30DA10D8"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1 pkt za kąt: ≥110º;</w:t>
      </w:r>
    </w:p>
    <w:p w14:paraId="38C4F0EE" w14:textId="77777777" w:rsidR="00DE4105" w:rsidRDefault="00DE4105" w:rsidP="00DE4105">
      <w:pPr>
        <w:pStyle w:val="Akapitzlist"/>
        <w:numPr>
          <w:ilvl w:val="6"/>
          <w:numId w:val="14"/>
        </w:numPr>
        <w:spacing w:after="0" w:line="360" w:lineRule="auto"/>
        <w:ind w:left="1985"/>
        <w:jc w:val="both"/>
        <w:rPr>
          <w:rFonts w:ascii="Arial" w:hAnsi="Arial" w:cs="Arial"/>
        </w:rPr>
      </w:pPr>
      <w:r>
        <w:rPr>
          <w:rFonts w:ascii="Arial" w:hAnsi="Arial" w:cs="Arial"/>
        </w:rPr>
        <w:t>0 pkt za kąt: &lt;110º.</w:t>
      </w:r>
    </w:p>
    <w:p w14:paraId="765BB8B8"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Zamykanie drzwi (max. 1 pkt). Wykonawca otrzyma:</w:t>
      </w:r>
    </w:p>
    <w:p w14:paraId="37CA5804"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1 pkt za zastosowanie elementów spowalniających zamykanie drzwi;</w:t>
      </w:r>
    </w:p>
    <w:p w14:paraId="689F5DF4"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0 pkt za brak zastosowania elementów spowalniających zamykanie drzwi.</w:t>
      </w:r>
    </w:p>
    <w:p w14:paraId="44E444F0"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Mocowanie półek (max. 1 pkt). Wykonawca otrzyma:</w:t>
      </w:r>
    </w:p>
    <w:p w14:paraId="0435893A"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1 pkt za zastosowanie rozwiązania zapobiegającego przypadkowemu wysuwaniu półek;</w:t>
      </w:r>
    </w:p>
    <w:p w14:paraId="14DE27FA"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0 pkt za brak ww. rozwiązania.</w:t>
      </w:r>
    </w:p>
    <w:p w14:paraId="29B05440" w14:textId="77777777" w:rsidR="00DE4105" w:rsidRDefault="00DE4105" w:rsidP="00DE4105">
      <w:pPr>
        <w:pStyle w:val="Akapitzlist"/>
        <w:numPr>
          <w:ilvl w:val="0"/>
          <w:numId w:val="33"/>
        </w:numPr>
        <w:spacing w:line="360" w:lineRule="auto"/>
        <w:ind w:left="851"/>
        <w:jc w:val="both"/>
        <w:rPr>
          <w:rFonts w:ascii="Arial" w:hAnsi="Arial" w:cs="Arial"/>
        </w:rPr>
      </w:pPr>
      <w:r>
        <w:rPr>
          <w:rFonts w:ascii="Arial" w:hAnsi="Arial" w:cs="Arial"/>
        </w:rPr>
        <w:t>Fotel obrotowy (FP):</w:t>
      </w:r>
    </w:p>
    <w:p w14:paraId="6C9CD817"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Praca mechanizmu wspierającego dynamiczne siedzenie w przestrzeni robo</w:t>
      </w:r>
      <w:r>
        <w:rPr>
          <w:rFonts w:ascii="Arial" w:hAnsi="Arial" w:cs="Arial"/>
        </w:rPr>
        <w:softHyphen/>
        <w:t>czej – odchył boczny (max. 2 pkt). Ocena dokonywana będzie na podstawie karty katalogowej. Wykonawca otrzyma:</w:t>
      </w:r>
    </w:p>
    <w:p w14:paraId="581AD713"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2 pkt za kąt: ≥13°;</w:t>
      </w:r>
    </w:p>
    <w:p w14:paraId="18B9E353"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0 pkt za kąt: &lt;13°.</w:t>
      </w:r>
    </w:p>
    <w:p w14:paraId="2E529E73"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Praca mechanizmu wspierającego dynamiczne siedzenie w przestrzeni robo</w:t>
      </w:r>
      <w:r>
        <w:rPr>
          <w:rFonts w:ascii="Arial" w:hAnsi="Arial" w:cs="Arial"/>
        </w:rPr>
        <w:softHyphen/>
        <w:t>czej – odchył górnej krawędzi oparcia (max. 2 pkt). Ocena dokonywana będzie na podstawie karty katalogowej. Wykonawca otrzyma:</w:t>
      </w:r>
    </w:p>
    <w:p w14:paraId="32957D91"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2 pkt za kąt: ≥30°;</w:t>
      </w:r>
    </w:p>
    <w:p w14:paraId="2BFEEAB6"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0 pkt za kąt: &lt;30°.</w:t>
      </w:r>
    </w:p>
    <w:p w14:paraId="6D7F0315"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Praca mechanizmu wspierającego dynamiczne siedzenie w przestrzeni robo</w:t>
      </w:r>
      <w:r>
        <w:rPr>
          <w:rFonts w:ascii="Arial" w:hAnsi="Arial" w:cs="Arial"/>
        </w:rPr>
        <w:softHyphen/>
        <w:t>czej – odchył dolnej krawędzi oparcia (max. 1 pkt). Ocena dokonywana będzie na podstawie karty katalogowej. Wykonawca otrzyma:</w:t>
      </w:r>
    </w:p>
    <w:p w14:paraId="3CA63AF5"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1 pkt za kąt: ≥12°;</w:t>
      </w:r>
    </w:p>
    <w:p w14:paraId="5030AC6F"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0 pkt za kąt: &lt;12°.</w:t>
      </w:r>
    </w:p>
    <w:p w14:paraId="7653F995"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lastRenderedPageBreak/>
        <w:t>Praca mechanizmu wspierającego dynamiczne siedzenie – działanie w zakresie wagi użytkownika (max. 5 pkt). Ocena dokonywana będzie na podstawie karty katalogowej. Wykonawca otrzyma:</w:t>
      </w:r>
    </w:p>
    <w:p w14:paraId="0E9AD27A"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5 pkt za pracę w zakresie wagi użytkownika: 45 kg i ≥120 kg;</w:t>
      </w:r>
    </w:p>
    <w:p w14:paraId="648943D9"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0 pkt za pracę w zakresie wagi użytkownika: &gt;45 kg lub &lt;120 kg.</w:t>
      </w:r>
    </w:p>
    <w:p w14:paraId="00FCB826"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Komfort użytkowania siedziska (max. 5 pkt). Wykonawca otrzyma:</w:t>
      </w:r>
    </w:p>
    <w:p w14:paraId="7A3134E3"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5 pkt za zastosowanie mechanizmu rozwijania siedziska;</w:t>
      </w:r>
    </w:p>
    <w:p w14:paraId="4CC6D350" w14:textId="77777777" w:rsidR="00DE4105" w:rsidRDefault="00DE4105" w:rsidP="00DE4105">
      <w:pPr>
        <w:pStyle w:val="Akapitzlist"/>
        <w:numPr>
          <w:ilvl w:val="6"/>
          <w:numId w:val="14"/>
        </w:numPr>
        <w:spacing w:line="360" w:lineRule="auto"/>
        <w:ind w:left="1985"/>
        <w:jc w:val="both"/>
        <w:rPr>
          <w:rFonts w:ascii="Arial" w:hAnsi="Arial" w:cs="Arial"/>
        </w:rPr>
      </w:pPr>
      <w:r>
        <w:rPr>
          <w:rFonts w:ascii="Arial" w:hAnsi="Arial" w:cs="Arial"/>
        </w:rPr>
        <w:t xml:space="preserve">0 pkt za brak mechanizmu rozwijania siedziska. </w:t>
      </w:r>
    </w:p>
    <w:p w14:paraId="02A58A32" w14:textId="77777777" w:rsidR="00DE4105" w:rsidRDefault="00DE4105" w:rsidP="00DE4105">
      <w:pPr>
        <w:spacing w:line="360" w:lineRule="auto"/>
        <w:jc w:val="both"/>
        <w:rPr>
          <w:rFonts w:ascii="Arial" w:hAnsi="Arial" w:cs="Arial"/>
        </w:rPr>
      </w:pPr>
    </w:p>
    <w:p w14:paraId="23B34362" w14:textId="77777777" w:rsidR="00DE4105" w:rsidRDefault="00DE4105" w:rsidP="00DE4105">
      <w:pPr>
        <w:spacing w:line="360" w:lineRule="auto"/>
        <w:jc w:val="both"/>
        <w:rPr>
          <w:rFonts w:ascii="Arial" w:hAnsi="Arial" w:cs="Arial"/>
          <w:b/>
          <w:bCs/>
          <w:sz w:val="22"/>
          <w:szCs w:val="22"/>
        </w:rPr>
      </w:pPr>
      <w:r>
        <w:rPr>
          <w:rFonts w:ascii="Arial" w:hAnsi="Arial" w:cs="Arial"/>
          <w:b/>
          <w:bCs/>
          <w:sz w:val="22"/>
          <w:szCs w:val="22"/>
        </w:rPr>
        <w:t xml:space="preserve">Część 6 zamówienia </w:t>
      </w:r>
    </w:p>
    <w:p w14:paraId="2F2CC851" w14:textId="77777777" w:rsidR="00DE4105" w:rsidRDefault="00DE4105" w:rsidP="00DE4105">
      <w:pPr>
        <w:spacing w:line="360" w:lineRule="auto"/>
        <w:jc w:val="both"/>
        <w:rPr>
          <w:rFonts w:ascii="Arial" w:hAnsi="Arial" w:cs="Arial"/>
          <w:sz w:val="22"/>
          <w:szCs w:val="22"/>
        </w:rPr>
      </w:pPr>
    </w:p>
    <w:p w14:paraId="640DA15E" w14:textId="77777777" w:rsidR="00DE4105" w:rsidRDefault="00DE4105" w:rsidP="00DE4105">
      <w:pPr>
        <w:pStyle w:val="Akapitzlist"/>
        <w:numPr>
          <w:ilvl w:val="0"/>
          <w:numId w:val="35"/>
        </w:numPr>
        <w:spacing w:line="360" w:lineRule="auto"/>
        <w:ind w:left="426"/>
        <w:jc w:val="both"/>
        <w:rPr>
          <w:rFonts w:ascii="Arial" w:hAnsi="Arial" w:cs="Arial"/>
        </w:rPr>
      </w:pPr>
      <w:r>
        <w:rPr>
          <w:rFonts w:ascii="Arial" w:hAnsi="Arial" w:cs="Arial"/>
        </w:rPr>
        <w:t>Termin wykonania przedmiotu zamówienia – 10%:</w:t>
      </w:r>
    </w:p>
    <w:p w14:paraId="79F47A19" w14:textId="77777777" w:rsidR="00DE4105" w:rsidRDefault="00DE4105" w:rsidP="00DE4105">
      <w:pPr>
        <w:spacing w:after="120" w:line="360" w:lineRule="auto"/>
        <w:ind w:left="426"/>
        <w:jc w:val="both"/>
        <w:rPr>
          <w:rFonts w:ascii="Arial" w:hAnsi="Arial" w:cs="Arial"/>
          <w:sz w:val="22"/>
          <w:szCs w:val="22"/>
        </w:rPr>
      </w:pPr>
      <w:r>
        <w:rPr>
          <w:rFonts w:ascii="Arial" w:hAnsi="Arial" w:cs="Arial"/>
          <w:sz w:val="22"/>
          <w:szCs w:val="22"/>
        </w:rPr>
        <w:t xml:space="preserve">Wykonawca, który zaoferuje termin wykonania krótszy od maksymalnego wymaganego w SIWZ otrzyma 2 pkt za każdy tydzień skrócenia terminu – łącznie nie więcej niż 10 pkt </w:t>
      </w:r>
    </w:p>
    <w:p w14:paraId="32FD00F3" w14:textId="77777777" w:rsidR="00DE4105" w:rsidRDefault="00DE4105" w:rsidP="00DE4105">
      <w:pPr>
        <w:spacing w:line="360" w:lineRule="auto"/>
        <w:jc w:val="both"/>
        <w:rPr>
          <w:rFonts w:ascii="Arial" w:hAnsi="Arial" w:cs="Arial"/>
          <w:sz w:val="22"/>
          <w:szCs w:val="22"/>
        </w:rPr>
      </w:pPr>
    </w:p>
    <w:p w14:paraId="2F1A4B76" w14:textId="77777777" w:rsidR="00DE4105" w:rsidRDefault="00DE4105" w:rsidP="00DE4105">
      <w:pPr>
        <w:pStyle w:val="Akapitzlist"/>
        <w:numPr>
          <w:ilvl w:val="0"/>
          <w:numId w:val="35"/>
        </w:numPr>
        <w:spacing w:line="360" w:lineRule="auto"/>
        <w:ind w:left="426"/>
        <w:jc w:val="both"/>
        <w:rPr>
          <w:rFonts w:ascii="Arial" w:hAnsi="Arial" w:cs="Arial"/>
        </w:rPr>
      </w:pPr>
      <w:r>
        <w:rPr>
          <w:rFonts w:ascii="Arial" w:hAnsi="Arial" w:cs="Arial"/>
        </w:rPr>
        <w:t>Termin gwarancji 10%:</w:t>
      </w:r>
    </w:p>
    <w:p w14:paraId="1ECDB7E6" w14:textId="77777777" w:rsidR="00DE4105" w:rsidRDefault="00DE4105" w:rsidP="00DE4105">
      <w:pPr>
        <w:spacing w:after="120" w:line="360" w:lineRule="auto"/>
        <w:ind w:left="426"/>
        <w:jc w:val="both"/>
        <w:rPr>
          <w:rFonts w:ascii="Arial" w:hAnsi="Arial" w:cs="Arial"/>
          <w:sz w:val="22"/>
          <w:szCs w:val="22"/>
        </w:rPr>
      </w:pPr>
      <w:r>
        <w:rPr>
          <w:rFonts w:ascii="Arial" w:hAnsi="Arial" w:cs="Arial"/>
          <w:sz w:val="22"/>
          <w:szCs w:val="22"/>
        </w:rPr>
        <w:t>Wykonawca który zaoferuje termin gwarancji dłuższy od minimalnego wymaganego (</w:t>
      </w:r>
      <w:proofErr w:type="spellStart"/>
      <w:r>
        <w:rPr>
          <w:rFonts w:ascii="Arial" w:hAnsi="Arial" w:cs="Arial"/>
          <w:sz w:val="22"/>
          <w:szCs w:val="22"/>
        </w:rPr>
        <w:t>tj</w:t>
      </w:r>
      <w:proofErr w:type="spellEnd"/>
      <w:r>
        <w:rPr>
          <w:rFonts w:ascii="Arial" w:hAnsi="Arial" w:cs="Arial"/>
          <w:sz w:val="22"/>
          <w:szCs w:val="22"/>
        </w:rPr>
        <w:t xml:space="preserve"> od 36 miesięcy) otrzyma 0,5 pkt za każdy dodatkowy miesiąc gwarancji – łącznie nie więcej niż 10 pkt </w:t>
      </w:r>
    </w:p>
    <w:p w14:paraId="5514B7B6" w14:textId="77777777" w:rsidR="00DE4105" w:rsidRDefault="00DE4105" w:rsidP="00DE4105">
      <w:pPr>
        <w:spacing w:line="360" w:lineRule="auto"/>
        <w:jc w:val="both"/>
        <w:rPr>
          <w:rFonts w:ascii="Arial" w:hAnsi="Arial" w:cs="Arial"/>
          <w:bCs/>
          <w:sz w:val="22"/>
          <w:szCs w:val="22"/>
        </w:rPr>
      </w:pPr>
    </w:p>
    <w:p w14:paraId="16D8B40F" w14:textId="77777777" w:rsidR="00DE4105" w:rsidRDefault="00DE4105" w:rsidP="00DE4105">
      <w:pPr>
        <w:pStyle w:val="Akapitzlist"/>
        <w:numPr>
          <w:ilvl w:val="0"/>
          <w:numId w:val="35"/>
        </w:numPr>
        <w:spacing w:line="360" w:lineRule="auto"/>
        <w:ind w:left="426"/>
        <w:jc w:val="both"/>
        <w:rPr>
          <w:rFonts w:ascii="Arial" w:hAnsi="Arial" w:cs="Arial"/>
          <w:bCs/>
        </w:rPr>
      </w:pPr>
      <w:r>
        <w:rPr>
          <w:rFonts w:ascii="Arial" w:hAnsi="Arial" w:cs="Arial"/>
          <w:bCs/>
        </w:rPr>
        <w:t xml:space="preserve">Cena </w:t>
      </w:r>
      <w:r>
        <w:rPr>
          <w:rFonts w:ascii="Arial" w:hAnsi="Arial" w:cs="Arial"/>
        </w:rPr>
        <w:t>oferty</w:t>
      </w:r>
      <w:r>
        <w:rPr>
          <w:rFonts w:ascii="Arial" w:hAnsi="Arial" w:cs="Arial"/>
          <w:bCs/>
        </w:rPr>
        <w:t xml:space="preserve"> – 70%:</w:t>
      </w:r>
    </w:p>
    <w:p w14:paraId="12806F5B" w14:textId="77777777" w:rsidR="00DE4105" w:rsidRDefault="00DE4105" w:rsidP="00DE4105">
      <w:pPr>
        <w:spacing w:after="120" w:line="360" w:lineRule="auto"/>
        <w:ind w:left="426"/>
        <w:jc w:val="both"/>
        <w:rPr>
          <w:rFonts w:ascii="Arial" w:hAnsi="Arial" w:cs="Arial"/>
          <w:sz w:val="22"/>
          <w:szCs w:val="22"/>
        </w:rPr>
      </w:pPr>
      <w:r>
        <w:rPr>
          <w:rFonts w:ascii="Arial" w:hAnsi="Arial" w:cs="Arial"/>
          <w:sz w:val="22"/>
          <w:szCs w:val="22"/>
        </w:rPr>
        <w:t>Maksymalną liczbę punktów w tym kryterium (</w:t>
      </w:r>
      <w:r>
        <w:rPr>
          <w:rFonts w:ascii="Arial" w:hAnsi="Arial" w:cs="Arial"/>
          <w:b/>
          <w:sz w:val="22"/>
          <w:szCs w:val="22"/>
        </w:rPr>
        <w:t xml:space="preserve">70 </w:t>
      </w:r>
      <w:r>
        <w:rPr>
          <w:rFonts w:ascii="Arial" w:hAnsi="Arial" w:cs="Arial"/>
          <w:sz w:val="22"/>
          <w:szCs w:val="22"/>
        </w:rPr>
        <w:t>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14:paraId="643CA99B" w14:textId="77777777" w:rsidR="00DE4105" w:rsidRDefault="00DE4105" w:rsidP="00DE4105">
      <w:pPr>
        <w:spacing w:after="120" w:line="360" w:lineRule="auto"/>
        <w:ind w:left="426"/>
        <w:jc w:val="both"/>
        <w:rPr>
          <w:rFonts w:ascii="Arial" w:hAnsi="Arial" w:cs="Arial"/>
          <w:sz w:val="22"/>
          <w:szCs w:val="22"/>
        </w:rPr>
      </w:pPr>
      <w:r>
        <w:rPr>
          <w:rFonts w:ascii="Arial" w:hAnsi="Arial" w:cs="Arial"/>
          <w:sz w:val="22"/>
          <w:szCs w:val="22"/>
        </w:rPr>
        <w:t>najniższa cena/ cena badanej oferty x  70 punktów = liczba punktów otrzymanych w kryterium cena.</w:t>
      </w:r>
    </w:p>
    <w:p w14:paraId="06439E51" w14:textId="77777777" w:rsidR="00DE4105" w:rsidRDefault="00DE4105" w:rsidP="00DE4105">
      <w:pPr>
        <w:spacing w:line="360" w:lineRule="auto"/>
        <w:jc w:val="both"/>
        <w:rPr>
          <w:rFonts w:ascii="Arial" w:hAnsi="Arial" w:cs="Arial"/>
          <w:sz w:val="22"/>
          <w:szCs w:val="22"/>
        </w:rPr>
      </w:pPr>
    </w:p>
    <w:p w14:paraId="6B1D3854" w14:textId="77777777" w:rsidR="00DE4105" w:rsidRDefault="00DE4105" w:rsidP="00DE4105">
      <w:pPr>
        <w:pStyle w:val="Akapitzlist"/>
        <w:numPr>
          <w:ilvl w:val="0"/>
          <w:numId w:val="35"/>
        </w:numPr>
        <w:spacing w:line="360" w:lineRule="auto"/>
        <w:ind w:left="425" w:hanging="357"/>
        <w:jc w:val="both"/>
        <w:rPr>
          <w:rFonts w:ascii="Arial" w:hAnsi="Arial" w:cs="Arial"/>
        </w:rPr>
      </w:pPr>
      <w:r>
        <w:rPr>
          <w:rFonts w:ascii="Arial" w:hAnsi="Arial" w:cs="Arial"/>
        </w:rPr>
        <w:t>Konstrukcja wózka aktowego z półką (WAKP) – 10%:</w:t>
      </w:r>
    </w:p>
    <w:p w14:paraId="5B06E37A" w14:textId="77777777" w:rsidR="00DE4105" w:rsidRDefault="00DE4105" w:rsidP="00DE4105">
      <w:pPr>
        <w:pStyle w:val="Akapitzlist"/>
        <w:numPr>
          <w:ilvl w:val="0"/>
          <w:numId w:val="36"/>
        </w:numPr>
        <w:spacing w:line="360" w:lineRule="auto"/>
        <w:ind w:left="851"/>
        <w:jc w:val="both"/>
        <w:rPr>
          <w:rFonts w:ascii="Arial" w:hAnsi="Arial" w:cs="Arial"/>
        </w:rPr>
      </w:pPr>
      <w:r>
        <w:rPr>
          <w:rFonts w:ascii="Arial" w:hAnsi="Arial" w:cs="Arial"/>
        </w:rPr>
        <w:t>Konstrukcja (max. 5 pkt). Wykonawca otrzyma:</w:t>
      </w:r>
    </w:p>
    <w:p w14:paraId="3251ADFE"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5 pkt za zastosowanie konstrukcji ze spawanych rur giętych;</w:t>
      </w:r>
    </w:p>
    <w:p w14:paraId="028CA79E"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2 pkt za zastosowanie konstrukcji ze spawanych rur ciętych;</w:t>
      </w:r>
    </w:p>
    <w:p w14:paraId="690710AB"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lastRenderedPageBreak/>
        <w:t>0 pkt za brak ww. rozwiązań.</w:t>
      </w:r>
    </w:p>
    <w:p w14:paraId="4F1759C6" w14:textId="77777777" w:rsidR="00DE4105" w:rsidRDefault="00DE4105" w:rsidP="00DE4105">
      <w:pPr>
        <w:pStyle w:val="Akapitzlist"/>
        <w:numPr>
          <w:ilvl w:val="0"/>
          <w:numId w:val="36"/>
        </w:numPr>
        <w:spacing w:line="360" w:lineRule="auto"/>
        <w:ind w:left="851"/>
        <w:jc w:val="both"/>
        <w:rPr>
          <w:rFonts w:ascii="Arial" w:hAnsi="Arial" w:cs="Arial"/>
        </w:rPr>
      </w:pPr>
      <w:r>
        <w:rPr>
          <w:rFonts w:ascii="Arial" w:hAnsi="Arial" w:cs="Arial"/>
        </w:rPr>
        <w:t>Osadzenie półek (max. 5 pkt). Wykonawca otrzyma:</w:t>
      </w:r>
    </w:p>
    <w:p w14:paraId="4DDBCFC1"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5 pkt za zastosowanie prowadnic kulkowych;</w:t>
      </w:r>
    </w:p>
    <w:p w14:paraId="04BDFC41"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2 pkt za zastosowanie prowadnic rolkowych;</w:t>
      </w:r>
    </w:p>
    <w:p w14:paraId="0782F4A0" w14:textId="77777777" w:rsidR="00DE4105" w:rsidRDefault="00DE4105" w:rsidP="00DE4105">
      <w:pPr>
        <w:pStyle w:val="Akapitzlist"/>
        <w:numPr>
          <w:ilvl w:val="5"/>
          <w:numId w:val="14"/>
        </w:numPr>
        <w:spacing w:after="0" w:line="360" w:lineRule="auto"/>
        <w:ind w:left="1418" w:hanging="283"/>
        <w:jc w:val="both"/>
        <w:rPr>
          <w:rFonts w:ascii="Arial" w:hAnsi="Arial" w:cs="Arial"/>
        </w:rPr>
      </w:pPr>
      <w:r>
        <w:rPr>
          <w:rFonts w:ascii="Arial" w:hAnsi="Arial" w:cs="Arial"/>
        </w:rPr>
        <w:t>0 pkt za inne rozwiązania.</w:t>
      </w:r>
    </w:p>
    <w:p w14:paraId="45EF5BA4" w14:textId="77777777" w:rsidR="00DE4105" w:rsidRDefault="00DE4105" w:rsidP="00DE4105">
      <w:pPr>
        <w:spacing w:line="360" w:lineRule="auto"/>
        <w:jc w:val="both"/>
        <w:rPr>
          <w:rFonts w:ascii="Arial" w:hAnsi="Arial" w:cs="Arial"/>
          <w:sz w:val="22"/>
          <w:szCs w:val="22"/>
        </w:rPr>
      </w:pPr>
    </w:p>
    <w:p w14:paraId="0A9B814B"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Zamawiający zastosuje zaokrąglenia wyników obliczeń punktów do dwóch miejsc po przecinku.</w:t>
      </w:r>
    </w:p>
    <w:p w14:paraId="0ABBBE24" w14:textId="77777777" w:rsidR="00DE4105" w:rsidRDefault="00DE4105" w:rsidP="00DE4105">
      <w:pPr>
        <w:spacing w:line="360" w:lineRule="auto"/>
        <w:jc w:val="both"/>
        <w:rPr>
          <w:rFonts w:ascii="Arial" w:hAnsi="Arial" w:cs="Arial"/>
        </w:rPr>
      </w:pPr>
    </w:p>
    <w:p w14:paraId="5F7A1EC7" w14:textId="77777777" w:rsidR="00DE4105" w:rsidRDefault="00DE4105" w:rsidP="00DE4105">
      <w:pPr>
        <w:spacing w:line="360" w:lineRule="auto"/>
        <w:jc w:val="both"/>
        <w:rPr>
          <w:rFonts w:ascii="Arial" w:hAnsi="Arial" w:cs="Arial"/>
          <w:b/>
          <w:bCs/>
          <w:sz w:val="22"/>
          <w:szCs w:val="22"/>
        </w:rPr>
      </w:pPr>
      <w:r>
        <w:rPr>
          <w:rFonts w:ascii="Arial" w:hAnsi="Arial" w:cs="Arial"/>
          <w:b/>
          <w:bCs/>
          <w:sz w:val="22"/>
          <w:szCs w:val="22"/>
        </w:rPr>
        <w:t>Wybór oferty najkorzystniejszej:</w:t>
      </w:r>
    </w:p>
    <w:p w14:paraId="6AFB9EDE"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Za najkorzystniejszą w każdej części zostanie uznana oferta, która uzyska łącznie największą liczbę punktów stanowiącą sumę punktów przyznanych w poszczególnych kryteriach. </w:t>
      </w:r>
    </w:p>
    <w:p w14:paraId="520A9E0A" w14:textId="77777777" w:rsidR="00DE4105" w:rsidRDefault="00DE4105" w:rsidP="00DE4105">
      <w:pPr>
        <w:pStyle w:val="Akapitzlist"/>
        <w:spacing w:after="0" w:line="360" w:lineRule="auto"/>
        <w:ind w:left="567"/>
        <w:jc w:val="both"/>
        <w:rPr>
          <w:rFonts w:ascii="Arial" w:hAnsi="Arial" w:cs="Arial"/>
        </w:rPr>
      </w:pPr>
    </w:p>
    <w:p w14:paraId="7C5DB4FB" w14:textId="77777777" w:rsidR="00DE4105" w:rsidRDefault="00DE4105" w:rsidP="00DE4105">
      <w:pPr>
        <w:pStyle w:val="Style11"/>
        <w:widowControl/>
        <w:numPr>
          <w:ilvl w:val="0"/>
          <w:numId w:val="23"/>
        </w:numPr>
        <w:spacing w:line="360" w:lineRule="auto"/>
        <w:ind w:left="851" w:hanging="708"/>
        <w:contextualSpacing/>
        <w:rPr>
          <w:b/>
          <w:sz w:val="22"/>
          <w:szCs w:val="22"/>
        </w:rPr>
      </w:pPr>
      <w:bookmarkStart w:id="17" w:name="_Toc79974255"/>
      <w:bookmarkStart w:id="18" w:name="_Toc79974386"/>
      <w:bookmarkStart w:id="19" w:name="_Toc79974431"/>
      <w:bookmarkStart w:id="20" w:name="_Toc79974256"/>
      <w:bookmarkStart w:id="21" w:name="_Toc79974387"/>
      <w:bookmarkStart w:id="22" w:name="_Toc79974432"/>
      <w:bookmarkEnd w:id="17"/>
      <w:bookmarkEnd w:id="18"/>
      <w:bookmarkEnd w:id="19"/>
      <w:bookmarkEnd w:id="20"/>
      <w:bookmarkEnd w:id="21"/>
      <w:bookmarkEnd w:id="22"/>
      <w:r>
        <w:rPr>
          <w:b/>
          <w:sz w:val="22"/>
          <w:szCs w:val="22"/>
        </w:rPr>
        <w:t>Miejsce i termin składania ofert oraz termin związania ofertą.</w:t>
      </w:r>
    </w:p>
    <w:p w14:paraId="31F4E8BC" w14:textId="77777777" w:rsidR="00DE4105" w:rsidRDefault="00DE4105" w:rsidP="00DE4105">
      <w:pPr>
        <w:pStyle w:val="Akapitzlist1"/>
        <w:numPr>
          <w:ilvl w:val="0"/>
          <w:numId w:val="37"/>
        </w:numPr>
        <w:spacing w:after="0" w:line="360" w:lineRule="auto"/>
        <w:ind w:left="426"/>
        <w:contextualSpacing/>
        <w:jc w:val="both"/>
        <w:rPr>
          <w:rFonts w:ascii="Arial" w:hAnsi="Arial" w:cs="Arial"/>
          <w:b/>
        </w:rPr>
      </w:pPr>
      <w:r>
        <w:rPr>
          <w:rFonts w:ascii="Arial" w:hAnsi="Arial" w:cs="Arial"/>
        </w:rPr>
        <w:t>Ofertę należy złożyć w sposób wskazany w rozdziale XI. ust 2 oraz w rozdziale XVI.</w:t>
      </w:r>
    </w:p>
    <w:p w14:paraId="1B914F56" w14:textId="12CDC78B" w:rsidR="00DE4105" w:rsidRDefault="00DE4105" w:rsidP="00DE4105">
      <w:pPr>
        <w:pStyle w:val="Akapitzlist"/>
        <w:numPr>
          <w:ilvl w:val="0"/>
          <w:numId w:val="37"/>
        </w:numPr>
        <w:spacing w:line="360" w:lineRule="auto"/>
        <w:ind w:left="426"/>
        <w:jc w:val="both"/>
        <w:rPr>
          <w:rFonts w:ascii="Arial" w:hAnsi="Arial" w:cs="Arial"/>
        </w:rPr>
      </w:pPr>
      <w:r>
        <w:rPr>
          <w:rFonts w:ascii="Arial" w:hAnsi="Arial" w:cs="Arial"/>
        </w:rPr>
        <w:t xml:space="preserve">Termin składania ofert upływa w dniu </w:t>
      </w:r>
      <w:r w:rsidR="00DD1677" w:rsidRPr="00DD1677">
        <w:rPr>
          <w:rFonts w:ascii="Arial" w:hAnsi="Arial" w:cs="Arial"/>
          <w:b/>
          <w:bCs/>
        </w:rPr>
        <w:t>0</w:t>
      </w:r>
      <w:r w:rsidR="0032435E" w:rsidRPr="00DD1677">
        <w:rPr>
          <w:rFonts w:ascii="Arial" w:hAnsi="Arial" w:cs="Arial"/>
          <w:b/>
          <w:bCs/>
        </w:rPr>
        <w:t>5 .06.2020 r.,</w:t>
      </w:r>
      <w:r w:rsidR="0032435E">
        <w:rPr>
          <w:rFonts w:ascii="Arial" w:hAnsi="Arial" w:cs="Arial"/>
        </w:rPr>
        <w:t xml:space="preserve"> </w:t>
      </w:r>
      <w:r>
        <w:rPr>
          <w:rFonts w:ascii="Arial" w:hAnsi="Arial" w:cs="Arial"/>
        </w:rPr>
        <w:t xml:space="preserve">godz. </w:t>
      </w:r>
      <w:r>
        <w:rPr>
          <w:rFonts w:ascii="Arial" w:hAnsi="Arial" w:cs="Arial"/>
          <w:b/>
        </w:rPr>
        <w:t>10:00</w:t>
      </w:r>
      <w:r>
        <w:rPr>
          <w:rFonts w:ascii="Arial" w:hAnsi="Arial" w:cs="Arial"/>
        </w:rPr>
        <w:t xml:space="preserve"> (czasu lokalnego).</w:t>
      </w:r>
    </w:p>
    <w:p w14:paraId="309D6452" w14:textId="7B6CCFF9" w:rsidR="00DE4105" w:rsidRPr="0032435E" w:rsidRDefault="00DE4105" w:rsidP="00DE4105">
      <w:pPr>
        <w:pStyle w:val="Akapitzlist"/>
        <w:numPr>
          <w:ilvl w:val="0"/>
          <w:numId w:val="37"/>
        </w:numPr>
        <w:spacing w:line="360" w:lineRule="auto"/>
        <w:ind w:left="426"/>
        <w:jc w:val="both"/>
        <w:rPr>
          <w:rFonts w:ascii="Arial" w:hAnsi="Arial" w:cs="Arial"/>
          <w:b/>
          <w:bCs/>
        </w:rPr>
      </w:pPr>
      <w:r>
        <w:rPr>
          <w:rFonts w:ascii="Arial" w:hAnsi="Arial" w:cs="Arial"/>
        </w:rPr>
        <w:t xml:space="preserve">Otwarcie ofert nastąpi w dniu </w:t>
      </w:r>
      <w:r w:rsidR="00DD1677" w:rsidRPr="00DD1677">
        <w:rPr>
          <w:rFonts w:ascii="Arial" w:hAnsi="Arial" w:cs="Arial"/>
          <w:b/>
          <w:bCs/>
        </w:rPr>
        <w:t>0</w:t>
      </w:r>
      <w:r w:rsidR="0032435E" w:rsidRPr="00DD1677">
        <w:rPr>
          <w:rFonts w:ascii="Arial" w:hAnsi="Arial" w:cs="Arial"/>
          <w:b/>
        </w:rPr>
        <w:t>5.06.2020 r.,</w:t>
      </w:r>
      <w:r>
        <w:rPr>
          <w:rFonts w:ascii="Arial" w:hAnsi="Arial" w:cs="Arial"/>
        </w:rPr>
        <w:t xml:space="preserve"> godz. </w:t>
      </w:r>
      <w:r>
        <w:rPr>
          <w:rFonts w:ascii="Arial" w:hAnsi="Arial" w:cs="Arial"/>
          <w:b/>
        </w:rPr>
        <w:t>10:30</w:t>
      </w:r>
      <w:r>
        <w:rPr>
          <w:rFonts w:ascii="Arial" w:hAnsi="Arial" w:cs="Arial"/>
        </w:rPr>
        <w:t xml:space="preserve"> (czasu lokalnego) w </w:t>
      </w:r>
      <w:r w:rsidRPr="0032435E">
        <w:rPr>
          <w:rFonts w:ascii="Arial" w:hAnsi="Arial" w:cs="Arial"/>
          <w:b/>
          <w:bCs/>
        </w:rPr>
        <w:t>Sali audiowizualnej nowej siedziby Archiwum Narodowego w Krakowie przy ul. Rakowickiej 22E w Krakowie.</w:t>
      </w:r>
    </w:p>
    <w:p w14:paraId="211E5B9B" w14:textId="77777777" w:rsidR="00DE4105" w:rsidRDefault="00DE4105" w:rsidP="00DE4105">
      <w:pPr>
        <w:pStyle w:val="Akapitzlist"/>
        <w:numPr>
          <w:ilvl w:val="0"/>
          <w:numId w:val="37"/>
        </w:numPr>
        <w:tabs>
          <w:tab w:val="num" w:pos="709"/>
        </w:tabs>
        <w:spacing w:line="360" w:lineRule="auto"/>
        <w:ind w:left="426"/>
        <w:jc w:val="both"/>
        <w:rPr>
          <w:rFonts w:ascii="Arial" w:hAnsi="Arial" w:cs="Arial"/>
        </w:rPr>
      </w:pPr>
      <w:r>
        <w:rPr>
          <w:rFonts w:ascii="Arial" w:hAnsi="Arial" w:cs="Arial"/>
        </w:rPr>
        <w:t>Bezpośrednio przed otwarciem ofert Zamawiający poda kwotę jaką zamierza przeznaczyć na sfinansowanie zamówienia odrębnie dla każdej z części zamówienia.</w:t>
      </w:r>
    </w:p>
    <w:p w14:paraId="24AD1D88" w14:textId="77777777" w:rsidR="00DE4105" w:rsidRDefault="00DE4105" w:rsidP="00DE4105">
      <w:pPr>
        <w:pStyle w:val="Akapitzlist"/>
        <w:numPr>
          <w:ilvl w:val="0"/>
          <w:numId w:val="37"/>
        </w:numPr>
        <w:tabs>
          <w:tab w:val="num" w:pos="709"/>
        </w:tabs>
        <w:spacing w:line="360" w:lineRule="auto"/>
        <w:ind w:left="426"/>
        <w:jc w:val="both"/>
        <w:rPr>
          <w:rFonts w:ascii="Arial" w:hAnsi="Arial" w:cs="Arial"/>
        </w:rPr>
      </w:pPr>
      <w:r>
        <w:rPr>
          <w:rFonts w:ascii="Arial" w:hAnsi="Arial" w:cs="Arial"/>
        </w:rPr>
        <w:t xml:space="preserve">Podczas otwarcia ofert podane zostaną nazwy (firmy) oraz adresy wykonawców, którzy złożyli ofertę a także informacje dotyczące ceny, terminu wykonania zamówienia, okresu gwarancji i warunków płatności zawartych w ofertach. Informacje te zostaną niezwłocznie po otwarciu ofert zamieszczone na stronie internetowej Zamawiającego </w:t>
      </w:r>
      <w:hyperlink r:id="rId7" w:history="1">
        <w:r>
          <w:rPr>
            <w:rStyle w:val="Hipercze"/>
            <w:rFonts w:ascii="Arial" w:hAnsi="Arial" w:cs="Arial"/>
          </w:rPr>
          <w:t>www.ank.gov.pl</w:t>
        </w:r>
      </w:hyperlink>
    </w:p>
    <w:p w14:paraId="2052A42E" w14:textId="77777777" w:rsidR="00DE4105" w:rsidRDefault="00DE4105" w:rsidP="00DE4105">
      <w:pPr>
        <w:pStyle w:val="Akapitzlist"/>
        <w:numPr>
          <w:ilvl w:val="0"/>
          <w:numId w:val="37"/>
        </w:numPr>
        <w:tabs>
          <w:tab w:val="num" w:pos="709"/>
        </w:tabs>
        <w:spacing w:line="360" w:lineRule="auto"/>
        <w:ind w:left="426"/>
        <w:jc w:val="both"/>
        <w:rPr>
          <w:rFonts w:ascii="Arial" w:hAnsi="Arial" w:cs="Arial"/>
        </w:rPr>
      </w:pPr>
      <w:r>
        <w:rPr>
          <w:rFonts w:ascii="Arial" w:hAnsi="Arial" w:cs="Arial"/>
        </w:rPr>
        <w:t>Podczas otwarcia ofert zamawiający dokona także otwarcia próbek.</w:t>
      </w:r>
    </w:p>
    <w:p w14:paraId="1D712DEA" w14:textId="77777777" w:rsidR="00DE4105" w:rsidRDefault="00DE4105" w:rsidP="00DE4105">
      <w:pPr>
        <w:pStyle w:val="Akapitzlist"/>
        <w:numPr>
          <w:ilvl w:val="0"/>
          <w:numId w:val="37"/>
        </w:numPr>
        <w:tabs>
          <w:tab w:val="num" w:pos="709"/>
        </w:tabs>
        <w:spacing w:line="360" w:lineRule="auto"/>
        <w:ind w:left="426"/>
        <w:jc w:val="both"/>
        <w:rPr>
          <w:rFonts w:ascii="Arial" w:hAnsi="Arial" w:cs="Arial"/>
        </w:rPr>
      </w:pPr>
      <w:r>
        <w:rPr>
          <w:rFonts w:ascii="Arial" w:hAnsi="Arial" w:cs="Arial"/>
        </w:rPr>
        <w:t>Ofertę złożona po terminie Zamawiający zwróci składając takie oświadczenie oraz zwracając próbkę gdy była składana po upływie terminu przewidzianego na wniesienie odwołania.</w:t>
      </w:r>
    </w:p>
    <w:p w14:paraId="19FB1C23" w14:textId="77777777" w:rsidR="00DE4105" w:rsidRDefault="00DE4105" w:rsidP="00DE4105">
      <w:pPr>
        <w:pStyle w:val="Akapitzlist"/>
        <w:numPr>
          <w:ilvl w:val="0"/>
          <w:numId w:val="37"/>
        </w:numPr>
        <w:tabs>
          <w:tab w:val="num" w:pos="709"/>
        </w:tabs>
        <w:spacing w:line="360" w:lineRule="auto"/>
        <w:ind w:left="426"/>
        <w:jc w:val="both"/>
        <w:rPr>
          <w:rFonts w:ascii="Arial" w:hAnsi="Arial" w:cs="Arial"/>
        </w:rPr>
      </w:pPr>
      <w:r>
        <w:rPr>
          <w:rFonts w:ascii="Arial" w:hAnsi="Arial" w:cs="Arial"/>
        </w:rPr>
        <w:t>Wykonawca pozostaje związany ofertą przez 60 dni. Bieg terminu związania ofertą rozpoczyna się wraz z upływem terminu składania ofert.</w:t>
      </w:r>
    </w:p>
    <w:p w14:paraId="5173320C" w14:textId="77777777" w:rsidR="00DE4105" w:rsidRDefault="00DE4105" w:rsidP="00DE4105">
      <w:pPr>
        <w:pStyle w:val="Akapitzlist"/>
        <w:numPr>
          <w:ilvl w:val="0"/>
          <w:numId w:val="37"/>
        </w:numPr>
        <w:tabs>
          <w:tab w:val="num" w:pos="709"/>
        </w:tabs>
        <w:spacing w:line="360" w:lineRule="auto"/>
        <w:ind w:left="426"/>
        <w:jc w:val="both"/>
        <w:rPr>
          <w:rFonts w:ascii="Arial" w:hAnsi="Arial" w:cs="Arial"/>
        </w:rPr>
      </w:pPr>
      <w:r>
        <w:rPr>
          <w:rFonts w:ascii="Arial" w:hAnsi="Arial" w:cs="Arial"/>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4B53CD33" w14:textId="77777777" w:rsidR="00DE4105" w:rsidRDefault="00DE4105" w:rsidP="00DE4105">
      <w:pPr>
        <w:pStyle w:val="Akapitzlist"/>
        <w:spacing w:after="0" w:line="360" w:lineRule="auto"/>
        <w:ind w:left="567"/>
        <w:jc w:val="both"/>
        <w:rPr>
          <w:rFonts w:ascii="Arial" w:hAnsi="Arial" w:cs="Arial"/>
        </w:rPr>
      </w:pPr>
    </w:p>
    <w:p w14:paraId="68F40B5F" w14:textId="77777777" w:rsidR="00DE4105" w:rsidRDefault="00DE4105" w:rsidP="00DE4105">
      <w:pPr>
        <w:pStyle w:val="Akapitzlist"/>
        <w:numPr>
          <w:ilvl w:val="0"/>
          <w:numId w:val="23"/>
        </w:numPr>
        <w:spacing w:after="0" w:line="360" w:lineRule="auto"/>
        <w:ind w:left="851" w:hanging="708"/>
        <w:jc w:val="both"/>
        <w:rPr>
          <w:rFonts w:ascii="Arial" w:hAnsi="Arial" w:cs="Arial"/>
        </w:rPr>
      </w:pPr>
      <w:r>
        <w:rPr>
          <w:rFonts w:ascii="Arial" w:hAnsi="Arial" w:cs="Arial"/>
          <w:b/>
        </w:rPr>
        <w:lastRenderedPageBreak/>
        <w:t>Tajemnica przedsiębiorstwa</w:t>
      </w:r>
    </w:p>
    <w:p w14:paraId="7565204A" w14:textId="77777777" w:rsidR="00DE4105" w:rsidRDefault="00DE4105" w:rsidP="00DE4105">
      <w:pPr>
        <w:pStyle w:val="Akapitzlist"/>
        <w:numPr>
          <w:ilvl w:val="0"/>
          <w:numId w:val="38"/>
        </w:numPr>
        <w:spacing w:after="0" w:line="360" w:lineRule="auto"/>
        <w:ind w:left="426" w:hanging="425"/>
        <w:jc w:val="both"/>
        <w:rPr>
          <w:rFonts w:ascii="Arial" w:hAnsi="Arial" w:cs="Arial"/>
        </w:rPr>
      </w:pPr>
      <w:r>
        <w:rPr>
          <w:rFonts w:ascii="Arial" w:hAnsi="Arial" w:cs="Arial"/>
        </w:rPr>
        <w:t xml:space="preserve">Zgodnie z art. 8 ust. 3 ustawy </w:t>
      </w:r>
      <w:proofErr w:type="spellStart"/>
      <w:r>
        <w:rPr>
          <w:rFonts w:ascii="Arial" w:hAnsi="Arial" w:cs="Arial"/>
        </w:rPr>
        <w:t>Pzp</w:t>
      </w:r>
      <w:proofErr w:type="spellEnd"/>
      <w:r>
        <w:rPr>
          <w:rFonts w:ascii="Arial" w:hAnsi="Arial" w:cs="Arial"/>
        </w:rPr>
        <w:t xml:space="preserve"> „Nie ujawnia się informacji stanowiących tajemnicę przedsiębiorstwa w rozumieniu przepisów o zwalczaniu nieuczciwej konkurencji, jeżeli wykonawca, </w:t>
      </w:r>
      <w:r>
        <w:rPr>
          <w:rFonts w:ascii="Arial" w:hAnsi="Arial" w:cs="Arial"/>
          <w:u w:val="single"/>
        </w:rPr>
        <w:t>nie później niż w terminie składania ofert</w:t>
      </w:r>
      <w:r>
        <w:rPr>
          <w:rFonts w:ascii="Arial" w:hAnsi="Arial" w:cs="Arial"/>
        </w:rPr>
        <w:t xml:space="preserve">, zastrzegł, że nie mogą być one udostępnione oraz </w:t>
      </w:r>
      <w:r>
        <w:rPr>
          <w:rFonts w:ascii="Arial" w:hAnsi="Arial" w:cs="Arial"/>
          <w:u w:val="single"/>
        </w:rPr>
        <w:t>wykazał</w:t>
      </w:r>
      <w:r>
        <w:rPr>
          <w:rFonts w:ascii="Arial" w:hAnsi="Arial" w:cs="Arial"/>
        </w:rPr>
        <w:t xml:space="preserve">, iż zastrzeżone informacje stanowią tajemnice przedsiębiorstwa. Wykonawca nie może zastrzec informacji, o których mowa w art. 86 ust. 4 ustawy </w:t>
      </w:r>
      <w:proofErr w:type="spellStart"/>
      <w:r>
        <w:rPr>
          <w:rFonts w:ascii="Arial" w:hAnsi="Arial" w:cs="Arial"/>
        </w:rPr>
        <w:t>Pzp</w:t>
      </w:r>
      <w:proofErr w:type="spellEnd"/>
      <w:r>
        <w:rPr>
          <w:rFonts w:ascii="Arial" w:hAnsi="Arial" w:cs="Arial"/>
        </w:rPr>
        <w:t>,</w:t>
      </w:r>
    </w:p>
    <w:p w14:paraId="43949C7C" w14:textId="77777777" w:rsidR="00DE4105" w:rsidRDefault="00DE4105" w:rsidP="00DE4105">
      <w:pPr>
        <w:pStyle w:val="Akapitzlist"/>
        <w:numPr>
          <w:ilvl w:val="0"/>
          <w:numId w:val="38"/>
        </w:numPr>
        <w:spacing w:after="0" w:line="360" w:lineRule="auto"/>
        <w:ind w:left="426" w:hanging="425"/>
        <w:jc w:val="both"/>
        <w:rPr>
          <w:rFonts w:ascii="Arial" w:hAnsi="Arial" w:cs="Arial"/>
        </w:rPr>
      </w:pPr>
      <w:r>
        <w:rPr>
          <w:rFonts w:ascii="Arial" w:hAnsi="Arial" w:cs="Arial"/>
        </w:rPr>
        <w:t>Wykazanie tajemnicy przedsiębiorstwa następuje poprzez wskazanie dowodów oraz działań podjętych w celu ochrony fizycznej i prawnej zmierzających do zatajenia informacji. Brak przedłożenia na dzień składania ofert dowodów potwierdzających ochronę fizyczną i tajną zastrzeżonych informacji będzie skutkowało ich upublicznieniem,</w:t>
      </w:r>
    </w:p>
    <w:p w14:paraId="37442693" w14:textId="77777777" w:rsidR="00DE4105" w:rsidRDefault="00DE4105" w:rsidP="00DE4105">
      <w:pPr>
        <w:pStyle w:val="Akapitzlist"/>
        <w:numPr>
          <w:ilvl w:val="0"/>
          <w:numId w:val="38"/>
        </w:numPr>
        <w:spacing w:after="0" w:line="360" w:lineRule="auto"/>
        <w:ind w:left="426" w:hanging="425"/>
        <w:jc w:val="both"/>
        <w:rPr>
          <w:rFonts w:ascii="Arial" w:hAnsi="Arial" w:cs="Arial"/>
        </w:rPr>
      </w:pPr>
      <w:r>
        <w:rPr>
          <w:rFonts w:ascii="Arial" w:hAnsi="Arial" w:cs="Arial"/>
        </w:rPr>
        <w:t>Jeżeli Wykonawca zastrzega, że informacje objęte tajemnicą przedsiębiorstwa w rozumieniu przepisów o zwalczaniu nieuczciwej konkurencji, nie mogą być udostępniane, informacje te wraz z dowodami należy umieścić w oddzielnej kopercie wewnątrz opakowania oferty, oznaczonej napisem: “Informacje stanowiące tajemnicę przedsiębiorstwa”. Informacja o zastrzeżeniu dokumentów stanowiących tajemnicę przedsiębiorstwa należy podać również w formularzu oferty.</w:t>
      </w:r>
    </w:p>
    <w:p w14:paraId="4C88B3F6" w14:textId="77777777" w:rsidR="00DE4105" w:rsidRDefault="00DE4105" w:rsidP="00DE4105">
      <w:pPr>
        <w:pStyle w:val="Akapitzlist"/>
        <w:spacing w:after="0" w:line="360" w:lineRule="auto"/>
        <w:ind w:left="993" w:hanging="709"/>
        <w:jc w:val="both"/>
        <w:rPr>
          <w:rFonts w:ascii="Arial" w:hAnsi="Arial" w:cs="Arial"/>
        </w:rPr>
      </w:pPr>
    </w:p>
    <w:p w14:paraId="336CC70D" w14:textId="77777777" w:rsidR="00DE4105" w:rsidRDefault="00DE4105" w:rsidP="00DE4105">
      <w:pPr>
        <w:pStyle w:val="Akapitzlist"/>
        <w:numPr>
          <w:ilvl w:val="0"/>
          <w:numId w:val="23"/>
        </w:numPr>
        <w:spacing w:after="0" w:line="360" w:lineRule="auto"/>
        <w:ind w:left="709" w:hanging="708"/>
        <w:jc w:val="both"/>
        <w:outlineLvl w:val="0"/>
        <w:rPr>
          <w:rFonts w:ascii="Arial" w:hAnsi="Arial" w:cs="Arial"/>
          <w:b/>
        </w:rPr>
      </w:pPr>
      <w:r>
        <w:rPr>
          <w:rFonts w:ascii="Arial" w:hAnsi="Arial" w:cs="Arial"/>
          <w:b/>
        </w:rPr>
        <w:t>Zawartość oferty i sposób jej przedstawienia:</w:t>
      </w:r>
    </w:p>
    <w:p w14:paraId="6F1CF9AA"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Oferta powinna zawierać:</w:t>
      </w:r>
    </w:p>
    <w:p w14:paraId="45A2D496"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b/>
          <w:u w:val="single"/>
        </w:rPr>
        <w:t>Formularz ofertowy</w:t>
      </w:r>
      <w:r>
        <w:rPr>
          <w:rFonts w:ascii="Arial" w:hAnsi="Arial" w:cs="Arial"/>
        </w:rPr>
        <w:t xml:space="preserve"> – sporządzony zgodnie z załącznikiem</w:t>
      </w:r>
      <w:r>
        <w:rPr>
          <w:rFonts w:ascii="Arial" w:hAnsi="Arial" w:cs="Arial"/>
          <w:b/>
        </w:rPr>
        <w:t xml:space="preserve"> nr 2 </w:t>
      </w:r>
      <w:r>
        <w:rPr>
          <w:rFonts w:ascii="Arial" w:hAnsi="Arial" w:cs="Arial"/>
        </w:rPr>
        <w:t xml:space="preserve">do SIWZ. Wykonawca wskazuje w formularzu oferty:, </w:t>
      </w:r>
    </w:p>
    <w:p w14:paraId="12C252A4"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rPr>
        <w:t xml:space="preserve">Część zamówienia, na którą składana jest oferta </w:t>
      </w:r>
    </w:p>
    <w:p w14:paraId="43E91061"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rPr>
        <w:t xml:space="preserve">Cenę brutto za część, na którą składana jest oferta </w:t>
      </w:r>
    </w:p>
    <w:p w14:paraId="5F2638EC"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rPr>
        <w:t xml:space="preserve">Informacje o terminie gwarancji </w:t>
      </w:r>
    </w:p>
    <w:p w14:paraId="58628DD9"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rPr>
        <w:t xml:space="preserve">Informacje o terminie wykonania zamówienia </w:t>
      </w:r>
    </w:p>
    <w:p w14:paraId="57E8AF0C"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rPr>
        <w:t>Informacje wymagane dla oceny oferty wg  kryteriów oceny ofert</w:t>
      </w:r>
    </w:p>
    <w:p w14:paraId="14904ACF"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rPr>
        <w:t xml:space="preserve">Próbki lub tam gdzie dopuszczono to w OPZ szczegółowe karty katalogowe lub certyfikaty (wg wyboru wykonawcy) – w każdym przypadku, w którym wskazano to w OPZ. </w:t>
      </w:r>
    </w:p>
    <w:p w14:paraId="7E92ACCE" w14:textId="77777777" w:rsidR="00DE4105" w:rsidRDefault="00DE4105" w:rsidP="00DE4105">
      <w:pPr>
        <w:pStyle w:val="Akapitzlist"/>
        <w:numPr>
          <w:ilvl w:val="0"/>
          <w:numId w:val="39"/>
        </w:numPr>
        <w:spacing w:line="360" w:lineRule="auto"/>
        <w:ind w:left="426"/>
        <w:jc w:val="both"/>
        <w:rPr>
          <w:rFonts w:ascii="Arial" w:hAnsi="Arial" w:cs="Arial"/>
        </w:rPr>
      </w:pPr>
      <w:r>
        <w:rPr>
          <w:rFonts w:ascii="Arial" w:hAnsi="Arial" w:cs="Arial"/>
        </w:rPr>
        <w:t>Na podstawie próbek lub certyfikatów lub kart katalogowych zamawiający będzie oceniał posiadanie cech ocenianych w „</w:t>
      </w:r>
      <w:r>
        <w:rPr>
          <w:rFonts w:ascii="Arial" w:hAnsi="Arial" w:cs="Arial"/>
          <w:i/>
          <w:iCs/>
        </w:rPr>
        <w:t>Kryteria oceny ofert opis kryteriów i wybór oferty najkorzystniejszej”</w:t>
      </w:r>
      <w:r>
        <w:rPr>
          <w:rFonts w:ascii="Arial" w:hAnsi="Arial" w:cs="Arial"/>
        </w:rPr>
        <w:t xml:space="preserve"> –W związku z tym gdy wykonawca decyduje się na złożenie certyfikatu/karty katalogowej/atestu, wszędzie tam gdzie dopuszczono taką możliwość zamiast próbki powinien zwrócić uwagę, czy zawiera ona wszystkie informacje poddawane w jakikolwiek sposób badaniu lub ocenie przez zamawiającego.. Brak informacji o parametrach poddawanych ocenie przy jednoczesnym wykazaniu pełnej </w:t>
      </w:r>
      <w:r>
        <w:rPr>
          <w:rFonts w:ascii="Arial" w:hAnsi="Arial" w:cs="Arial"/>
        </w:rPr>
        <w:lastRenderedPageBreak/>
        <w:t>zgodności z wymogami OPZ – będzie skutkował brakiem przyznania punktów w ramach danego kryterium.</w:t>
      </w:r>
    </w:p>
    <w:p w14:paraId="5BFC5139" w14:textId="77777777" w:rsidR="00DE4105" w:rsidRDefault="00DE4105" w:rsidP="00DE4105">
      <w:pPr>
        <w:pStyle w:val="Akapitzlist"/>
        <w:numPr>
          <w:ilvl w:val="0"/>
          <w:numId w:val="39"/>
        </w:numPr>
        <w:spacing w:line="360" w:lineRule="auto"/>
        <w:ind w:left="426"/>
        <w:jc w:val="both"/>
        <w:rPr>
          <w:rFonts w:ascii="Arial" w:hAnsi="Arial" w:cs="Arial"/>
        </w:rPr>
      </w:pPr>
      <w:r>
        <w:rPr>
          <w:rFonts w:ascii="Arial" w:hAnsi="Arial" w:cs="Arial"/>
        </w:rPr>
        <w:t>Złożone próbki lub karty katalogowe lub certyfikaty stanowią wzorzec jakościowy, z którym przedmiot zamówienia ma być tożsamy. Stanowią integralną część oferty (a nie potwierdzenie zdolności wykonawcy do wykonania przedmiotu zamówienia) i nie podlegają uzupełnieniu na dalszych etapach postępowania.</w:t>
      </w:r>
    </w:p>
    <w:p w14:paraId="79C4D13E" w14:textId="77777777" w:rsidR="00DE4105" w:rsidRDefault="00DE4105" w:rsidP="00DE4105">
      <w:pPr>
        <w:pStyle w:val="Akapitzlist"/>
        <w:numPr>
          <w:ilvl w:val="0"/>
          <w:numId w:val="39"/>
        </w:numPr>
        <w:spacing w:line="360" w:lineRule="auto"/>
        <w:ind w:left="426"/>
        <w:jc w:val="both"/>
        <w:rPr>
          <w:rFonts w:ascii="Arial" w:hAnsi="Arial" w:cs="Arial"/>
        </w:rPr>
      </w:pPr>
      <w:r>
        <w:rPr>
          <w:rFonts w:ascii="Arial" w:hAnsi="Arial" w:cs="Arial"/>
        </w:rPr>
        <w:t xml:space="preserve">Certyfikaty/Karty katalogowe/atesty należy załączyć do oferty składanej drogą elektroniczną. Próbki należy dostarczyć do nowej siedziby Zamawiającego w Krakowie przy ul. Rakowickiej 22E do pomieszczenia M.0.13, najpóźniej przed upływem terminu składania ofert. Uchybienie temu terminowi będzie równoznaczne z uznaniem, że oferta nie została złożona w terminie. Próbki należy oznaczyć w sposób umożliwiający identyfikację wykonawcy oraz opakować w sposób uniemożliwiający obejrzenie próbek bez ich rozpakowania. </w:t>
      </w:r>
    </w:p>
    <w:p w14:paraId="0E9C3A0D"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rPr>
        <w:t>Pełnomocnictwo do podpisania oferty lub inny dokument, z którego wynika umocowanie do podpisania oferty.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A6BC863"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rPr>
        <w:t>W przypadku Wykonawców ubiegających się wspólnie o udzielenie zamówienia, do oferty musi być załączony dokument ustanawiający pełnomocnika Wykonawców występujących wspólnie do reprezentowania ich w postępowaniu o udzielenie zamówienia albo reprezentowania w postępowaniu i przy zawarciu umowy w sprawie zamówienia publicznego. Pełnomocnictwa należy przedłożyć w oryginale lub kopii poświadczonej za zgodność z oryginałem przez notariusza,</w:t>
      </w:r>
    </w:p>
    <w:p w14:paraId="33F33244"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rPr>
        <w:t>Oświadczenia i dokumenty, o których mowa w Rozdz. VII SIWZ,</w:t>
      </w:r>
    </w:p>
    <w:p w14:paraId="13DC2C4E" w14:textId="77777777" w:rsidR="00DE4105" w:rsidRDefault="00DE4105" w:rsidP="00DE4105">
      <w:pPr>
        <w:pStyle w:val="Akapitzlist"/>
        <w:numPr>
          <w:ilvl w:val="0"/>
          <w:numId w:val="39"/>
        </w:numPr>
        <w:spacing w:after="0" w:line="360" w:lineRule="auto"/>
        <w:ind w:left="426"/>
        <w:jc w:val="both"/>
        <w:rPr>
          <w:rFonts w:ascii="Arial" w:hAnsi="Arial" w:cs="Arial"/>
        </w:rPr>
      </w:pPr>
      <w:r>
        <w:rPr>
          <w:rFonts w:ascii="Arial" w:hAnsi="Arial" w:cs="Arial"/>
        </w:rPr>
        <w:t>Potwierdzenie wpłaty wadium w przypadku wniesienia wadium w pieniądzu lub oryginał poręczenia lub gwarancji.</w:t>
      </w:r>
    </w:p>
    <w:p w14:paraId="009C5866" w14:textId="77777777" w:rsidR="00DE4105" w:rsidRDefault="00DE4105" w:rsidP="00DE4105">
      <w:pPr>
        <w:spacing w:line="360" w:lineRule="auto"/>
        <w:ind w:left="567"/>
        <w:jc w:val="both"/>
        <w:rPr>
          <w:rFonts w:ascii="Arial" w:hAnsi="Arial" w:cs="Arial"/>
          <w:b/>
          <w:sz w:val="22"/>
          <w:szCs w:val="22"/>
        </w:rPr>
      </w:pPr>
    </w:p>
    <w:p w14:paraId="08F7ED0B" w14:textId="77777777" w:rsidR="00DE4105" w:rsidRDefault="00DE4105" w:rsidP="00DE4105">
      <w:pPr>
        <w:spacing w:line="360" w:lineRule="auto"/>
        <w:jc w:val="both"/>
        <w:rPr>
          <w:rFonts w:ascii="Arial" w:hAnsi="Arial" w:cs="Arial"/>
          <w:sz w:val="22"/>
          <w:szCs w:val="22"/>
        </w:rPr>
      </w:pPr>
      <w:r>
        <w:rPr>
          <w:rFonts w:ascii="Arial" w:hAnsi="Arial" w:cs="Arial"/>
          <w:b/>
          <w:sz w:val="22"/>
          <w:szCs w:val="22"/>
        </w:rPr>
        <w:t>Informacje zawarte w formularzu oferty i innych złożonych dokumentach (wymienionych w pkt 1- 4) będą stanowić podstawę do oceny w odpowiednim kryterium oceny ofert.</w:t>
      </w:r>
    </w:p>
    <w:p w14:paraId="2A4D6403" w14:textId="77777777" w:rsidR="00DE4105" w:rsidRDefault="00DE4105" w:rsidP="00DE4105">
      <w:pPr>
        <w:spacing w:line="360" w:lineRule="auto"/>
        <w:ind w:left="567"/>
        <w:contextualSpacing/>
        <w:jc w:val="both"/>
        <w:rPr>
          <w:rFonts w:ascii="Arial" w:hAnsi="Arial" w:cs="Arial"/>
          <w:sz w:val="22"/>
          <w:szCs w:val="22"/>
        </w:rPr>
      </w:pPr>
    </w:p>
    <w:p w14:paraId="7602A216" w14:textId="77777777" w:rsidR="00DE4105" w:rsidRDefault="00DE4105" w:rsidP="00DE4105">
      <w:pPr>
        <w:pStyle w:val="Akapitzlist"/>
        <w:numPr>
          <w:ilvl w:val="0"/>
          <w:numId w:val="23"/>
        </w:numPr>
        <w:spacing w:after="0" w:line="360" w:lineRule="auto"/>
        <w:ind w:left="851" w:hanging="709"/>
        <w:jc w:val="both"/>
        <w:outlineLvl w:val="0"/>
        <w:rPr>
          <w:rFonts w:ascii="Arial" w:hAnsi="Arial" w:cs="Arial"/>
          <w:b/>
        </w:rPr>
      </w:pPr>
      <w:r>
        <w:rPr>
          <w:rFonts w:ascii="Arial" w:hAnsi="Arial" w:cs="Arial"/>
          <w:b/>
        </w:rPr>
        <w:t>Zmiana lub wycofanie oferty</w:t>
      </w:r>
    </w:p>
    <w:p w14:paraId="5E112A20" w14:textId="77777777" w:rsidR="00DE4105" w:rsidRDefault="00DE4105" w:rsidP="00DE4105">
      <w:pPr>
        <w:spacing w:line="360" w:lineRule="auto"/>
        <w:jc w:val="both"/>
        <w:rPr>
          <w:rFonts w:ascii="Arial" w:hAnsi="Arial" w:cs="Arial"/>
          <w:sz w:val="22"/>
          <w:szCs w:val="22"/>
        </w:rPr>
      </w:pPr>
    </w:p>
    <w:p w14:paraId="538A0715"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Wykonawca może wprowadzić zmiany w złożonej ofercie lub ją wycofać, pod warunkiem, że uczyni to przed terminem składania ofert. Zarówno zmiana, jak i wycofanie oferty wymagają </w:t>
      </w:r>
      <w:r>
        <w:rPr>
          <w:rFonts w:ascii="Arial" w:hAnsi="Arial" w:cs="Arial"/>
          <w:sz w:val="22"/>
          <w:szCs w:val="22"/>
        </w:rPr>
        <w:lastRenderedPageBreak/>
        <w:t>formy takiej jak złożenie oferty. Zmiany dotyczące treści oferty powinny być oznaczone odpowiednio jako „WYCOFANIE” lub “ZMIANA”,</w:t>
      </w:r>
    </w:p>
    <w:p w14:paraId="713E9B53" w14:textId="77777777" w:rsidR="00DE4105" w:rsidRDefault="00DE4105" w:rsidP="00DE4105">
      <w:pPr>
        <w:spacing w:line="360" w:lineRule="auto"/>
        <w:jc w:val="both"/>
        <w:rPr>
          <w:rFonts w:ascii="Arial" w:hAnsi="Arial" w:cs="Arial"/>
          <w:b/>
          <w:sz w:val="22"/>
          <w:szCs w:val="22"/>
        </w:rPr>
      </w:pPr>
    </w:p>
    <w:p w14:paraId="09D9B22C" w14:textId="77777777" w:rsidR="00DE4105" w:rsidRDefault="00DE4105" w:rsidP="00DE4105">
      <w:pPr>
        <w:pStyle w:val="Akapitzlist"/>
        <w:numPr>
          <w:ilvl w:val="0"/>
          <w:numId w:val="23"/>
        </w:numPr>
        <w:spacing w:after="0" w:line="360" w:lineRule="auto"/>
        <w:ind w:left="851" w:hanging="709"/>
        <w:jc w:val="both"/>
        <w:rPr>
          <w:rFonts w:ascii="Arial" w:hAnsi="Arial" w:cs="Arial"/>
        </w:rPr>
      </w:pPr>
      <w:r>
        <w:rPr>
          <w:rFonts w:ascii="Arial" w:hAnsi="Arial" w:cs="Arial"/>
          <w:b/>
        </w:rPr>
        <w:t>Informacje o formalnościach, jakie powinny być dopełnione po wyborze oferty w celu zawarcia umowy w sprawie zamówienia publicznego.</w:t>
      </w:r>
    </w:p>
    <w:p w14:paraId="7F94EE90" w14:textId="77777777" w:rsidR="00DE4105" w:rsidRDefault="00DE4105" w:rsidP="00DE4105">
      <w:pPr>
        <w:pStyle w:val="Akapitzlist"/>
        <w:numPr>
          <w:ilvl w:val="0"/>
          <w:numId w:val="40"/>
        </w:numPr>
        <w:spacing w:after="0" w:line="360" w:lineRule="auto"/>
        <w:ind w:left="426" w:hanging="425"/>
        <w:jc w:val="both"/>
        <w:rPr>
          <w:rFonts w:ascii="Arial" w:hAnsi="Arial" w:cs="Arial"/>
        </w:rPr>
      </w:pPr>
      <w:r>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0F910D71" w14:textId="77777777" w:rsidR="00DE4105" w:rsidRDefault="00DE4105" w:rsidP="00DE4105">
      <w:pPr>
        <w:pStyle w:val="Akapitzlist"/>
        <w:numPr>
          <w:ilvl w:val="0"/>
          <w:numId w:val="40"/>
        </w:numPr>
        <w:spacing w:after="0" w:line="360" w:lineRule="auto"/>
        <w:ind w:left="426" w:hanging="425"/>
        <w:jc w:val="both"/>
        <w:rPr>
          <w:rFonts w:ascii="Arial" w:hAnsi="Arial" w:cs="Arial"/>
        </w:rPr>
      </w:pPr>
      <w:r>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w:t>
      </w:r>
    </w:p>
    <w:p w14:paraId="4ABD56BB" w14:textId="77777777" w:rsidR="00DE4105" w:rsidRDefault="00DE4105" w:rsidP="00DE4105">
      <w:pPr>
        <w:pStyle w:val="Akapitzlist"/>
        <w:numPr>
          <w:ilvl w:val="0"/>
          <w:numId w:val="40"/>
        </w:numPr>
        <w:spacing w:after="0" w:line="360" w:lineRule="auto"/>
        <w:ind w:left="426" w:hanging="425"/>
        <w:jc w:val="both"/>
        <w:rPr>
          <w:rFonts w:ascii="Arial" w:hAnsi="Arial" w:cs="Arial"/>
        </w:rPr>
      </w:pPr>
      <w:r>
        <w:rPr>
          <w:rFonts w:ascii="Arial" w:hAnsi="Arial" w:cs="Arial"/>
        </w:rPr>
        <w:t>Zawarcie umowy nastąpi według wzoru Zamawiającego.</w:t>
      </w:r>
    </w:p>
    <w:p w14:paraId="5CB523FE" w14:textId="77777777" w:rsidR="00DE4105" w:rsidRDefault="00DE4105" w:rsidP="00DE4105">
      <w:pPr>
        <w:pStyle w:val="Akapitzlist"/>
        <w:numPr>
          <w:ilvl w:val="0"/>
          <w:numId w:val="40"/>
        </w:numPr>
        <w:spacing w:after="0" w:line="360" w:lineRule="auto"/>
        <w:ind w:left="426" w:hanging="425"/>
        <w:jc w:val="both"/>
        <w:rPr>
          <w:rFonts w:ascii="Arial" w:hAnsi="Arial" w:cs="Arial"/>
        </w:rPr>
      </w:pPr>
      <w:r>
        <w:rPr>
          <w:rFonts w:ascii="Arial" w:hAnsi="Arial" w:cs="Arial"/>
        </w:rPr>
        <w:t>Postanowienia ustalone we wzorze umowy nie podlegają negocjacjom.</w:t>
      </w:r>
    </w:p>
    <w:p w14:paraId="2C329BDE" w14:textId="77777777" w:rsidR="00DE4105" w:rsidRDefault="00DE4105" w:rsidP="00DE4105">
      <w:pPr>
        <w:pStyle w:val="Akapitzlist"/>
        <w:numPr>
          <w:ilvl w:val="0"/>
          <w:numId w:val="40"/>
        </w:numPr>
        <w:spacing w:after="0" w:line="360" w:lineRule="auto"/>
        <w:ind w:left="426" w:hanging="425"/>
        <w:jc w:val="both"/>
        <w:rPr>
          <w:rFonts w:ascii="Arial" w:hAnsi="Arial" w:cs="Arial"/>
        </w:rPr>
      </w:pPr>
      <w:r>
        <w:rPr>
          <w:rFonts w:ascii="Arial" w:hAnsi="Arial" w:cs="Arial"/>
        </w:rPr>
        <w:t xml:space="preserve">W przypadku gdy Wykonawca, którego oferta została wybrana jako najkorzystniejsza, uchyla się od zawarcia umowy, Zamawiający będzie mógł wybrać ofertę najkorzystniejszą spośród pozostałych ofert, bez przeprowadzania ich ponownego badania i oceny, chyba że zachodzą przesłanki, o których mowa w art. 93 ust 1 </w:t>
      </w:r>
      <w:proofErr w:type="spellStart"/>
      <w:r>
        <w:rPr>
          <w:rFonts w:ascii="Arial" w:hAnsi="Arial" w:cs="Arial"/>
        </w:rPr>
        <w:t>Pzp</w:t>
      </w:r>
      <w:proofErr w:type="spellEnd"/>
      <w:r>
        <w:rPr>
          <w:rFonts w:ascii="Arial" w:hAnsi="Arial" w:cs="Arial"/>
        </w:rPr>
        <w:t>. Postanowienia te stosuje się odrębnie dla każdej części zamówienia.</w:t>
      </w:r>
    </w:p>
    <w:p w14:paraId="2C927043" w14:textId="77777777" w:rsidR="00DE4105" w:rsidRDefault="00DE4105" w:rsidP="00DE4105">
      <w:pPr>
        <w:pStyle w:val="Akapitzlist"/>
        <w:spacing w:after="0" w:line="360" w:lineRule="auto"/>
        <w:ind w:left="709" w:hanging="425"/>
        <w:jc w:val="both"/>
        <w:rPr>
          <w:rFonts w:ascii="Arial" w:hAnsi="Arial" w:cs="Arial"/>
        </w:rPr>
      </w:pPr>
    </w:p>
    <w:p w14:paraId="08E9814D" w14:textId="77777777" w:rsidR="00DE4105" w:rsidRDefault="00DE4105" w:rsidP="00DE4105">
      <w:pPr>
        <w:pStyle w:val="Akapitzlist"/>
        <w:numPr>
          <w:ilvl w:val="0"/>
          <w:numId w:val="41"/>
        </w:numPr>
        <w:spacing w:after="0" w:line="360" w:lineRule="auto"/>
        <w:ind w:left="1134" w:hanging="708"/>
        <w:jc w:val="both"/>
        <w:rPr>
          <w:rFonts w:ascii="Arial" w:hAnsi="Arial" w:cs="Arial"/>
          <w:b/>
        </w:rPr>
      </w:pPr>
      <w:bookmarkStart w:id="23" w:name="_Toc176243921"/>
      <w:bookmarkStart w:id="24" w:name="_Toc108499797"/>
      <w:r>
        <w:rPr>
          <w:rFonts w:ascii="Arial" w:hAnsi="Arial" w:cs="Arial"/>
          <w:b/>
        </w:rPr>
        <w:t>Zabezpieczenie należytego wykonania umowy.</w:t>
      </w:r>
    </w:p>
    <w:p w14:paraId="01121AFA" w14:textId="77777777" w:rsidR="00DE4105" w:rsidRDefault="00DE4105" w:rsidP="00DE4105">
      <w:pPr>
        <w:pStyle w:val="Style11"/>
        <w:widowControl/>
        <w:numPr>
          <w:ilvl w:val="1"/>
          <w:numId w:val="42"/>
        </w:numPr>
        <w:spacing w:line="360" w:lineRule="auto"/>
        <w:ind w:left="426" w:hanging="425"/>
        <w:contextualSpacing/>
        <w:rPr>
          <w:sz w:val="22"/>
          <w:szCs w:val="22"/>
        </w:rPr>
      </w:pPr>
      <w:r>
        <w:rPr>
          <w:rStyle w:val="FontStyle54"/>
          <w:sz w:val="22"/>
          <w:szCs w:val="22"/>
        </w:rPr>
        <w:t>Wykonawca</w:t>
      </w:r>
      <w:r>
        <w:rPr>
          <w:sz w:val="22"/>
          <w:szCs w:val="22"/>
        </w:rPr>
        <w:t xml:space="preserve">, którego oferta zostanie wybrana jako najkorzystniejsza, zobowiązany jest do wniesienia zabezpieczenia należytego wykonania umowy w wysokości </w:t>
      </w:r>
      <w:r>
        <w:rPr>
          <w:b/>
          <w:sz w:val="22"/>
          <w:szCs w:val="22"/>
        </w:rPr>
        <w:t>5 %</w:t>
      </w:r>
      <w:r>
        <w:rPr>
          <w:sz w:val="22"/>
          <w:szCs w:val="22"/>
        </w:rPr>
        <w:t xml:space="preserve"> ceny całkowitej podanej w ofercie przed podpisaniem umowy. Zabezpieczenie musi być wniesione w pełnej wysokości niezależnie od formy jego wniesienia. </w:t>
      </w:r>
    </w:p>
    <w:p w14:paraId="2EA19E8C" w14:textId="77777777" w:rsidR="00DE4105" w:rsidRDefault="00DE4105" w:rsidP="00DE4105">
      <w:pPr>
        <w:pStyle w:val="Style11"/>
        <w:widowControl/>
        <w:numPr>
          <w:ilvl w:val="1"/>
          <w:numId w:val="42"/>
        </w:numPr>
        <w:shd w:val="clear" w:color="auto" w:fill="FFFFFF" w:themeFill="background1"/>
        <w:spacing w:line="360" w:lineRule="auto"/>
        <w:ind w:left="426" w:hanging="425"/>
        <w:contextualSpacing/>
        <w:rPr>
          <w:sz w:val="22"/>
          <w:szCs w:val="22"/>
        </w:rPr>
      </w:pPr>
      <w:r>
        <w:rPr>
          <w:sz w:val="22"/>
          <w:szCs w:val="22"/>
        </w:rPr>
        <w:t>Zabezpieczenie należytego wykonania umowy może być wnoszone w jednej lub w kilku następujących formach;</w:t>
      </w:r>
    </w:p>
    <w:p w14:paraId="094C1D68" w14:textId="77777777" w:rsidR="00DE4105" w:rsidRDefault="00DE4105" w:rsidP="00DE4105">
      <w:pPr>
        <w:pStyle w:val="Style11"/>
        <w:widowControl/>
        <w:numPr>
          <w:ilvl w:val="2"/>
          <w:numId w:val="43"/>
        </w:numPr>
        <w:spacing w:line="360" w:lineRule="auto"/>
        <w:ind w:left="851" w:hanging="425"/>
        <w:contextualSpacing/>
        <w:rPr>
          <w:sz w:val="22"/>
          <w:szCs w:val="22"/>
        </w:rPr>
      </w:pPr>
      <w:r>
        <w:rPr>
          <w:sz w:val="22"/>
          <w:szCs w:val="22"/>
        </w:rPr>
        <w:t>w pieniądzu;</w:t>
      </w:r>
    </w:p>
    <w:p w14:paraId="4810D4C4" w14:textId="77777777" w:rsidR="00DE4105" w:rsidRDefault="00DE4105" w:rsidP="00DE4105">
      <w:pPr>
        <w:pStyle w:val="Style11"/>
        <w:widowControl/>
        <w:numPr>
          <w:ilvl w:val="2"/>
          <w:numId w:val="43"/>
        </w:numPr>
        <w:spacing w:line="360" w:lineRule="auto"/>
        <w:ind w:left="851" w:hanging="425"/>
        <w:contextualSpacing/>
        <w:rPr>
          <w:sz w:val="22"/>
          <w:szCs w:val="22"/>
        </w:rPr>
      </w:pPr>
      <w:r>
        <w:rPr>
          <w:sz w:val="22"/>
          <w:szCs w:val="22"/>
        </w:rPr>
        <w:t>w poręczeniach bankowych lub poręczeniach spółdzielczej kasy oszczędnościowo – kredytowej;</w:t>
      </w:r>
    </w:p>
    <w:p w14:paraId="48BF4B51" w14:textId="77777777" w:rsidR="00DE4105" w:rsidRDefault="00DE4105" w:rsidP="00DE4105">
      <w:pPr>
        <w:pStyle w:val="Style11"/>
        <w:widowControl/>
        <w:numPr>
          <w:ilvl w:val="2"/>
          <w:numId w:val="43"/>
        </w:numPr>
        <w:spacing w:line="360" w:lineRule="auto"/>
        <w:ind w:left="851" w:hanging="425"/>
        <w:contextualSpacing/>
        <w:rPr>
          <w:sz w:val="22"/>
          <w:szCs w:val="22"/>
        </w:rPr>
      </w:pPr>
      <w:r>
        <w:rPr>
          <w:sz w:val="22"/>
          <w:szCs w:val="22"/>
        </w:rPr>
        <w:t>gwarancjach bankowych;</w:t>
      </w:r>
    </w:p>
    <w:p w14:paraId="6DB937FE" w14:textId="77777777" w:rsidR="00DE4105" w:rsidRDefault="00DE4105" w:rsidP="00DE4105">
      <w:pPr>
        <w:pStyle w:val="Style11"/>
        <w:widowControl/>
        <w:numPr>
          <w:ilvl w:val="2"/>
          <w:numId w:val="43"/>
        </w:numPr>
        <w:spacing w:line="360" w:lineRule="auto"/>
        <w:ind w:left="851" w:hanging="425"/>
        <w:contextualSpacing/>
        <w:rPr>
          <w:sz w:val="22"/>
          <w:szCs w:val="22"/>
        </w:rPr>
      </w:pPr>
      <w:r>
        <w:rPr>
          <w:sz w:val="22"/>
          <w:szCs w:val="22"/>
        </w:rPr>
        <w:t>gwarancjach ubezpieczeniowych;</w:t>
      </w:r>
    </w:p>
    <w:p w14:paraId="75A5F5BE" w14:textId="77777777" w:rsidR="00DE4105" w:rsidRDefault="00DE4105" w:rsidP="00DE4105">
      <w:pPr>
        <w:pStyle w:val="Style11"/>
        <w:widowControl/>
        <w:numPr>
          <w:ilvl w:val="2"/>
          <w:numId w:val="43"/>
        </w:numPr>
        <w:spacing w:line="360" w:lineRule="auto"/>
        <w:ind w:left="851" w:hanging="425"/>
        <w:contextualSpacing/>
        <w:rPr>
          <w:sz w:val="22"/>
          <w:szCs w:val="22"/>
        </w:rPr>
      </w:pPr>
      <w:r>
        <w:rPr>
          <w:sz w:val="22"/>
          <w:szCs w:val="22"/>
        </w:rPr>
        <w:lastRenderedPageBreak/>
        <w:t>poręczeniach udzielanych przez podmioty, o których mowa w art. 6b ust. 5 pkt 2 ustawy z dnia 9 listopada 2000 r. o utworzeniu Polskiej Agencji Rozwoju Przedsiębiorczości.</w:t>
      </w:r>
    </w:p>
    <w:p w14:paraId="7AD17E91" w14:textId="77777777" w:rsidR="00DE4105" w:rsidRDefault="00DE4105" w:rsidP="00DE4105">
      <w:pPr>
        <w:pStyle w:val="Style11"/>
        <w:widowControl/>
        <w:numPr>
          <w:ilvl w:val="1"/>
          <w:numId w:val="42"/>
        </w:numPr>
        <w:spacing w:line="360" w:lineRule="auto"/>
        <w:ind w:left="567" w:hanging="567"/>
        <w:contextualSpacing/>
        <w:rPr>
          <w:sz w:val="22"/>
          <w:szCs w:val="22"/>
        </w:rPr>
      </w:pPr>
      <w:r>
        <w:rPr>
          <w:sz w:val="22"/>
          <w:szCs w:val="22"/>
        </w:rPr>
        <w:t xml:space="preserve">Zabezpieczenie wnoszone w pieniądzu należy wpłacić na rachunek bankowy Zamawiającego: </w:t>
      </w:r>
      <w:r>
        <w:rPr>
          <w:b/>
          <w:sz w:val="22"/>
          <w:szCs w:val="22"/>
        </w:rPr>
        <w:t>40 1010 1270 0009 0913 9130 1000</w:t>
      </w:r>
      <w:r>
        <w:rPr>
          <w:b/>
        </w:rPr>
        <w:t xml:space="preserve"> </w:t>
      </w:r>
      <w:r>
        <w:rPr>
          <w:sz w:val="22"/>
          <w:szCs w:val="22"/>
        </w:rPr>
        <w:t xml:space="preserve"> na przelewie należy wpisać następujący tytuł: „Zabezpieczenie należytego wykonania umowy nr .............(nr umowy nadany przez Zamawiającego).</w:t>
      </w:r>
    </w:p>
    <w:p w14:paraId="51F18D51" w14:textId="77777777" w:rsidR="00DE4105" w:rsidRDefault="00DE4105" w:rsidP="00DE4105">
      <w:pPr>
        <w:pStyle w:val="Style11"/>
        <w:widowControl/>
        <w:numPr>
          <w:ilvl w:val="1"/>
          <w:numId w:val="42"/>
        </w:numPr>
        <w:spacing w:line="360" w:lineRule="auto"/>
        <w:ind w:left="567" w:hanging="567"/>
        <w:contextualSpacing/>
        <w:rPr>
          <w:sz w:val="22"/>
          <w:szCs w:val="22"/>
        </w:rPr>
      </w:pPr>
      <w:r>
        <w:rPr>
          <w:sz w:val="22"/>
          <w:szCs w:val="22"/>
        </w:rPr>
        <w:t>Zabezpieczenie w innej formie niż pieniądz należy złożyć w formie oryginału w siedzibie Zamawiającego: Archiwum Narodowe w Krakowie, 30-960 Kraków, ul. Sienna 16</w:t>
      </w:r>
    </w:p>
    <w:p w14:paraId="3AC73405" w14:textId="77777777" w:rsidR="00DE4105" w:rsidRDefault="00DE4105" w:rsidP="00DE4105">
      <w:pPr>
        <w:pStyle w:val="Style11"/>
        <w:widowControl/>
        <w:numPr>
          <w:ilvl w:val="1"/>
          <w:numId w:val="42"/>
        </w:numPr>
        <w:spacing w:line="360" w:lineRule="auto"/>
        <w:ind w:left="567" w:hanging="567"/>
        <w:contextualSpacing/>
        <w:rPr>
          <w:sz w:val="22"/>
          <w:szCs w:val="22"/>
        </w:rPr>
      </w:pPr>
      <w:r>
        <w:rPr>
          <w:sz w:val="22"/>
          <w:szCs w:val="22"/>
        </w:rPr>
        <w:t>Poręczenia bankowe, gwarancje bankowe i ubezpieczeniowe, poręczenia udzielane przez podmioty, o których mowa w art. 6 ust. 3 pkt 4 lit. b ustawy z dnia 9 listopada 2000 o utworzeniu Polskiej Agencji Rozwoju Przedsiębiorczości muszą nieodwołalnie i bezwarunkowo zobowiązać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plus 30 dni. Zabezpieczenie z tytułu rękojmi za wady wniesione w ww. formach będzie ważne w wysokości 30% od dnia upływu okresu rękojmi plus 15 dni. Zabezpieczenie wniesione w tych formach powinno zawierać zastrzeżenie, że wszelkie spory dotyczące odpowiednio poręczenia albo gwarancji podlegają rozstrzygnięciu zgodnie z prawem Rzeczypospolitej Polskiej i podlegają kompetencją sadu właściwego dla siedziby Zamawiającego.</w:t>
      </w:r>
    </w:p>
    <w:p w14:paraId="07236442" w14:textId="77777777" w:rsidR="00DE4105" w:rsidRDefault="00DE4105" w:rsidP="00DE4105">
      <w:pPr>
        <w:pStyle w:val="Style11"/>
        <w:widowControl/>
        <w:numPr>
          <w:ilvl w:val="1"/>
          <w:numId w:val="42"/>
        </w:numPr>
        <w:spacing w:line="360" w:lineRule="auto"/>
        <w:ind w:left="567" w:hanging="567"/>
        <w:contextualSpacing/>
        <w:rPr>
          <w:sz w:val="22"/>
          <w:szCs w:val="22"/>
        </w:rPr>
      </w:pPr>
      <w:r>
        <w:rPr>
          <w:sz w:val="22"/>
          <w:szCs w:val="22"/>
        </w:rPr>
        <w:t>Zabezpieczenie należytego wykonania Umowy będzie zwracane przez Zamawiającego w następujący sposób:</w:t>
      </w:r>
    </w:p>
    <w:p w14:paraId="73C9F38B" w14:textId="77777777" w:rsidR="00DE4105" w:rsidRDefault="00DE4105" w:rsidP="00DE4105">
      <w:pPr>
        <w:pStyle w:val="Akapitzlist"/>
        <w:numPr>
          <w:ilvl w:val="2"/>
          <w:numId w:val="42"/>
        </w:numPr>
        <w:spacing w:after="0" w:line="360" w:lineRule="auto"/>
        <w:ind w:left="1134" w:hanging="567"/>
        <w:jc w:val="both"/>
        <w:rPr>
          <w:rFonts w:ascii="Arial" w:hAnsi="Arial" w:cs="Arial"/>
        </w:rPr>
      </w:pPr>
      <w:r>
        <w:rPr>
          <w:rFonts w:ascii="Arial" w:hAnsi="Arial" w:cs="Arial"/>
          <w:b/>
        </w:rPr>
        <w:t>70%</w:t>
      </w:r>
      <w:r>
        <w:rPr>
          <w:rFonts w:ascii="Arial" w:hAnsi="Arial" w:cs="Arial"/>
        </w:rPr>
        <w:t xml:space="preserve"> wartości zabezpieczenia zostanie zwrócone w terminie </w:t>
      </w:r>
      <w:r>
        <w:rPr>
          <w:rFonts w:ascii="Arial" w:hAnsi="Arial" w:cs="Arial"/>
          <w:b/>
        </w:rPr>
        <w:t>30 dni</w:t>
      </w:r>
      <w:r>
        <w:rPr>
          <w:rFonts w:ascii="Arial" w:hAnsi="Arial" w:cs="Arial"/>
        </w:rPr>
        <w:t xml:space="preserve"> </w:t>
      </w:r>
      <w:r>
        <w:rPr>
          <w:rFonts w:ascii="Arial" w:hAnsi="Arial" w:cs="Arial"/>
          <w:sz w:val="24"/>
          <w:szCs w:val="24"/>
        </w:rPr>
        <w:t xml:space="preserve">w terminie 30 dni od </w:t>
      </w:r>
      <w:r>
        <w:rPr>
          <w:rFonts w:ascii="Arial" w:hAnsi="Arial" w:cs="Arial"/>
        </w:rPr>
        <w:t xml:space="preserve">dnia wykonania zamówienia i podpisania przez obie Strony protokołu odbioru etapu 2umowy między Wykonawcą a Zamawiającym.; </w:t>
      </w:r>
    </w:p>
    <w:p w14:paraId="259104D9" w14:textId="77777777" w:rsidR="00DE4105" w:rsidRDefault="00DE4105" w:rsidP="00DE4105">
      <w:pPr>
        <w:pStyle w:val="Akapitzlist"/>
        <w:numPr>
          <w:ilvl w:val="2"/>
          <w:numId w:val="42"/>
        </w:numPr>
        <w:spacing w:after="0" w:line="360" w:lineRule="auto"/>
        <w:ind w:left="1134" w:hanging="567"/>
        <w:jc w:val="both"/>
        <w:rPr>
          <w:rFonts w:ascii="Arial" w:hAnsi="Arial" w:cs="Arial"/>
        </w:rPr>
      </w:pPr>
      <w:r>
        <w:rPr>
          <w:rFonts w:ascii="Arial" w:hAnsi="Arial" w:cs="Arial"/>
          <w:b/>
        </w:rPr>
        <w:t xml:space="preserve">30% </w:t>
      </w:r>
      <w:r>
        <w:rPr>
          <w:rFonts w:ascii="Arial" w:hAnsi="Arial" w:cs="Arial"/>
          <w:bCs/>
        </w:rPr>
        <w:t>wartości zabezpieczenia zostanie zwrócone najpóźniej w 15 dniu po upływie okresu rękojmi za wady.</w:t>
      </w:r>
    </w:p>
    <w:p w14:paraId="4773BB4B" w14:textId="77777777" w:rsidR="00DE4105" w:rsidRDefault="00DE4105" w:rsidP="00DE4105">
      <w:pPr>
        <w:pStyle w:val="Style11"/>
        <w:widowControl/>
        <w:numPr>
          <w:ilvl w:val="1"/>
          <w:numId w:val="42"/>
        </w:numPr>
        <w:spacing w:line="360" w:lineRule="auto"/>
        <w:ind w:left="567" w:hanging="567"/>
        <w:contextualSpacing/>
        <w:rPr>
          <w:sz w:val="22"/>
          <w:szCs w:val="22"/>
        </w:rPr>
      </w:pPr>
      <w:r>
        <w:rPr>
          <w:sz w:val="22"/>
          <w:szCs w:val="22"/>
        </w:rPr>
        <w:t>Zamawiający zwraca zabezpieczenie należytego wykonania Umowy wniesione w pieniądzu wraz z odsetkami wynikającymi z umowy rachunku bankowego, na którym było ono przechowywane, pomniejszone o koszt prowadzenia rachunku oraz prowizji bankowej za przelew pieniędzy na rachunek wykonawcy.</w:t>
      </w:r>
    </w:p>
    <w:p w14:paraId="3DE50A82" w14:textId="77777777" w:rsidR="00DE4105" w:rsidRDefault="00DE4105" w:rsidP="00DE4105">
      <w:pPr>
        <w:pStyle w:val="Style11"/>
        <w:widowControl/>
        <w:numPr>
          <w:ilvl w:val="1"/>
          <w:numId w:val="42"/>
        </w:numPr>
        <w:spacing w:line="360" w:lineRule="auto"/>
        <w:ind w:left="567" w:hanging="567"/>
        <w:contextualSpacing/>
        <w:rPr>
          <w:sz w:val="22"/>
          <w:szCs w:val="22"/>
        </w:rPr>
      </w:pPr>
      <w:r>
        <w:rPr>
          <w:sz w:val="22"/>
          <w:szCs w:val="22"/>
        </w:rPr>
        <w:t xml:space="preserve">Zamawiający na żądanie wnoszącego zabezpieczenie zwraca oryginał dokumentu potwierdzającego wniesienie zabezpieczenia w innej formie niż pieniądze, </w:t>
      </w:r>
      <w:r>
        <w:rPr>
          <w:sz w:val="22"/>
          <w:szCs w:val="22"/>
        </w:rPr>
        <w:lastRenderedPageBreak/>
        <w:t>pozostawiając w dokumentacji jego kopię poświadczoną za zgodność z oryginałem. Zwrot oryginału dokumentu możliwy jest tylko po upływie okresu, na jaki wniesiono zabezpieczenie.</w:t>
      </w:r>
    </w:p>
    <w:p w14:paraId="16D0E409" w14:textId="77777777" w:rsidR="00DE4105" w:rsidRDefault="00DE4105" w:rsidP="00DE4105">
      <w:pPr>
        <w:pStyle w:val="Style11"/>
        <w:widowControl/>
        <w:spacing w:line="360" w:lineRule="auto"/>
        <w:ind w:left="567" w:firstLine="0"/>
        <w:contextualSpacing/>
        <w:rPr>
          <w:sz w:val="22"/>
          <w:szCs w:val="22"/>
        </w:rPr>
      </w:pPr>
    </w:p>
    <w:p w14:paraId="66C8F9B2" w14:textId="77777777" w:rsidR="00DE4105" w:rsidRDefault="00DE4105" w:rsidP="00DE4105">
      <w:pPr>
        <w:pStyle w:val="Akapitzlist"/>
        <w:numPr>
          <w:ilvl w:val="0"/>
          <w:numId w:val="41"/>
        </w:numPr>
        <w:spacing w:after="0" w:line="360" w:lineRule="auto"/>
        <w:ind w:left="851" w:hanging="708"/>
        <w:jc w:val="both"/>
        <w:rPr>
          <w:rFonts w:ascii="Arial" w:hAnsi="Arial" w:cs="Arial"/>
          <w:b/>
        </w:rPr>
      </w:pPr>
      <w:r>
        <w:rPr>
          <w:rFonts w:ascii="Arial" w:hAnsi="Arial" w:cs="Arial"/>
          <w:b/>
        </w:rPr>
        <w:t>Istotne postanowienia Umowy.</w:t>
      </w:r>
    </w:p>
    <w:p w14:paraId="472005FE"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Wzór Umowy został określony w załącznikach nr 1A – 1F do SIWZ.</w:t>
      </w:r>
    </w:p>
    <w:p w14:paraId="3292C36E"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Strony dopuszczają możliwość dokonywania wszelkich nieistotnych zmian Umowy, zgodnie z art. 144 ust. 1 pkt 5 ustawy </w:t>
      </w:r>
      <w:proofErr w:type="spellStart"/>
      <w:r>
        <w:rPr>
          <w:rFonts w:ascii="Arial" w:hAnsi="Arial" w:cs="Arial"/>
          <w:sz w:val="22"/>
          <w:szCs w:val="22"/>
        </w:rPr>
        <w:t>Pzp</w:t>
      </w:r>
      <w:proofErr w:type="spellEnd"/>
      <w:r>
        <w:rPr>
          <w:rFonts w:ascii="Arial" w:hAnsi="Arial" w:cs="Arial"/>
          <w:sz w:val="22"/>
          <w:szCs w:val="22"/>
        </w:rPr>
        <w:t>, wszelkich zmian dopuszczalnych z mocy prawa i nie wymagających przewidzenia w SIWZ, a także zmian, których zakres, charakter i warunki wprowadzenia przewidziano we wzorze Umowy.</w:t>
      </w:r>
    </w:p>
    <w:p w14:paraId="43602ADA" w14:textId="77777777" w:rsidR="00DE4105" w:rsidRDefault="00DE4105" w:rsidP="00DE4105">
      <w:pPr>
        <w:pStyle w:val="Akapitzlist1"/>
        <w:spacing w:after="0" w:line="360" w:lineRule="auto"/>
        <w:ind w:left="0"/>
        <w:contextualSpacing/>
        <w:rPr>
          <w:rFonts w:ascii="Arial" w:hAnsi="Arial" w:cs="Arial"/>
          <w:b/>
        </w:rPr>
      </w:pPr>
    </w:p>
    <w:p w14:paraId="5B58C981" w14:textId="77777777" w:rsidR="00DE4105" w:rsidRDefault="00DE4105" w:rsidP="00DE4105">
      <w:pPr>
        <w:pStyle w:val="Akapitzlist1"/>
        <w:numPr>
          <w:ilvl w:val="0"/>
          <w:numId w:val="41"/>
        </w:numPr>
        <w:spacing w:after="0" w:line="360" w:lineRule="auto"/>
        <w:ind w:left="709" w:hanging="708"/>
        <w:contextualSpacing/>
        <w:jc w:val="both"/>
        <w:rPr>
          <w:rFonts w:ascii="Arial" w:hAnsi="Arial" w:cs="Arial"/>
          <w:b/>
        </w:rPr>
      </w:pPr>
      <w:r>
        <w:rPr>
          <w:rFonts w:ascii="Arial" w:hAnsi="Arial" w:cs="Arial"/>
          <w:b/>
        </w:rPr>
        <w:t>Pouczenie o środkach ochrony prawnej</w:t>
      </w:r>
    </w:p>
    <w:p w14:paraId="783751AC" w14:textId="77777777" w:rsidR="00DE4105" w:rsidRDefault="00DE4105" w:rsidP="00DE4105">
      <w:pPr>
        <w:pStyle w:val="Akapitzlist1"/>
        <w:spacing w:after="0" w:line="360" w:lineRule="auto"/>
        <w:ind w:left="0"/>
        <w:contextualSpacing/>
        <w:jc w:val="both"/>
        <w:rPr>
          <w:rFonts w:ascii="Arial" w:hAnsi="Arial" w:cs="Arial"/>
        </w:rPr>
      </w:pPr>
    </w:p>
    <w:p w14:paraId="7D451E54" w14:textId="77777777" w:rsidR="00DE4105" w:rsidRDefault="00DE4105" w:rsidP="00DE4105">
      <w:pPr>
        <w:pStyle w:val="Akapitzlist1"/>
        <w:spacing w:after="0" w:line="360" w:lineRule="auto"/>
        <w:ind w:left="0"/>
        <w:contextualSpacing/>
        <w:jc w:val="both"/>
        <w:rPr>
          <w:rFonts w:ascii="Arial" w:hAnsi="Arial" w:cs="Arial"/>
          <w:b/>
          <w:u w:val="single"/>
        </w:rPr>
      </w:pPr>
      <w:r>
        <w:rPr>
          <w:rFonts w:ascii="Arial" w:hAnsi="Arial" w:cs="Arial"/>
        </w:rPr>
        <w:t xml:space="preserve">Wykonawcom oraz innym podmiotom, które mają lub miały interes w uzyskaniu danego zamówienia oraz poniosły lub mogą ponieść szkodę w wyniku naruszenia przez Zamawiającego przepisów ustawy, przysługują środki ochrony prawnej przewidziane w Dziale VI ustawy. </w:t>
      </w:r>
    </w:p>
    <w:p w14:paraId="5FA97D9E" w14:textId="77777777" w:rsidR="00DE4105" w:rsidRDefault="00DE4105" w:rsidP="00DE4105">
      <w:pPr>
        <w:spacing w:line="360" w:lineRule="auto"/>
        <w:jc w:val="both"/>
        <w:rPr>
          <w:rFonts w:ascii="Arial" w:hAnsi="Arial" w:cs="Arial"/>
          <w:sz w:val="22"/>
          <w:szCs w:val="22"/>
        </w:rPr>
      </w:pPr>
    </w:p>
    <w:p w14:paraId="0444EF0B" w14:textId="77777777" w:rsidR="00DE4105" w:rsidRDefault="00DE4105" w:rsidP="00DE4105">
      <w:pPr>
        <w:pStyle w:val="Akapitzlist"/>
        <w:numPr>
          <w:ilvl w:val="0"/>
          <w:numId w:val="41"/>
        </w:numPr>
        <w:spacing w:after="0" w:line="360" w:lineRule="auto"/>
        <w:ind w:left="709" w:hanging="708"/>
        <w:jc w:val="both"/>
        <w:rPr>
          <w:rFonts w:ascii="Arial" w:hAnsi="Arial" w:cs="Arial"/>
          <w:b/>
        </w:rPr>
      </w:pPr>
      <w:bookmarkStart w:id="25" w:name="_Hlk515452700"/>
      <w:r>
        <w:rPr>
          <w:rFonts w:ascii="Arial" w:hAnsi="Arial" w:cs="Arial"/>
          <w:b/>
        </w:rPr>
        <w:t>Informacja dotycząca ochrony danych osobowych pozyskanych przez Zamawiającego w dokumentach składanych przez Wykonawcę (m.in. oferta, oświadczenia i dokumenty na potwierdzenie spełniania warunków udziału w postępowaniu).</w:t>
      </w:r>
    </w:p>
    <w:p w14:paraId="639327E6"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F6E9785" w14:textId="77777777" w:rsidR="00DE4105" w:rsidRDefault="00DE4105" w:rsidP="00DE4105">
      <w:pPr>
        <w:numPr>
          <w:ilvl w:val="0"/>
          <w:numId w:val="44"/>
        </w:numPr>
        <w:spacing w:line="360" w:lineRule="auto"/>
        <w:ind w:left="709" w:hanging="567"/>
        <w:contextualSpacing/>
        <w:jc w:val="both"/>
        <w:rPr>
          <w:rFonts w:ascii="Arial" w:hAnsi="Arial" w:cs="Arial"/>
          <w:sz w:val="22"/>
          <w:szCs w:val="22"/>
        </w:rPr>
      </w:pPr>
      <w:r>
        <w:rPr>
          <w:rFonts w:ascii="Arial" w:hAnsi="Arial" w:cs="Arial"/>
          <w:sz w:val="22"/>
          <w:szCs w:val="22"/>
        </w:rPr>
        <w:t>administratorem Pani/Pana danych osobowych jest Archiwum Narodowe w Krakowie, 30-960 Kraków, ul. Sienna 16</w:t>
      </w:r>
    </w:p>
    <w:p w14:paraId="70B7918B" w14:textId="77777777" w:rsidR="00DE4105" w:rsidRDefault="00DE4105" w:rsidP="00DE4105">
      <w:pPr>
        <w:numPr>
          <w:ilvl w:val="0"/>
          <w:numId w:val="44"/>
        </w:numPr>
        <w:spacing w:line="360" w:lineRule="auto"/>
        <w:ind w:left="709" w:hanging="567"/>
        <w:contextualSpacing/>
        <w:jc w:val="both"/>
        <w:rPr>
          <w:rFonts w:ascii="Arial" w:hAnsi="Arial" w:cs="Arial"/>
          <w:sz w:val="22"/>
          <w:szCs w:val="22"/>
        </w:rPr>
      </w:pPr>
      <w:r>
        <w:rPr>
          <w:rFonts w:ascii="Arial" w:hAnsi="Arial" w:cs="Arial"/>
          <w:sz w:val="22"/>
          <w:szCs w:val="22"/>
        </w:rPr>
        <w:t>kontakt z inspektorem ochrony danych osobowych w Archiwum Narodowym w Krakowie - e-mailiod@ank.gov.pl tel.: 12 422 40 94 w. 29</w:t>
      </w:r>
    </w:p>
    <w:p w14:paraId="4D578598" w14:textId="77777777" w:rsidR="00DE4105" w:rsidRDefault="00DE4105" w:rsidP="00DE4105">
      <w:pPr>
        <w:pStyle w:val="Podtytu"/>
        <w:spacing w:after="0" w:line="360" w:lineRule="auto"/>
        <w:rPr>
          <w:rFonts w:ascii="Arial" w:hAnsi="Arial" w:cs="Arial"/>
          <w:b/>
          <w:bCs/>
          <w:color w:val="auto"/>
          <w:spacing w:val="0"/>
        </w:rPr>
      </w:pPr>
      <w:r>
        <w:rPr>
          <w:rFonts w:ascii="Arial" w:hAnsi="Arial" w:cs="Arial"/>
          <w:color w:val="auto"/>
          <w:spacing w:val="0"/>
        </w:rPr>
        <w:t>Pani/Pana dane osobowe przetwarzane będą na podstawie art. 6 ust. 1 lit. c RODO w celu związanym z postępowaniem o udzielenie zamówienia publicznego prowadzonego w trybie przetargu nieograniczonego pn.</w:t>
      </w:r>
      <w:r>
        <w:rPr>
          <w:rFonts w:ascii="Arial" w:hAnsi="Arial" w:cs="Arial"/>
          <w:bCs/>
          <w:color w:val="auto"/>
          <w:spacing w:val="0"/>
        </w:rPr>
        <w:t>:</w:t>
      </w:r>
      <w:r>
        <w:rPr>
          <w:rFonts w:ascii="Arial" w:hAnsi="Arial" w:cs="Arial"/>
          <w:b/>
          <w:bCs/>
          <w:color w:val="auto"/>
          <w:spacing w:val="0"/>
        </w:rPr>
        <w:t xml:space="preserve"> Dostawa wyposażenia siedziby Archiwum Narodowego w Krakowie  </w:t>
      </w:r>
    </w:p>
    <w:p w14:paraId="31ACFB0D" w14:textId="77777777" w:rsidR="00DE4105" w:rsidRDefault="00DE4105" w:rsidP="00DE4105">
      <w:pPr>
        <w:numPr>
          <w:ilvl w:val="0"/>
          <w:numId w:val="44"/>
        </w:numPr>
        <w:spacing w:line="360" w:lineRule="auto"/>
        <w:ind w:left="709" w:hanging="567"/>
        <w:contextualSpacing/>
        <w:jc w:val="both"/>
        <w:rPr>
          <w:rFonts w:ascii="Arial" w:hAnsi="Arial" w:cs="Arial"/>
          <w:sz w:val="22"/>
          <w:szCs w:val="22"/>
        </w:rPr>
      </w:pPr>
      <w:r>
        <w:rPr>
          <w:rFonts w:ascii="Arial" w:hAnsi="Arial" w:cs="Arial"/>
          <w:sz w:val="22"/>
          <w:szCs w:val="22"/>
        </w:rPr>
        <w:t xml:space="preserve">odbiorcami Pani/Pana danych osobowych będą osoby lub podmioty, którym udostępniona zostanie dokumentacja postępowania w oparciu o art. 8 oraz art. 96 ust. </w:t>
      </w:r>
      <w:r>
        <w:rPr>
          <w:rFonts w:ascii="Arial" w:hAnsi="Arial" w:cs="Arial"/>
          <w:sz w:val="22"/>
          <w:szCs w:val="22"/>
        </w:rPr>
        <w:lastRenderedPageBreak/>
        <w:t xml:space="preserve">3 ustawy z dnia 29 stycznia 2004 r. – Prawo zamówień publicznych (Dz. U. z 2018 r. poz. 1986 ze zmianami), dalej „ustawa </w:t>
      </w:r>
      <w:proofErr w:type="spellStart"/>
      <w:r>
        <w:rPr>
          <w:rFonts w:ascii="Arial" w:hAnsi="Arial" w:cs="Arial"/>
          <w:sz w:val="22"/>
          <w:szCs w:val="22"/>
        </w:rPr>
        <w:t>Pzp</w:t>
      </w:r>
      <w:proofErr w:type="spellEnd"/>
      <w:r>
        <w:rPr>
          <w:rFonts w:ascii="Arial" w:hAnsi="Arial" w:cs="Arial"/>
          <w:sz w:val="22"/>
          <w:szCs w:val="22"/>
        </w:rPr>
        <w:t>”;</w:t>
      </w:r>
    </w:p>
    <w:p w14:paraId="5427EB9A" w14:textId="77777777" w:rsidR="00DE4105" w:rsidRDefault="00DE4105" w:rsidP="00DE4105">
      <w:pPr>
        <w:numPr>
          <w:ilvl w:val="0"/>
          <w:numId w:val="44"/>
        </w:numPr>
        <w:spacing w:line="360" w:lineRule="auto"/>
        <w:ind w:left="709" w:hanging="567"/>
        <w:contextualSpacing/>
        <w:jc w:val="both"/>
        <w:rPr>
          <w:rFonts w:ascii="Arial" w:hAnsi="Arial" w:cs="Arial"/>
          <w:sz w:val="22"/>
          <w:szCs w:val="22"/>
        </w:rPr>
      </w:pPr>
      <w:r>
        <w:rPr>
          <w:rFonts w:ascii="Arial" w:hAnsi="Arial" w:cs="Arial"/>
          <w:sz w:val="22"/>
          <w:szCs w:val="22"/>
        </w:rPr>
        <w:t>Pani/Pana dane osobowe będą przechowywane przez okres w jakim Zamawiający zobowiązany jest do przechowywania dokumentacji zgodnie z jednolitym rzeczowym wykazem akt obowiązującym w archiwach państwowych.</w:t>
      </w:r>
    </w:p>
    <w:p w14:paraId="1A865089" w14:textId="77777777" w:rsidR="00DE4105" w:rsidRDefault="00DE4105" w:rsidP="00DE4105">
      <w:pPr>
        <w:numPr>
          <w:ilvl w:val="0"/>
          <w:numId w:val="44"/>
        </w:numPr>
        <w:spacing w:line="360" w:lineRule="auto"/>
        <w:ind w:left="709" w:hanging="567"/>
        <w:contextualSpacing/>
        <w:jc w:val="both"/>
        <w:rPr>
          <w:rFonts w:ascii="Arial" w:hAnsi="Arial" w:cs="Arial"/>
          <w:sz w:val="22"/>
          <w:szCs w:val="22"/>
        </w:rPr>
      </w:pPr>
      <w:r>
        <w:rPr>
          <w:rFonts w:ascii="Arial" w:hAnsi="Arial" w:cs="Arial"/>
          <w:sz w:val="22"/>
          <w:szCs w:val="22"/>
        </w:rPr>
        <w:t xml:space="preserve">obowiązek podania przez Panią/Pana danych osobowych bezpośrednio Pani/Pana dotyczących jest wymogiem ustawowym określonym w przepisach ustawy </w:t>
      </w:r>
      <w:proofErr w:type="spellStart"/>
      <w:r>
        <w:rPr>
          <w:rFonts w:ascii="Arial" w:hAnsi="Arial" w:cs="Arial"/>
          <w:sz w:val="22"/>
          <w:szCs w:val="22"/>
        </w:rPr>
        <w:t>Pzp</w:t>
      </w:r>
      <w:proofErr w:type="spellEnd"/>
      <w:r>
        <w:rPr>
          <w:rFonts w:ascii="Arial" w:hAnsi="Arial" w:cs="Arial"/>
          <w:sz w:val="22"/>
          <w:szCs w:val="22"/>
        </w:rPr>
        <w:t xml:space="preserve">, związanym z udziałem w postępowaniu o udzielenie zamówienia publicznego; konsekwencje niepodania określonych danych wynikają z ustawy </w:t>
      </w:r>
      <w:proofErr w:type="spellStart"/>
      <w:r>
        <w:rPr>
          <w:rFonts w:ascii="Arial" w:hAnsi="Arial" w:cs="Arial"/>
          <w:sz w:val="22"/>
          <w:szCs w:val="22"/>
        </w:rPr>
        <w:t>Pzp</w:t>
      </w:r>
      <w:proofErr w:type="spellEnd"/>
      <w:r>
        <w:rPr>
          <w:rFonts w:ascii="Arial" w:hAnsi="Arial" w:cs="Arial"/>
          <w:sz w:val="22"/>
          <w:szCs w:val="22"/>
        </w:rPr>
        <w:t>;</w:t>
      </w:r>
    </w:p>
    <w:p w14:paraId="2DCC463A" w14:textId="77777777" w:rsidR="00DE4105" w:rsidRDefault="00DE4105" w:rsidP="00DE4105">
      <w:pPr>
        <w:numPr>
          <w:ilvl w:val="0"/>
          <w:numId w:val="44"/>
        </w:numPr>
        <w:spacing w:line="360" w:lineRule="auto"/>
        <w:ind w:left="709" w:hanging="567"/>
        <w:contextualSpacing/>
        <w:jc w:val="both"/>
        <w:rPr>
          <w:rFonts w:ascii="Arial" w:hAnsi="Arial" w:cs="Arial"/>
          <w:sz w:val="22"/>
          <w:szCs w:val="22"/>
        </w:rPr>
      </w:pPr>
      <w:r>
        <w:rPr>
          <w:rFonts w:ascii="Arial" w:hAnsi="Arial" w:cs="Arial"/>
          <w:sz w:val="22"/>
          <w:szCs w:val="22"/>
        </w:rPr>
        <w:t>w odniesieniu do Pani/Pana danych osobowych decyzje nie będą podejmowane w sposób zautomatyzowany, stosowanie do art. 22 RODO;</w:t>
      </w:r>
    </w:p>
    <w:p w14:paraId="10AEEA3A" w14:textId="77777777" w:rsidR="00DE4105" w:rsidRDefault="00DE4105" w:rsidP="00DE4105">
      <w:pPr>
        <w:numPr>
          <w:ilvl w:val="0"/>
          <w:numId w:val="44"/>
        </w:numPr>
        <w:spacing w:line="360" w:lineRule="auto"/>
        <w:ind w:left="709" w:hanging="567"/>
        <w:contextualSpacing/>
        <w:jc w:val="both"/>
        <w:rPr>
          <w:rFonts w:ascii="Arial" w:hAnsi="Arial" w:cs="Arial"/>
          <w:sz w:val="22"/>
          <w:szCs w:val="22"/>
        </w:rPr>
      </w:pPr>
      <w:r>
        <w:rPr>
          <w:rFonts w:ascii="Arial" w:hAnsi="Arial" w:cs="Arial"/>
          <w:sz w:val="22"/>
          <w:szCs w:val="22"/>
        </w:rPr>
        <w:t>posiada Pani/Pan:</w:t>
      </w:r>
    </w:p>
    <w:p w14:paraId="215C6DAB" w14:textId="77777777" w:rsidR="00DE4105" w:rsidRDefault="00DE4105" w:rsidP="00DE4105">
      <w:pPr>
        <w:numPr>
          <w:ilvl w:val="1"/>
          <w:numId w:val="44"/>
        </w:numPr>
        <w:spacing w:line="360" w:lineRule="auto"/>
        <w:ind w:left="1134" w:hanging="567"/>
        <w:contextualSpacing/>
        <w:jc w:val="both"/>
        <w:rPr>
          <w:rFonts w:ascii="Arial" w:hAnsi="Arial" w:cs="Arial"/>
          <w:sz w:val="22"/>
          <w:szCs w:val="22"/>
        </w:rPr>
      </w:pPr>
      <w:r>
        <w:rPr>
          <w:rFonts w:ascii="Arial" w:hAnsi="Arial" w:cs="Arial"/>
          <w:sz w:val="22"/>
          <w:szCs w:val="22"/>
        </w:rPr>
        <w:t>na podstawie art. 15 RODO prawo dostępu do danych osobowych Pani/Pana dotyczących,</w:t>
      </w:r>
    </w:p>
    <w:p w14:paraId="71E7EE3E" w14:textId="77777777" w:rsidR="00DE4105" w:rsidRDefault="00DE4105" w:rsidP="00DE4105">
      <w:pPr>
        <w:numPr>
          <w:ilvl w:val="1"/>
          <w:numId w:val="44"/>
        </w:numPr>
        <w:spacing w:line="360" w:lineRule="auto"/>
        <w:ind w:left="1134" w:hanging="567"/>
        <w:contextualSpacing/>
        <w:jc w:val="both"/>
        <w:rPr>
          <w:rFonts w:ascii="Arial" w:hAnsi="Arial" w:cs="Arial"/>
          <w:sz w:val="22"/>
          <w:szCs w:val="22"/>
        </w:rPr>
      </w:pPr>
      <w:r>
        <w:rPr>
          <w:rFonts w:ascii="Arial" w:hAnsi="Arial" w:cs="Arial"/>
          <w:sz w:val="22"/>
          <w:szCs w:val="22"/>
        </w:rPr>
        <w:t>na podstawie art. 16 RODO prawo do sprostowania Pani/Pana danych osobowych,</w:t>
      </w:r>
    </w:p>
    <w:p w14:paraId="69ABB868" w14:textId="77777777" w:rsidR="00DE4105" w:rsidRDefault="00DE4105" w:rsidP="00DE4105">
      <w:pPr>
        <w:numPr>
          <w:ilvl w:val="1"/>
          <w:numId w:val="44"/>
        </w:numPr>
        <w:spacing w:line="360" w:lineRule="auto"/>
        <w:ind w:left="1134" w:hanging="567"/>
        <w:contextualSpacing/>
        <w:jc w:val="both"/>
        <w:rPr>
          <w:rFonts w:ascii="Arial" w:hAnsi="Arial" w:cs="Arial"/>
          <w:sz w:val="22"/>
          <w:szCs w:val="22"/>
        </w:rPr>
      </w:pPr>
      <w:r>
        <w:rPr>
          <w:rFonts w:ascii="Arial" w:hAnsi="Arial" w:cs="Arial"/>
          <w:sz w:val="22"/>
          <w:szCs w:val="22"/>
        </w:rPr>
        <w:t>na podstawie art. 18 RODO prawo żądania od administratora ograniczenia przetwarzania danych osobowych z zastrzeżeniem przypadków, o których mowa w art. 18 ust. 2 RODO,</w:t>
      </w:r>
    </w:p>
    <w:p w14:paraId="7BCE5F98" w14:textId="77777777" w:rsidR="00DE4105" w:rsidRDefault="00DE4105" w:rsidP="00DE4105">
      <w:pPr>
        <w:numPr>
          <w:ilvl w:val="1"/>
          <w:numId w:val="44"/>
        </w:numPr>
        <w:spacing w:line="360" w:lineRule="auto"/>
        <w:ind w:left="1134" w:hanging="567"/>
        <w:contextualSpacing/>
        <w:jc w:val="both"/>
        <w:rPr>
          <w:rFonts w:ascii="Arial" w:hAnsi="Arial" w:cs="Arial"/>
          <w:sz w:val="22"/>
          <w:szCs w:val="22"/>
        </w:rPr>
      </w:pPr>
      <w:r>
        <w:rPr>
          <w:rFonts w:ascii="Arial" w:hAnsi="Arial" w:cs="Arial"/>
          <w:sz w:val="22"/>
          <w:szCs w:val="22"/>
        </w:rPr>
        <w:t>prawo do wniesienia skargi do Prezesa Urzędu Ochrony Danych Osobowych, gdy uzna Pani/Pan, że przetwarzanie danych osobowych Pani/Pana dotyczących narusza przepisy RODO.</w:t>
      </w:r>
    </w:p>
    <w:p w14:paraId="3736470D" w14:textId="77777777" w:rsidR="00DE4105" w:rsidRDefault="00DE4105" w:rsidP="00DE4105">
      <w:pPr>
        <w:numPr>
          <w:ilvl w:val="0"/>
          <w:numId w:val="44"/>
        </w:numPr>
        <w:spacing w:line="360" w:lineRule="auto"/>
        <w:ind w:left="142" w:firstLine="0"/>
        <w:contextualSpacing/>
        <w:jc w:val="both"/>
        <w:rPr>
          <w:rFonts w:ascii="Arial" w:hAnsi="Arial" w:cs="Arial"/>
          <w:sz w:val="22"/>
          <w:szCs w:val="22"/>
        </w:rPr>
      </w:pPr>
      <w:r>
        <w:rPr>
          <w:rFonts w:ascii="Arial" w:hAnsi="Arial" w:cs="Arial"/>
          <w:sz w:val="22"/>
          <w:szCs w:val="22"/>
        </w:rPr>
        <w:t>nie przysługuje Pani/Panu:</w:t>
      </w:r>
    </w:p>
    <w:p w14:paraId="385088E0" w14:textId="77777777" w:rsidR="00DE4105" w:rsidRDefault="00DE4105" w:rsidP="00DE4105">
      <w:pPr>
        <w:numPr>
          <w:ilvl w:val="1"/>
          <w:numId w:val="44"/>
        </w:numPr>
        <w:spacing w:line="360" w:lineRule="auto"/>
        <w:ind w:left="1134" w:hanging="567"/>
        <w:contextualSpacing/>
        <w:jc w:val="both"/>
        <w:rPr>
          <w:rFonts w:ascii="Arial" w:hAnsi="Arial" w:cs="Arial"/>
          <w:sz w:val="22"/>
          <w:szCs w:val="22"/>
        </w:rPr>
      </w:pPr>
      <w:r>
        <w:rPr>
          <w:rFonts w:ascii="Arial" w:hAnsi="Arial" w:cs="Arial"/>
          <w:sz w:val="22"/>
          <w:szCs w:val="22"/>
        </w:rPr>
        <w:t>w związku z art. 17 ust. 3 lit. b, d lub e RODO prawo do usunięcia danych osobowych,</w:t>
      </w:r>
    </w:p>
    <w:p w14:paraId="049FDA56" w14:textId="77777777" w:rsidR="00DE4105" w:rsidRDefault="00DE4105" w:rsidP="00DE4105">
      <w:pPr>
        <w:numPr>
          <w:ilvl w:val="1"/>
          <w:numId w:val="44"/>
        </w:numPr>
        <w:spacing w:line="360" w:lineRule="auto"/>
        <w:ind w:left="1134" w:hanging="567"/>
        <w:contextualSpacing/>
        <w:jc w:val="both"/>
        <w:rPr>
          <w:rFonts w:ascii="Arial" w:hAnsi="Arial" w:cs="Arial"/>
          <w:sz w:val="22"/>
          <w:szCs w:val="22"/>
        </w:rPr>
      </w:pPr>
      <w:r>
        <w:rPr>
          <w:rFonts w:ascii="Arial" w:hAnsi="Arial" w:cs="Arial"/>
          <w:sz w:val="22"/>
          <w:szCs w:val="22"/>
        </w:rPr>
        <w:t>prawo do przenoszenia danych osobowych, o którym mowa w art. 20 RODO,</w:t>
      </w:r>
    </w:p>
    <w:p w14:paraId="0387CA5F" w14:textId="77777777" w:rsidR="00DE4105" w:rsidRDefault="00DE4105" w:rsidP="00DE4105">
      <w:pPr>
        <w:numPr>
          <w:ilvl w:val="1"/>
          <w:numId w:val="44"/>
        </w:numPr>
        <w:spacing w:line="360" w:lineRule="auto"/>
        <w:ind w:left="1134" w:hanging="567"/>
        <w:contextualSpacing/>
        <w:jc w:val="both"/>
        <w:rPr>
          <w:rFonts w:ascii="Arial" w:hAnsi="Arial" w:cs="Arial"/>
          <w:sz w:val="22"/>
          <w:szCs w:val="22"/>
        </w:rPr>
      </w:pPr>
      <w:r>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B6B49AD" w14:textId="77777777" w:rsidR="00DE4105" w:rsidRDefault="00DE4105" w:rsidP="00DE4105">
      <w:pPr>
        <w:spacing w:line="360" w:lineRule="auto"/>
        <w:jc w:val="both"/>
        <w:rPr>
          <w:rFonts w:ascii="Arial" w:hAnsi="Arial" w:cs="Arial"/>
          <w:sz w:val="22"/>
          <w:szCs w:val="22"/>
        </w:rPr>
      </w:pPr>
      <w:r>
        <w:rPr>
          <w:rFonts w:ascii="Arial" w:hAnsi="Arial" w:cs="Arial"/>
          <w:sz w:val="22"/>
          <w:szCs w:val="22"/>
        </w:rPr>
        <w:t xml:space="preserve">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t>
      </w:r>
      <w:r>
        <w:rPr>
          <w:rFonts w:ascii="Arial" w:hAnsi="Arial" w:cs="Arial"/>
          <w:sz w:val="22"/>
          <w:szCs w:val="22"/>
        </w:rPr>
        <w:lastRenderedPageBreak/>
        <w:t>wypełnić obowiązek informacyjny wynikający z art. 14 RODO względem osób fizycznych, których dane przekazuje zamawiającemu i których dane pośrednio pozyskał, chyba że ma zastosowanie co najmniej jedno z włączeń, o których mowa w art. 14 ust. 5 RODO.”</w:t>
      </w:r>
    </w:p>
    <w:p w14:paraId="2DF616F0" w14:textId="77777777" w:rsidR="00DE4105" w:rsidRDefault="00DE4105" w:rsidP="00DE4105">
      <w:pPr>
        <w:spacing w:line="360" w:lineRule="auto"/>
        <w:ind w:left="567"/>
        <w:contextualSpacing/>
        <w:jc w:val="both"/>
        <w:rPr>
          <w:rFonts w:ascii="Arial" w:hAnsi="Arial" w:cs="Arial"/>
          <w:sz w:val="22"/>
          <w:szCs w:val="22"/>
        </w:rPr>
      </w:pPr>
    </w:p>
    <w:p w14:paraId="54DACBA7" w14:textId="77777777" w:rsidR="00DE4105" w:rsidRDefault="00DE4105" w:rsidP="00DE4105">
      <w:pPr>
        <w:spacing w:line="360" w:lineRule="auto"/>
        <w:jc w:val="both"/>
        <w:outlineLvl w:val="0"/>
        <w:rPr>
          <w:rFonts w:ascii="Arial" w:hAnsi="Arial" w:cs="Arial"/>
          <w:b/>
          <w:sz w:val="22"/>
          <w:szCs w:val="22"/>
        </w:rPr>
      </w:pPr>
      <w:bookmarkStart w:id="26" w:name="_Toc106175084"/>
      <w:bookmarkStart w:id="27" w:name="_Toc108499799"/>
      <w:bookmarkStart w:id="28" w:name="_Toc176243923"/>
      <w:bookmarkEnd w:id="23"/>
      <w:bookmarkEnd w:id="24"/>
      <w:bookmarkEnd w:id="25"/>
      <w:r>
        <w:rPr>
          <w:rFonts w:ascii="Arial" w:hAnsi="Arial" w:cs="Arial"/>
          <w:b/>
          <w:sz w:val="22"/>
          <w:szCs w:val="22"/>
        </w:rPr>
        <w:t>Wykaz załączników</w:t>
      </w:r>
      <w:bookmarkEnd w:id="26"/>
      <w:r>
        <w:rPr>
          <w:rFonts w:ascii="Arial" w:hAnsi="Arial" w:cs="Arial"/>
          <w:b/>
          <w:sz w:val="22"/>
          <w:szCs w:val="22"/>
        </w:rPr>
        <w:t xml:space="preserve"> do </w:t>
      </w:r>
      <w:bookmarkEnd w:id="27"/>
      <w:r>
        <w:rPr>
          <w:rFonts w:ascii="Arial" w:hAnsi="Arial" w:cs="Arial"/>
          <w:b/>
          <w:sz w:val="22"/>
          <w:szCs w:val="22"/>
        </w:rPr>
        <w:t>SIWZ</w:t>
      </w:r>
      <w:bookmarkEnd w:id="28"/>
    </w:p>
    <w:p w14:paraId="68C3B708" w14:textId="77777777" w:rsidR="00DE4105" w:rsidRDefault="00DE4105" w:rsidP="00DE4105">
      <w:pPr>
        <w:tabs>
          <w:tab w:val="left" w:pos="1701"/>
        </w:tabs>
        <w:spacing w:line="360" w:lineRule="auto"/>
        <w:ind w:left="1701" w:hanging="1701"/>
        <w:contextualSpacing/>
        <w:jc w:val="both"/>
        <w:rPr>
          <w:rFonts w:ascii="Arial" w:hAnsi="Arial" w:cs="Arial"/>
          <w:sz w:val="22"/>
          <w:szCs w:val="22"/>
        </w:rPr>
      </w:pPr>
      <w:r>
        <w:rPr>
          <w:rFonts w:ascii="Arial" w:hAnsi="Arial" w:cs="Arial"/>
          <w:sz w:val="22"/>
          <w:szCs w:val="22"/>
        </w:rPr>
        <w:t>Załącznik nr 1A</w:t>
      </w:r>
      <w:r>
        <w:rPr>
          <w:rFonts w:ascii="Arial" w:hAnsi="Arial" w:cs="Arial"/>
          <w:sz w:val="22"/>
          <w:szCs w:val="22"/>
        </w:rPr>
        <w:tab/>
        <w:t>Wzór Umowy – część 1</w:t>
      </w:r>
    </w:p>
    <w:p w14:paraId="3751A74A" w14:textId="77777777" w:rsidR="00DE4105" w:rsidRDefault="00DE4105" w:rsidP="00DE4105">
      <w:pPr>
        <w:tabs>
          <w:tab w:val="left" w:pos="1701"/>
        </w:tabs>
        <w:spacing w:line="360" w:lineRule="auto"/>
        <w:ind w:left="1701" w:hanging="1701"/>
        <w:contextualSpacing/>
        <w:jc w:val="both"/>
        <w:rPr>
          <w:rFonts w:ascii="Arial" w:hAnsi="Arial" w:cs="Arial"/>
          <w:sz w:val="22"/>
          <w:szCs w:val="22"/>
        </w:rPr>
      </w:pPr>
      <w:r>
        <w:rPr>
          <w:rFonts w:ascii="Arial" w:hAnsi="Arial" w:cs="Arial"/>
          <w:sz w:val="22"/>
          <w:szCs w:val="22"/>
        </w:rPr>
        <w:t>Załącznik nr 1B</w:t>
      </w:r>
      <w:r>
        <w:rPr>
          <w:rFonts w:ascii="Arial" w:hAnsi="Arial" w:cs="Arial"/>
          <w:sz w:val="22"/>
          <w:szCs w:val="22"/>
        </w:rPr>
        <w:tab/>
        <w:t>Wzór Umowy – część 2</w:t>
      </w:r>
    </w:p>
    <w:p w14:paraId="528BA59D" w14:textId="77777777" w:rsidR="00DE4105" w:rsidRDefault="00DE4105" w:rsidP="00DE4105">
      <w:pPr>
        <w:tabs>
          <w:tab w:val="left" w:pos="1701"/>
        </w:tabs>
        <w:spacing w:line="360" w:lineRule="auto"/>
        <w:ind w:left="1701" w:hanging="1701"/>
        <w:contextualSpacing/>
        <w:jc w:val="both"/>
        <w:rPr>
          <w:rFonts w:ascii="Arial" w:hAnsi="Arial" w:cs="Arial"/>
          <w:sz w:val="22"/>
          <w:szCs w:val="22"/>
        </w:rPr>
      </w:pPr>
      <w:r>
        <w:rPr>
          <w:rFonts w:ascii="Arial" w:hAnsi="Arial" w:cs="Arial"/>
          <w:sz w:val="22"/>
          <w:szCs w:val="22"/>
        </w:rPr>
        <w:t>Załącznik nr 1C</w:t>
      </w:r>
      <w:r>
        <w:rPr>
          <w:rFonts w:ascii="Arial" w:hAnsi="Arial" w:cs="Arial"/>
          <w:sz w:val="22"/>
          <w:szCs w:val="22"/>
        </w:rPr>
        <w:tab/>
        <w:t>Wzór Umowy – część 3</w:t>
      </w:r>
    </w:p>
    <w:p w14:paraId="525D48CF" w14:textId="77777777" w:rsidR="00DE4105" w:rsidRDefault="00DE4105" w:rsidP="00DE4105">
      <w:pPr>
        <w:tabs>
          <w:tab w:val="left" w:pos="1701"/>
        </w:tabs>
        <w:spacing w:line="360" w:lineRule="auto"/>
        <w:ind w:left="1701" w:hanging="1701"/>
        <w:contextualSpacing/>
        <w:jc w:val="both"/>
        <w:rPr>
          <w:rFonts w:ascii="Arial" w:hAnsi="Arial" w:cs="Arial"/>
          <w:sz w:val="22"/>
          <w:szCs w:val="22"/>
        </w:rPr>
      </w:pPr>
      <w:r>
        <w:rPr>
          <w:rFonts w:ascii="Arial" w:hAnsi="Arial" w:cs="Arial"/>
          <w:sz w:val="22"/>
          <w:szCs w:val="22"/>
        </w:rPr>
        <w:t>Załącznik nr 1D</w:t>
      </w:r>
      <w:r>
        <w:rPr>
          <w:rFonts w:ascii="Arial" w:hAnsi="Arial" w:cs="Arial"/>
          <w:sz w:val="22"/>
          <w:szCs w:val="22"/>
        </w:rPr>
        <w:tab/>
        <w:t>Wzór Umowy – część 4</w:t>
      </w:r>
    </w:p>
    <w:p w14:paraId="5FBEFFB2" w14:textId="77777777" w:rsidR="00DE4105" w:rsidRDefault="00DE4105" w:rsidP="00DE4105">
      <w:pPr>
        <w:tabs>
          <w:tab w:val="left" w:pos="1701"/>
        </w:tabs>
        <w:spacing w:line="360" w:lineRule="auto"/>
        <w:ind w:left="1701" w:hanging="1701"/>
        <w:contextualSpacing/>
        <w:jc w:val="both"/>
        <w:rPr>
          <w:rFonts w:ascii="Arial" w:hAnsi="Arial" w:cs="Arial"/>
          <w:sz w:val="22"/>
          <w:szCs w:val="22"/>
        </w:rPr>
      </w:pPr>
      <w:r>
        <w:rPr>
          <w:rFonts w:ascii="Arial" w:hAnsi="Arial" w:cs="Arial"/>
          <w:sz w:val="22"/>
          <w:szCs w:val="22"/>
        </w:rPr>
        <w:t>Załącznik nr 1E</w:t>
      </w:r>
      <w:r>
        <w:rPr>
          <w:rFonts w:ascii="Arial" w:hAnsi="Arial" w:cs="Arial"/>
          <w:sz w:val="22"/>
          <w:szCs w:val="22"/>
        </w:rPr>
        <w:tab/>
        <w:t>Wzór Umowy – część 5</w:t>
      </w:r>
    </w:p>
    <w:p w14:paraId="3D6428FB" w14:textId="77777777" w:rsidR="00DE4105" w:rsidRDefault="00DE4105" w:rsidP="00DE4105">
      <w:pPr>
        <w:tabs>
          <w:tab w:val="left" w:pos="1701"/>
        </w:tabs>
        <w:spacing w:line="360" w:lineRule="auto"/>
        <w:ind w:left="1701" w:hanging="1701"/>
        <w:contextualSpacing/>
        <w:jc w:val="both"/>
        <w:rPr>
          <w:rFonts w:ascii="Arial" w:hAnsi="Arial" w:cs="Arial"/>
          <w:sz w:val="22"/>
          <w:szCs w:val="22"/>
        </w:rPr>
      </w:pPr>
      <w:r>
        <w:rPr>
          <w:rFonts w:ascii="Arial" w:hAnsi="Arial" w:cs="Arial"/>
          <w:sz w:val="22"/>
          <w:szCs w:val="22"/>
        </w:rPr>
        <w:t>Załącznik nr 1F</w:t>
      </w:r>
      <w:r>
        <w:rPr>
          <w:rFonts w:ascii="Arial" w:hAnsi="Arial" w:cs="Arial"/>
          <w:sz w:val="22"/>
          <w:szCs w:val="22"/>
        </w:rPr>
        <w:tab/>
        <w:t>Wzór Umowy – część 6</w:t>
      </w:r>
    </w:p>
    <w:p w14:paraId="4684EC71" w14:textId="77777777" w:rsidR="00DE4105" w:rsidRDefault="00DE4105" w:rsidP="00DE4105">
      <w:pPr>
        <w:tabs>
          <w:tab w:val="left" w:pos="1701"/>
        </w:tabs>
        <w:spacing w:line="360" w:lineRule="auto"/>
        <w:jc w:val="both"/>
        <w:rPr>
          <w:rFonts w:ascii="Arial" w:hAnsi="Arial" w:cs="Arial"/>
          <w:sz w:val="22"/>
          <w:szCs w:val="22"/>
        </w:rPr>
      </w:pPr>
      <w:r>
        <w:rPr>
          <w:rFonts w:ascii="Arial" w:hAnsi="Arial" w:cs="Arial"/>
          <w:sz w:val="22"/>
          <w:szCs w:val="22"/>
        </w:rPr>
        <w:t>Załącznik nr 2</w:t>
      </w:r>
      <w:r>
        <w:rPr>
          <w:rFonts w:ascii="Arial" w:hAnsi="Arial" w:cs="Arial"/>
          <w:sz w:val="22"/>
          <w:szCs w:val="22"/>
        </w:rPr>
        <w:tab/>
        <w:t>Formularz oferty,</w:t>
      </w:r>
    </w:p>
    <w:p w14:paraId="746F7AEC" w14:textId="77777777" w:rsidR="00DE4105" w:rsidRDefault="00DE4105" w:rsidP="00DE4105">
      <w:pPr>
        <w:tabs>
          <w:tab w:val="left" w:pos="1701"/>
        </w:tabs>
        <w:spacing w:line="360" w:lineRule="auto"/>
        <w:ind w:left="1701" w:hanging="1701"/>
        <w:contextualSpacing/>
        <w:jc w:val="both"/>
        <w:rPr>
          <w:rFonts w:ascii="Arial" w:hAnsi="Arial" w:cs="Arial"/>
          <w:sz w:val="22"/>
          <w:szCs w:val="22"/>
        </w:rPr>
      </w:pPr>
      <w:r>
        <w:rPr>
          <w:rFonts w:ascii="Arial" w:hAnsi="Arial" w:cs="Arial"/>
          <w:sz w:val="22"/>
          <w:szCs w:val="22"/>
        </w:rPr>
        <w:t>Załącznik nr 3</w:t>
      </w:r>
      <w:r>
        <w:rPr>
          <w:rFonts w:ascii="Arial" w:hAnsi="Arial" w:cs="Arial"/>
          <w:sz w:val="22"/>
          <w:szCs w:val="22"/>
        </w:rPr>
        <w:tab/>
        <w:t>Oświadczenie Wykonawcy - JEDZ,</w:t>
      </w:r>
    </w:p>
    <w:p w14:paraId="73CBA1B3" w14:textId="77777777" w:rsidR="00DE4105" w:rsidRDefault="00DE4105" w:rsidP="00DE4105">
      <w:pPr>
        <w:tabs>
          <w:tab w:val="left" w:pos="1701"/>
        </w:tabs>
        <w:spacing w:line="360" w:lineRule="auto"/>
        <w:ind w:left="1701" w:hanging="1701"/>
        <w:contextualSpacing/>
        <w:jc w:val="both"/>
        <w:rPr>
          <w:rFonts w:ascii="Arial" w:hAnsi="Arial" w:cs="Arial"/>
          <w:sz w:val="22"/>
          <w:szCs w:val="22"/>
        </w:rPr>
      </w:pPr>
      <w:r>
        <w:rPr>
          <w:rFonts w:ascii="Arial" w:hAnsi="Arial" w:cs="Arial"/>
          <w:sz w:val="22"/>
          <w:szCs w:val="22"/>
        </w:rPr>
        <w:t>Załącznik nr 4</w:t>
      </w:r>
      <w:r>
        <w:rPr>
          <w:rFonts w:ascii="Arial" w:hAnsi="Arial" w:cs="Arial"/>
          <w:sz w:val="22"/>
          <w:szCs w:val="22"/>
        </w:rPr>
        <w:tab/>
        <w:t>Oświadczenie o grupie kapitałowej – wzór,</w:t>
      </w:r>
    </w:p>
    <w:p w14:paraId="66073481" w14:textId="77777777" w:rsidR="00DE4105" w:rsidRDefault="00DE4105" w:rsidP="00DE4105">
      <w:pPr>
        <w:tabs>
          <w:tab w:val="left" w:pos="1701"/>
        </w:tabs>
        <w:spacing w:line="360" w:lineRule="auto"/>
        <w:ind w:left="1701" w:hanging="1701"/>
        <w:contextualSpacing/>
        <w:jc w:val="both"/>
        <w:rPr>
          <w:rFonts w:ascii="Arial" w:hAnsi="Arial" w:cs="Arial"/>
          <w:sz w:val="22"/>
          <w:szCs w:val="22"/>
        </w:rPr>
      </w:pPr>
      <w:r>
        <w:rPr>
          <w:rFonts w:ascii="Arial" w:hAnsi="Arial" w:cs="Arial"/>
          <w:sz w:val="22"/>
          <w:szCs w:val="22"/>
        </w:rPr>
        <w:t>Załącznik nr 5</w:t>
      </w:r>
      <w:r>
        <w:rPr>
          <w:rFonts w:ascii="Arial" w:hAnsi="Arial" w:cs="Arial"/>
          <w:sz w:val="22"/>
          <w:szCs w:val="22"/>
        </w:rPr>
        <w:tab/>
        <w:t>Wykaz dostaw, wzór,</w:t>
      </w:r>
    </w:p>
    <w:p w14:paraId="3D762908" w14:textId="77777777" w:rsidR="00DE4105" w:rsidRDefault="00DE4105" w:rsidP="00DE4105">
      <w:pPr>
        <w:tabs>
          <w:tab w:val="left" w:pos="1701"/>
        </w:tabs>
        <w:spacing w:line="360" w:lineRule="auto"/>
        <w:rPr>
          <w:rFonts w:ascii="Arial" w:hAnsi="Arial" w:cs="Arial"/>
          <w:sz w:val="22"/>
          <w:szCs w:val="22"/>
        </w:rPr>
      </w:pPr>
      <w:r>
        <w:rPr>
          <w:rFonts w:ascii="Arial" w:hAnsi="Arial" w:cs="Arial"/>
          <w:sz w:val="22"/>
          <w:szCs w:val="22"/>
        </w:rPr>
        <w:t>Załącznik nr 6</w:t>
      </w:r>
      <w:r>
        <w:rPr>
          <w:rFonts w:ascii="Arial" w:hAnsi="Arial" w:cs="Arial"/>
          <w:sz w:val="22"/>
          <w:szCs w:val="22"/>
        </w:rPr>
        <w:tab/>
        <w:t>Zobowiązanie podmiotu trzeciego – wzór</w:t>
      </w:r>
      <w:bookmarkStart w:id="29" w:name="_Hlk12539753"/>
      <w:r>
        <w:rPr>
          <w:rFonts w:ascii="Arial" w:hAnsi="Arial" w:cs="Arial"/>
          <w:sz w:val="22"/>
          <w:szCs w:val="22"/>
        </w:rPr>
        <w:t xml:space="preserve">, </w:t>
      </w:r>
      <w:bookmarkEnd w:id="29"/>
    </w:p>
    <w:p w14:paraId="7910EE85" w14:textId="77777777" w:rsidR="00DE4105" w:rsidRDefault="00DE4105" w:rsidP="00DE4105">
      <w:pPr>
        <w:tabs>
          <w:tab w:val="left" w:pos="1701"/>
        </w:tabs>
        <w:spacing w:line="360" w:lineRule="auto"/>
        <w:ind w:left="1701" w:hanging="1701"/>
        <w:contextualSpacing/>
        <w:rPr>
          <w:rFonts w:ascii="Arial" w:hAnsi="Arial" w:cs="Arial"/>
          <w:sz w:val="22"/>
          <w:szCs w:val="22"/>
        </w:rPr>
      </w:pPr>
      <w:r>
        <w:rPr>
          <w:rFonts w:ascii="Arial" w:hAnsi="Arial" w:cs="Arial"/>
          <w:sz w:val="22"/>
          <w:szCs w:val="22"/>
        </w:rPr>
        <w:t>Załącznik nr 7</w:t>
      </w:r>
      <w:r>
        <w:rPr>
          <w:rFonts w:ascii="Arial" w:hAnsi="Arial" w:cs="Arial"/>
          <w:sz w:val="22"/>
          <w:szCs w:val="22"/>
        </w:rPr>
        <w:tab/>
        <w:t xml:space="preserve">Oświadczenie o braku prawomocnego orzeczenia w sprawie zaległości podatkowych i z tytułu składek na ubezpieczenie, </w:t>
      </w:r>
    </w:p>
    <w:p w14:paraId="199B639F" w14:textId="77777777" w:rsidR="00DE4105" w:rsidRDefault="00DE4105" w:rsidP="00DE4105">
      <w:pPr>
        <w:tabs>
          <w:tab w:val="left" w:pos="1701"/>
        </w:tabs>
        <w:spacing w:line="360" w:lineRule="auto"/>
        <w:ind w:left="1701" w:hanging="1701"/>
        <w:contextualSpacing/>
        <w:rPr>
          <w:rFonts w:ascii="Arial" w:hAnsi="Arial" w:cs="Arial"/>
          <w:sz w:val="22"/>
          <w:szCs w:val="22"/>
        </w:rPr>
      </w:pPr>
      <w:r>
        <w:rPr>
          <w:rFonts w:ascii="Arial" w:hAnsi="Arial" w:cs="Arial"/>
          <w:sz w:val="22"/>
          <w:szCs w:val="22"/>
        </w:rPr>
        <w:t>Załącznik nr 8</w:t>
      </w:r>
      <w:r>
        <w:rPr>
          <w:rFonts w:ascii="Arial" w:hAnsi="Arial" w:cs="Arial"/>
          <w:sz w:val="22"/>
          <w:szCs w:val="22"/>
        </w:rPr>
        <w:tab/>
        <w:t xml:space="preserve">Oświadczenie o braku wydania środka zapobiegawczego w sprawie zakazu ubiegania się o zamówienie, </w:t>
      </w:r>
    </w:p>
    <w:p w14:paraId="7949959D" w14:textId="77777777" w:rsidR="00DE4105" w:rsidRDefault="00DE4105" w:rsidP="00DE4105">
      <w:pPr>
        <w:tabs>
          <w:tab w:val="left" w:pos="1701"/>
        </w:tabs>
        <w:spacing w:line="360" w:lineRule="auto"/>
        <w:rPr>
          <w:rFonts w:ascii="Arial" w:hAnsi="Arial" w:cs="Arial"/>
          <w:sz w:val="22"/>
          <w:szCs w:val="22"/>
        </w:rPr>
      </w:pPr>
      <w:r>
        <w:rPr>
          <w:rFonts w:ascii="Arial" w:hAnsi="Arial" w:cs="Arial"/>
          <w:sz w:val="22"/>
          <w:szCs w:val="22"/>
        </w:rPr>
        <w:t>Załącznik nr 9</w:t>
      </w:r>
      <w:r>
        <w:rPr>
          <w:rFonts w:ascii="Arial" w:hAnsi="Arial" w:cs="Arial"/>
          <w:sz w:val="22"/>
          <w:szCs w:val="22"/>
        </w:rPr>
        <w:tab/>
        <w:t xml:space="preserve">Oświadczenie o braku zaległości w podatkach lokalnych, </w:t>
      </w:r>
    </w:p>
    <w:p w14:paraId="16FD937C" w14:textId="77777777" w:rsidR="00DE4105" w:rsidRDefault="00DE4105" w:rsidP="00DE4105">
      <w:pPr>
        <w:tabs>
          <w:tab w:val="left" w:pos="1701"/>
        </w:tabs>
        <w:spacing w:line="360" w:lineRule="auto"/>
        <w:rPr>
          <w:rFonts w:ascii="Arial" w:hAnsi="Arial" w:cs="Arial"/>
          <w:sz w:val="22"/>
          <w:szCs w:val="22"/>
        </w:rPr>
      </w:pPr>
      <w:r>
        <w:rPr>
          <w:rFonts w:ascii="Arial" w:hAnsi="Arial" w:cs="Arial"/>
          <w:sz w:val="22"/>
          <w:szCs w:val="22"/>
        </w:rPr>
        <w:t>Załącznik nr 10</w:t>
      </w:r>
      <w:r>
        <w:rPr>
          <w:rFonts w:ascii="Arial" w:hAnsi="Arial" w:cs="Arial"/>
          <w:sz w:val="22"/>
          <w:szCs w:val="22"/>
        </w:rPr>
        <w:tab/>
        <w:t>Opis przedmiotu zamówienia:</w:t>
      </w:r>
    </w:p>
    <w:p w14:paraId="190FC1CF" w14:textId="77777777" w:rsidR="00DE4105" w:rsidRDefault="00DE4105" w:rsidP="00DE4105">
      <w:pPr>
        <w:pStyle w:val="Akapitzlist"/>
        <w:numPr>
          <w:ilvl w:val="0"/>
          <w:numId w:val="45"/>
        </w:numPr>
        <w:spacing w:after="0" w:line="360" w:lineRule="auto"/>
        <w:ind w:left="1701"/>
        <w:rPr>
          <w:rFonts w:ascii="Arial" w:hAnsi="Arial" w:cs="Arial"/>
        </w:rPr>
      </w:pPr>
      <w:r>
        <w:rPr>
          <w:rFonts w:ascii="Arial" w:hAnsi="Arial" w:cs="Arial"/>
        </w:rPr>
        <w:t>cześć 1 zamówienia</w:t>
      </w:r>
    </w:p>
    <w:p w14:paraId="0C8AD9CD" w14:textId="77777777" w:rsidR="00DE4105" w:rsidRDefault="00DE4105" w:rsidP="00DE4105">
      <w:pPr>
        <w:pStyle w:val="Akapitzlist"/>
        <w:numPr>
          <w:ilvl w:val="0"/>
          <w:numId w:val="45"/>
        </w:numPr>
        <w:spacing w:after="0" w:line="360" w:lineRule="auto"/>
        <w:ind w:left="1701"/>
        <w:rPr>
          <w:rFonts w:ascii="Arial" w:hAnsi="Arial" w:cs="Arial"/>
        </w:rPr>
      </w:pPr>
      <w:r>
        <w:rPr>
          <w:rFonts w:ascii="Arial" w:hAnsi="Arial" w:cs="Arial"/>
        </w:rPr>
        <w:t>cześć 2 zamówienia</w:t>
      </w:r>
    </w:p>
    <w:p w14:paraId="45D23868" w14:textId="77777777" w:rsidR="00DE4105" w:rsidRDefault="00DE4105" w:rsidP="00DE4105">
      <w:pPr>
        <w:pStyle w:val="Akapitzlist"/>
        <w:numPr>
          <w:ilvl w:val="0"/>
          <w:numId w:val="45"/>
        </w:numPr>
        <w:spacing w:after="0" w:line="360" w:lineRule="auto"/>
        <w:ind w:left="1701"/>
        <w:rPr>
          <w:rFonts w:ascii="Arial" w:hAnsi="Arial" w:cs="Arial"/>
        </w:rPr>
      </w:pPr>
      <w:r>
        <w:rPr>
          <w:rFonts w:ascii="Arial" w:hAnsi="Arial" w:cs="Arial"/>
        </w:rPr>
        <w:t>część 3 zamówienia:</w:t>
      </w:r>
    </w:p>
    <w:p w14:paraId="2CCACAB2" w14:textId="77777777" w:rsidR="00DE4105" w:rsidRDefault="00DE4105" w:rsidP="00DE4105">
      <w:pPr>
        <w:pStyle w:val="Akapitzlist"/>
        <w:numPr>
          <w:ilvl w:val="1"/>
          <w:numId w:val="45"/>
        </w:numPr>
        <w:spacing w:after="0" w:line="360" w:lineRule="auto"/>
        <w:ind w:left="2268" w:hanging="576"/>
        <w:rPr>
          <w:rFonts w:ascii="Arial" w:hAnsi="Arial" w:cs="Arial"/>
        </w:rPr>
      </w:pPr>
      <w:r>
        <w:rPr>
          <w:rFonts w:ascii="Arial" w:hAnsi="Arial" w:cs="Arial"/>
        </w:rPr>
        <w:t>OPZ pracowni</w:t>
      </w:r>
    </w:p>
    <w:p w14:paraId="7ACECB21" w14:textId="77777777" w:rsidR="00DE4105" w:rsidRDefault="00DE4105" w:rsidP="00DE4105">
      <w:pPr>
        <w:pStyle w:val="Akapitzlist"/>
        <w:numPr>
          <w:ilvl w:val="1"/>
          <w:numId w:val="45"/>
        </w:numPr>
        <w:spacing w:after="0" w:line="360" w:lineRule="auto"/>
        <w:ind w:left="2268" w:hanging="576"/>
        <w:rPr>
          <w:rFonts w:ascii="Arial" w:hAnsi="Arial" w:cs="Arial"/>
        </w:rPr>
      </w:pPr>
      <w:r>
        <w:rPr>
          <w:rFonts w:ascii="Arial" w:hAnsi="Arial" w:cs="Arial"/>
        </w:rPr>
        <w:t>Szafa z drzwiami przesuwnymi</w:t>
      </w:r>
    </w:p>
    <w:p w14:paraId="6A53A13B" w14:textId="77777777" w:rsidR="00DE4105" w:rsidRDefault="00DE4105" w:rsidP="00DE4105">
      <w:pPr>
        <w:pStyle w:val="Akapitzlist"/>
        <w:numPr>
          <w:ilvl w:val="1"/>
          <w:numId w:val="45"/>
        </w:numPr>
        <w:spacing w:after="0" w:line="360" w:lineRule="auto"/>
        <w:ind w:left="2268" w:hanging="576"/>
        <w:rPr>
          <w:rFonts w:ascii="Arial" w:hAnsi="Arial" w:cs="Arial"/>
        </w:rPr>
      </w:pPr>
      <w:r>
        <w:rPr>
          <w:rFonts w:ascii="Arial" w:hAnsi="Arial" w:cs="Arial"/>
        </w:rPr>
        <w:t>Szafa na filce</w:t>
      </w:r>
    </w:p>
    <w:p w14:paraId="255D322C" w14:textId="77777777" w:rsidR="00DE4105" w:rsidRDefault="00DE4105" w:rsidP="00DE4105">
      <w:pPr>
        <w:pStyle w:val="Akapitzlist"/>
        <w:numPr>
          <w:ilvl w:val="1"/>
          <w:numId w:val="45"/>
        </w:numPr>
        <w:spacing w:after="0" w:line="360" w:lineRule="auto"/>
        <w:ind w:left="2268" w:hanging="576"/>
        <w:rPr>
          <w:rFonts w:ascii="Arial" w:hAnsi="Arial" w:cs="Arial"/>
        </w:rPr>
      </w:pPr>
      <w:r>
        <w:rPr>
          <w:rFonts w:ascii="Arial" w:hAnsi="Arial" w:cs="Arial"/>
        </w:rPr>
        <w:t>Szafa na narzędzia</w:t>
      </w:r>
    </w:p>
    <w:p w14:paraId="035A7E61" w14:textId="77777777" w:rsidR="00DE4105" w:rsidRDefault="00DE4105" w:rsidP="00DE4105">
      <w:pPr>
        <w:pStyle w:val="Akapitzlist"/>
        <w:numPr>
          <w:ilvl w:val="1"/>
          <w:numId w:val="45"/>
        </w:numPr>
        <w:spacing w:after="0" w:line="360" w:lineRule="auto"/>
        <w:ind w:left="2268" w:hanging="576"/>
        <w:rPr>
          <w:rFonts w:ascii="Arial" w:hAnsi="Arial" w:cs="Arial"/>
        </w:rPr>
      </w:pPr>
      <w:r>
        <w:rPr>
          <w:rFonts w:ascii="Arial" w:hAnsi="Arial" w:cs="Arial"/>
        </w:rPr>
        <w:t>Lokalizacja wyciągów</w:t>
      </w:r>
    </w:p>
    <w:p w14:paraId="41AF1226" w14:textId="77777777" w:rsidR="00DE4105" w:rsidRDefault="00DE4105" w:rsidP="00DE4105">
      <w:pPr>
        <w:pStyle w:val="Akapitzlist"/>
        <w:numPr>
          <w:ilvl w:val="1"/>
          <w:numId w:val="45"/>
        </w:numPr>
        <w:spacing w:after="0" w:line="360" w:lineRule="auto"/>
        <w:ind w:left="2268" w:hanging="576"/>
        <w:rPr>
          <w:rFonts w:ascii="Arial" w:hAnsi="Arial" w:cs="Arial"/>
        </w:rPr>
      </w:pPr>
      <w:r>
        <w:rPr>
          <w:rFonts w:ascii="Arial" w:hAnsi="Arial" w:cs="Arial"/>
        </w:rPr>
        <w:t>Zlew wielkoformatowy</w:t>
      </w:r>
    </w:p>
    <w:p w14:paraId="74581D82" w14:textId="77777777" w:rsidR="00DE4105" w:rsidRDefault="00DE4105" w:rsidP="00DE4105">
      <w:pPr>
        <w:pStyle w:val="Akapitzlist"/>
        <w:numPr>
          <w:ilvl w:val="1"/>
          <w:numId w:val="45"/>
        </w:numPr>
        <w:spacing w:after="0" w:line="360" w:lineRule="auto"/>
        <w:ind w:left="2268" w:hanging="576"/>
        <w:rPr>
          <w:rFonts w:ascii="Arial" w:hAnsi="Arial" w:cs="Arial"/>
        </w:rPr>
      </w:pPr>
      <w:r>
        <w:rPr>
          <w:rFonts w:ascii="Arial" w:hAnsi="Arial" w:cs="Arial"/>
        </w:rPr>
        <w:t>Wizualizacje</w:t>
      </w:r>
    </w:p>
    <w:p w14:paraId="7370FF08" w14:textId="77777777" w:rsidR="00DE4105" w:rsidRDefault="00DE4105" w:rsidP="00DE4105">
      <w:pPr>
        <w:pStyle w:val="Akapitzlist"/>
        <w:numPr>
          <w:ilvl w:val="0"/>
          <w:numId w:val="45"/>
        </w:numPr>
        <w:spacing w:after="0" w:line="360" w:lineRule="auto"/>
        <w:ind w:left="1701"/>
        <w:rPr>
          <w:rFonts w:ascii="Arial" w:hAnsi="Arial" w:cs="Arial"/>
        </w:rPr>
      </w:pPr>
      <w:r>
        <w:rPr>
          <w:rFonts w:ascii="Arial" w:hAnsi="Arial" w:cs="Arial"/>
        </w:rPr>
        <w:t>część 4 zamówienia:</w:t>
      </w:r>
    </w:p>
    <w:p w14:paraId="50F4CB05" w14:textId="77777777" w:rsidR="00DE4105" w:rsidRDefault="00DE4105" w:rsidP="00DE4105">
      <w:pPr>
        <w:pStyle w:val="Akapitzlist"/>
        <w:numPr>
          <w:ilvl w:val="0"/>
          <w:numId w:val="46"/>
        </w:numPr>
        <w:spacing w:line="360" w:lineRule="auto"/>
        <w:ind w:left="2268" w:hanging="567"/>
        <w:rPr>
          <w:rFonts w:ascii="Arial" w:hAnsi="Arial" w:cs="Arial"/>
        </w:rPr>
      </w:pPr>
      <w:r>
        <w:rPr>
          <w:rFonts w:ascii="Arial" w:hAnsi="Arial" w:cs="Arial"/>
        </w:rPr>
        <w:t>Zestawienie elementów Systemu Informacji Wizualnej</w:t>
      </w:r>
    </w:p>
    <w:p w14:paraId="5A1D550F" w14:textId="77777777" w:rsidR="00DE4105" w:rsidRDefault="00DE4105" w:rsidP="00DE4105">
      <w:pPr>
        <w:pStyle w:val="Akapitzlist"/>
        <w:numPr>
          <w:ilvl w:val="0"/>
          <w:numId w:val="46"/>
        </w:numPr>
        <w:spacing w:line="360" w:lineRule="auto"/>
        <w:ind w:left="2268" w:hanging="567"/>
        <w:rPr>
          <w:rFonts w:ascii="Arial" w:hAnsi="Arial" w:cs="Arial"/>
        </w:rPr>
      </w:pPr>
      <w:r>
        <w:rPr>
          <w:rFonts w:ascii="Arial" w:hAnsi="Arial" w:cs="Arial"/>
        </w:rPr>
        <w:t>OPZ Systemu Informacji Wizualnej</w:t>
      </w:r>
    </w:p>
    <w:p w14:paraId="3254FCE9" w14:textId="77777777" w:rsidR="00DE4105" w:rsidRDefault="00DE4105" w:rsidP="00DE4105">
      <w:pPr>
        <w:pStyle w:val="Akapitzlist"/>
        <w:numPr>
          <w:ilvl w:val="0"/>
          <w:numId w:val="46"/>
        </w:numPr>
        <w:spacing w:line="360" w:lineRule="auto"/>
        <w:ind w:left="2268" w:hanging="567"/>
        <w:rPr>
          <w:rFonts w:ascii="Arial" w:hAnsi="Arial" w:cs="Arial"/>
        </w:rPr>
      </w:pPr>
      <w:r>
        <w:rPr>
          <w:rFonts w:ascii="Arial" w:hAnsi="Arial" w:cs="Arial"/>
        </w:rPr>
        <w:t>Informacja o obiektach pokazowych</w:t>
      </w:r>
    </w:p>
    <w:p w14:paraId="01775608" w14:textId="77777777" w:rsidR="00DE4105" w:rsidRDefault="00DE4105" w:rsidP="00DE4105">
      <w:pPr>
        <w:pStyle w:val="Akapitzlist"/>
        <w:numPr>
          <w:ilvl w:val="0"/>
          <w:numId w:val="45"/>
        </w:numPr>
        <w:spacing w:after="0" w:line="360" w:lineRule="auto"/>
        <w:ind w:left="1701"/>
        <w:rPr>
          <w:rFonts w:ascii="Arial" w:hAnsi="Arial" w:cs="Arial"/>
        </w:rPr>
      </w:pPr>
      <w:r>
        <w:rPr>
          <w:rFonts w:ascii="Arial" w:hAnsi="Arial" w:cs="Arial"/>
        </w:rPr>
        <w:t>część 5 zamówienia:</w:t>
      </w:r>
    </w:p>
    <w:p w14:paraId="5A2C2D26"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lastRenderedPageBreak/>
        <w:t>OPZ wyposażenie meblowe</w:t>
      </w:r>
    </w:p>
    <w:p w14:paraId="6BCCE624"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Fotel wypoczynkowy</w:t>
      </w:r>
    </w:p>
    <w:p w14:paraId="2EA5E87E"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Krzesło konferencyjne</w:t>
      </w:r>
    </w:p>
    <w:p w14:paraId="2DD4F587"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Lada biblioteczna</w:t>
      </w:r>
    </w:p>
    <w:p w14:paraId="5DDC0805"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Lada recepcyjna</w:t>
      </w:r>
    </w:p>
    <w:p w14:paraId="5D2C88B2"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Lada szatniowa</w:t>
      </w:r>
    </w:p>
    <w:p w14:paraId="10850F8D"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Lada w sekretariacie</w:t>
      </w:r>
    </w:p>
    <w:p w14:paraId="5BB24380"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Meble do renowacji (REM2)</w:t>
      </w:r>
    </w:p>
    <w:p w14:paraId="60D476F1"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Meble do renowacji (REM1)</w:t>
      </w:r>
    </w:p>
    <w:p w14:paraId="51E3D58A"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Sofa gabinetowa (SG2)</w:t>
      </w:r>
    </w:p>
    <w:p w14:paraId="2C83EEBE"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Sofa gabinetowa (SG1)</w:t>
      </w:r>
    </w:p>
    <w:p w14:paraId="5C6AC02B"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Panel oświetleniowy</w:t>
      </w:r>
    </w:p>
    <w:p w14:paraId="065B26F6" w14:textId="77777777" w:rsidR="00DE4105" w:rsidRDefault="00DE4105" w:rsidP="00DE4105">
      <w:pPr>
        <w:pStyle w:val="Akapitzlist"/>
        <w:numPr>
          <w:ilvl w:val="0"/>
          <w:numId w:val="47"/>
        </w:numPr>
        <w:spacing w:line="360" w:lineRule="auto"/>
        <w:ind w:left="2268" w:hanging="567"/>
        <w:rPr>
          <w:rFonts w:ascii="Arial" w:hAnsi="Arial" w:cs="Arial"/>
        </w:rPr>
      </w:pPr>
      <w:r>
        <w:rPr>
          <w:rFonts w:ascii="Arial" w:hAnsi="Arial" w:cs="Arial"/>
        </w:rPr>
        <w:t>Wizualizacje</w:t>
      </w:r>
    </w:p>
    <w:p w14:paraId="71F27013" w14:textId="77777777" w:rsidR="00DE4105" w:rsidRDefault="00DE4105" w:rsidP="00DE4105">
      <w:pPr>
        <w:pStyle w:val="Akapitzlist"/>
        <w:numPr>
          <w:ilvl w:val="0"/>
          <w:numId w:val="45"/>
        </w:numPr>
        <w:spacing w:after="0" w:line="360" w:lineRule="auto"/>
        <w:ind w:left="1701"/>
        <w:rPr>
          <w:rFonts w:ascii="Arial" w:hAnsi="Arial" w:cs="Arial"/>
        </w:rPr>
      </w:pPr>
      <w:r>
        <w:rPr>
          <w:rFonts w:ascii="Arial" w:hAnsi="Arial" w:cs="Arial"/>
        </w:rPr>
        <w:t>część 6 zamówienia:</w:t>
      </w:r>
    </w:p>
    <w:p w14:paraId="7CC27864"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OPZ wózki archiwalne</w:t>
      </w:r>
    </w:p>
    <w:p w14:paraId="4B919F52"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Kolory wózków</w:t>
      </w:r>
    </w:p>
    <w:p w14:paraId="2C99E488"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platformowy</w:t>
      </w:r>
    </w:p>
    <w:p w14:paraId="26E103C8"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aktowy</w:t>
      </w:r>
    </w:p>
    <w:p w14:paraId="215AE959"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aktowy z półką</w:t>
      </w:r>
    </w:p>
    <w:p w14:paraId="37B6BF11"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aktowy wąski</w:t>
      </w:r>
    </w:p>
    <w:p w14:paraId="78CCD0CE"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na obiekty wielkoformatowe</w:t>
      </w:r>
    </w:p>
    <w:p w14:paraId="647362AC"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koszowy</w:t>
      </w:r>
    </w:p>
    <w:p w14:paraId="399D59CB"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półkowy</w:t>
      </w:r>
    </w:p>
    <w:p w14:paraId="648A9D81"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paletowy</w:t>
      </w:r>
    </w:p>
    <w:p w14:paraId="34C9591F"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typu dwukółka</w:t>
      </w:r>
    </w:p>
    <w:p w14:paraId="2B6CCC62"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pod prasę (WPP60)</w:t>
      </w:r>
    </w:p>
    <w:p w14:paraId="07E9A871" w14:textId="77777777" w:rsidR="00DE4105" w:rsidRDefault="00DE4105" w:rsidP="00DE4105">
      <w:pPr>
        <w:pStyle w:val="Akapitzlist"/>
        <w:numPr>
          <w:ilvl w:val="0"/>
          <w:numId w:val="48"/>
        </w:numPr>
        <w:spacing w:line="360" w:lineRule="auto"/>
        <w:ind w:left="2268" w:hanging="567"/>
        <w:rPr>
          <w:rFonts w:ascii="Arial" w:hAnsi="Arial" w:cs="Arial"/>
        </w:rPr>
      </w:pPr>
      <w:r>
        <w:rPr>
          <w:rFonts w:ascii="Arial" w:hAnsi="Arial" w:cs="Arial"/>
        </w:rPr>
        <w:t>Wózek pod prasę (WPP100)</w:t>
      </w:r>
    </w:p>
    <w:p w14:paraId="29EFAC8D" w14:textId="77777777" w:rsidR="00DE4105" w:rsidRDefault="00DE4105" w:rsidP="00DE4105">
      <w:pPr>
        <w:tabs>
          <w:tab w:val="left" w:pos="1701"/>
        </w:tabs>
        <w:spacing w:line="360" w:lineRule="auto"/>
        <w:rPr>
          <w:rFonts w:ascii="Arial" w:hAnsi="Arial" w:cs="Arial"/>
          <w:sz w:val="22"/>
          <w:szCs w:val="22"/>
        </w:rPr>
      </w:pPr>
      <w:r>
        <w:rPr>
          <w:rFonts w:ascii="Arial" w:hAnsi="Arial" w:cs="Arial"/>
          <w:sz w:val="22"/>
          <w:szCs w:val="22"/>
        </w:rPr>
        <w:t>Załącznik nr 11</w:t>
      </w:r>
      <w:r>
        <w:rPr>
          <w:rFonts w:ascii="Arial" w:hAnsi="Arial" w:cs="Arial"/>
          <w:sz w:val="22"/>
          <w:szCs w:val="22"/>
        </w:rPr>
        <w:tab/>
        <w:t>Rozmieszczenie wyposażenia:</w:t>
      </w:r>
    </w:p>
    <w:p w14:paraId="6ABB6B39" w14:textId="77777777" w:rsidR="00DE4105" w:rsidRDefault="00DE4105" w:rsidP="00DE4105">
      <w:pPr>
        <w:pStyle w:val="Akapitzlist"/>
        <w:numPr>
          <w:ilvl w:val="0"/>
          <w:numId w:val="49"/>
        </w:numPr>
        <w:spacing w:after="0" w:line="360" w:lineRule="auto"/>
        <w:ind w:left="1701"/>
        <w:rPr>
          <w:rFonts w:ascii="Arial" w:hAnsi="Arial" w:cs="Arial"/>
        </w:rPr>
      </w:pPr>
      <w:r>
        <w:rPr>
          <w:rFonts w:ascii="Arial" w:hAnsi="Arial" w:cs="Arial"/>
        </w:rPr>
        <w:t>Tabela z przyporządkowaniem wyposażenia do pomieszczeń</w:t>
      </w:r>
    </w:p>
    <w:p w14:paraId="330D46EB" w14:textId="77777777" w:rsidR="00DE4105" w:rsidRDefault="00DE4105" w:rsidP="00DE4105">
      <w:pPr>
        <w:pStyle w:val="Akapitzlist"/>
        <w:numPr>
          <w:ilvl w:val="0"/>
          <w:numId w:val="49"/>
        </w:numPr>
        <w:spacing w:after="0" w:line="360" w:lineRule="auto"/>
        <w:ind w:left="1701"/>
        <w:rPr>
          <w:rFonts w:ascii="Arial" w:hAnsi="Arial" w:cs="Arial"/>
        </w:rPr>
      </w:pPr>
      <w:r>
        <w:rPr>
          <w:rFonts w:ascii="Arial" w:hAnsi="Arial" w:cs="Arial"/>
        </w:rPr>
        <w:t>Projekt rozłożenia wyposażenia w pomieszczeniu:</w:t>
      </w:r>
    </w:p>
    <w:p w14:paraId="1F667DB7" w14:textId="77777777" w:rsidR="00DE4105" w:rsidRDefault="00DE4105" w:rsidP="00DE4105">
      <w:pPr>
        <w:pStyle w:val="Akapitzlist"/>
        <w:numPr>
          <w:ilvl w:val="1"/>
          <w:numId w:val="49"/>
        </w:numPr>
        <w:spacing w:after="0" w:line="360" w:lineRule="auto"/>
        <w:ind w:left="2268" w:hanging="283"/>
        <w:rPr>
          <w:rFonts w:ascii="Arial" w:hAnsi="Arial" w:cs="Arial"/>
        </w:rPr>
      </w:pPr>
      <w:r>
        <w:rPr>
          <w:rFonts w:ascii="Arial" w:hAnsi="Arial" w:cs="Arial"/>
        </w:rPr>
        <w:t>Piwnice</w:t>
      </w:r>
    </w:p>
    <w:p w14:paraId="39F18EE0" w14:textId="77777777" w:rsidR="00DE4105" w:rsidRDefault="00DE4105" w:rsidP="00DE4105">
      <w:pPr>
        <w:pStyle w:val="Akapitzlist"/>
        <w:numPr>
          <w:ilvl w:val="1"/>
          <w:numId w:val="49"/>
        </w:numPr>
        <w:spacing w:after="0" w:line="360" w:lineRule="auto"/>
        <w:ind w:left="2268" w:hanging="283"/>
        <w:rPr>
          <w:rFonts w:ascii="Arial" w:hAnsi="Arial" w:cs="Arial"/>
        </w:rPr>
      </w:pPr>
      <w:r>
        <w:rPr>
          <w:rFonts w:ascii="Arial" w:hAnsi="Arial" w:cs="Arial"/>
        </w:rPr>
        <w:t>Parter</w:t>
      </w:r>
    </w:p>
    <w:p w14:paraId="03030677" w14:textId="77777777" w:rsidR="00DE4105" w:rsidRDefault="00DE4105" w:rsidP="00DE4105">
      <w:pPr>
        <w:pStyle w:val="Akapitzlist"/>
        <w:numPr>
          <w:ilvl w:val="1"/>
          <w:numId w:val="49"/>
        </w:numPr>
        <w:spacing w:after="0" w:line="360" w:lineRule="auto"/>
        <w:ind w:left="2268" w:hanging="283"/>
        <w:rPr>
          <w:rFonts w:ascii="Arial" w:hAnsi="Arial" w:cs="Arial"/>
        </w:rPr>
      </w:pPr>
      <w:r>
        <w:rPr>
          <w:rFonts w:ascii="Arial" w:hAnsi="Arial" w:cs="Arial"/>
        </w:rPr>
        <w:t>Piętro I</w:t>
      </w:r>
    </w:p>
    <w:p w14:paraId="261BA39A" w14:textId="77777777" w:rsidR="00DE4105" w:rsidRDefault="00DE4105" w:rsidP="00DE4105">
      <w:pPr>
        <w:pStyle w:val="Akapitzlist"/>
        <w:numPr>
          <w:ilvl w:val="1"/>
          <w:numId w:val="49"/>
        </w:numPr>
        <w:spacing w:after="0" w:line="360" w:lineRule="auto"/>
        <w:ind w:left="2268" w:hanging="283"/>
        <w:rPr>
          <w:rFonts w:ascii="Arial" w:hAnsi="Arial" w:cs="Arial"/>
        </w:rPr>
      </w:pPr>
      <w:r>
        <w:rPr>
          <w:rFonts w:ascii="Arial" w:hAnsi="Arial" w:cs="Arial"/>
        </w:rPr>
        <w:t>Piętro II</w:t>
      </w:r>
    </w:p>
    <w:p w14:paraId="0D601069" w14:textId="77777777" w:rsidR="00DE4105" w:rsidRDefault="00DE4105" w:rsidP="00DE4105">
      <w:pPr>
        <w:pStyle w:val="Akapitzlist"/>
        <w:numPr>
          <w:ilvl w:val="1"/>
          <w:numId w:val="49"/>
        </w:numPr>
        <w:spacing w:after="0" w:line="360" w:lineRule="auto"/>
        <w:ind w:left="2268" w:hanging="283"/>
        <w:rPr>
          <w:rFonts w:ascii="Arial" w:hAnsi="Arial" w:cs="Arial"/>
        </w:rPr>
      </w:pPr>
      <w:r>
        <w:rPr>
          <w:rFonts w:ascii="Arial" w:hAnsi="Arial" w:cs="Arial"/>
        </w:rPr>
        <w:t>Piętro III</w:t>
      </w:r>
    </w:p>
    <w:p w14:paraId="39623EDF" w14:textId="77777777" w:rsidR="00DE4105" w:rsidRDefault="00DE4105" w:rsidP="00DE4105">
      <w:pPr>
        <w:pStyle w:val="Akapitzlist"/>
        <w:numPr>
          <w:ilvl w:val="1"/>
          <w:numId w:val="49"/>
        </w:numPr>
        <w:spacing w:after="0" w:line="360" w:lineRule="auto"/>
        <w:ind w:left="2268" w:hanging="283"/>
        <w:rPr>
          <w:rFonts w:ascii="Arial" w:hAnsi="Arial" w:cs="Arial"/>
        </w:rPr>
      </w:pPr>
      <w:r>
        <w:rPr>
          <w:rFonts w:ascii="Arial" w:hAnsi="Arial" w:cs="Arial"/>
        </w:rPr>
        <w:t>Piętro IV</w:t>
      </w:r>
    </w:p>
    <w:p w14:paraId="0912C9BB" w14:textId="77777777" w:rsidR="00DE4105" w:rsidRDefault="00DE4105" w:rsidP="00DE4105">
      <w:pPr>
        <w:tabs>
          <w:tab w:val="left" w:pos="1701"/>
        </w:tabs>
        <w:spacing w:line="360" w:lineRule="auto"/>
        <w:ind w:left="1701" w:hanging="1701"/>
        <w:rPr>
          <w:rFonts w:ascii="Arial" w:hAnsi="Arial" w:cs="Arial"/>
          <w:sz w:val="22"/>
          <w:szCs w:val="22"/>
        </w:rPr>
      </w:pPr>
      <w:r>
        <w:rPr>
          <w:rFonts w:ascii="Arial" w:hAnsi="Arial" w:cs="Arial"/>
          <w:sz w:val="22"/>
          <w:szCs w:val="22"/>
        </w:rPr>
        <w:lastRenderedPageBreak/>
        <w:t>Załącznik nr 12</w:t>
      </w:r>
      <w:r>
        <w:rPr>
          <w:rFonts w:ascii="Arial" w:hAnsi="Arial" w:cs="Arial"/>
          <w:sz w:val="22"/>
          <w:szCs w:val="22"/>
        </w:rPr>
        <w:tab/>
        <w:t>Informacja dla Wykonawców o nowym budynku Zamawiającego – miejscu montażu wyposażenia (rzuty kondygnacji, parametry wind):</w:t>
      </w:r>
    </w:p>
    <w:p w14:paraId="30D1C0CF" w14:textId="77777777" w:rsidR="00DE4105" w:rsidRDefault="00DE4105" w:rsidP="00DE4105">
      <w:pPr>
        <w:pStyle w:val="Akapitzlist"/>
        <w:numPr>
          <w:ilvl w:val="0"/>
          <w:numId w:val="50"/>
        </w:numPr>
        <w:spacing w:after="0" w:line="360" w:lineRule="auto"/>
        <w:ind w:left="1701"/>
        <w:rPr>
          <w:rFonts w:ascii="Arial" w:hAnsi="Arial" w:cs="Arial"/>
        </w:rPr>
      </w:pPr>
      <w:r>
        <w:rPr>
          <w:rFonts w:ascii="Arial" w:hAnsi="Arial" w:cs="Arial"/>
        </w:rPr>
        <w:t>Windy</w:t>
      </w:r>
    </w:p>
    <w:p w14:paraId="79DE8FAD" w14:textId="77777777" w:rsidR="00DE4105" w:rsidRDefault="00DE4105" w:rsidP="00DE4105">
      <w:pPr>
        <w:pStyle w:val="Akapitzlist"/>
        <w:numPr>
          <w:ilvl w:val="0"/>
          <w:numId w:val="50"/>
        </w:numPr>
        <w:spacing w:after="0" w:line="360" w:lineRule="auto"/>
        <w:ind w:left="1701"/>
        <w:rPr>
          <w:rFonts w:ascii="Arial" w:hAnsi="Arial" w:cs="Arial"/>
        </w:rPr>
      </w:pPr>
      <w:r>
        <w:rPr>
          <w:rFonts w:ascii="Arial" w:hAnsi="Arial" w:cs="Arial"/>
        </w:rPr>
        <w:t>Rzut architektoniczny kondygnacji -1</w:t>
      </w:r>
    </w:p>
    <w:p w14:paraId="6A3ACED0" w14:textId="77777777" w:rsidR="00DE4105" w:rsidRDefault="00DE4105" w:rsidP="00DE4105">
      <w:pPr>
        <w:pStyle w:val="Akapitzlist"/>
        <w:numPr>
          <w:ilvl w:val="0"/>
          <w:numId w:val="50"/>
        </w:numPr>
        <w:spacing w:after="0" w:line="360" w:lineRule="auto"/>
        <w:ind w:left="1701"/>
        <w:rPr>
          <w:rFonts w:ascii="Arial" w:hAnsi="Arial" w:cs="Arial"/>
        </w:rPr>
      </w:pPr>
      <w:r>
        <w:rPr>
          <w:rFonts w:ascii="Arial" w:hAnsi="Arial" w:cs="Arial"/>
        </w:rPr>
        <w:t>Rzut architektoniczny kondygnacji 0</w:t>
      </w:r>
    </w:p>
    <w:p w14:paraId="6D1D0236" w14:textId="77777777" w:rsidR="00DE4105" w:rsidRDefault="00DE4105" w:rsidP="00DE4105">
      <w:pPr>
        <w:pStyle w:val="Akapitzlist"/>
        <w:numPr>
          <w:ilvl w:val="0"/>
          <w:numId w:val="50"/>
        </w:numPr>
        <w:spacing w:after="0" w:line="360" w:lineRule="auto"/>
        <w:ind w:left="1701"/>
        <w:rPr>
          <w:rFonts w:ascii="Arial" w:hAnsi="Arial" w:cs="Arial"/>
        </w:rPr>
      </w:pPr>
      <w:r>
        <w:rPr>
          <w:rFonts w:ascii="Arial" w:hAnsi="Arial" w:cs="Arial"/>
        </w:rPr>
        <w:t>Rzut architektoniczny kondygnacji +1</w:t>
      </w:r>
    </w:p>
    <w:p w14:paraId="0CEACD1A" w14:textId="77777777" w:rsidR="00DE4105" w:rsidRDefault="00DE4105" w:rsidP="00DE4105">
      <w:pPr>
        <w:pStyle w:val="Akapitzlist"/>
        <w:numPr>
          <w:ilvl w:val="0"/>
          <w:numId w:val="50"/>
        </w:numPr>
        <w:spacing w:after="0" w:line="360" w:lineRule="auto"/>
        <w:ind w:left="1701"/>
        <w:rPr>
          <w:rFonts w:ascii="Arial" w:hAnsi="Arial" w:cs="Arial"/>
        </w:rPr>
      </w:pPr>
      <w:r>
        <w:rPr>
          <w:rFonts w:ascii="Arial" w:hAnsi="Arial" w:cs="Arial"/>
        </w:rPr>
        <w:t>Rzut architektoniczny kondygnacji +2</w:t>
      </w:r>
    </w:p>
    <w:p w14:paraId="26CB1F1C" w14:textId="77777777" w:rsidR="00DE4105" w:rsidRDefault="00DE4105" w:rsidP="00DE4105">
      <w:pPr>
        <w:pStyle w:val="Akapitzlist"/>
        <w:numPr>
          <w:ilvl w:val="0"/>
          <w:numId w:val="50"/>
        </w:numPr>
        <w:spacing w:after="0" w:line="360" w:lineRule="auto"/>
        <w:ind w:left="1701"/>
        <w:rPr>
          <w:rFonts w:ascii="Arial" w:hAnsi="Arial" w:cs="Arial"/>
        </w:rPr>
      </w:pPr>
      <w:r>
        <w:rPr>
          <w:rFonts w:ascii="Arial" w:hAnsi="Arial" w:cs="Arial"/>
        </w:rPr>
        <w:t>Rzut architektoniczny kondygnacji +3</w:t>
      </w:r>
    </w:p>
    <w:p w14:paraId="597545A5" w14:textId="77777777" w:rsidR="00DE4105" w:rsidRDefault="00DE4105" w:rsidP="00DE4105">
      <w:pPr>
        <w:pStyle w:val="Akapitzlist"/>
        <w:numPr>
          <w:ilvl w:val="0"/>
          <w:numId w:val="50"/>
        </w:numPr>
        <w:spacing w:after="0" w:line="360" w:lineRule="auto"/>
        <w:ind w:left="1701"/>
        <w:rPr>
          <w:rFonts w:ascii="Arial" w:hAnsi="Arial" w:cs="Arial"/>
        </w:rPr>
      </w:pPr>
      <w:r>
        <w:rPr>
          <w:rFonts w:ascii="Arial" w:hAnsi="Arial" w:cs="Arial"/>
        </w:rPr>
        <w:t>Rzut architektoniczny kondygnacji +4</w:t>
      </w:r>
    </w:p>
    <w:p w14:paraId="02FDA7EE" w14:textId="77777777" w:rsidR="00DE4105" w:rsidRDefault="00DE4105" w:rsidP="00DE4105">
      <w:pPr>
        <w:pStyle w:val="Akapitzlist"/>
        <w:numPr>
          <w:ilvl w:val="0"/>
          <w:numId w:val="50"/>
        </w:numPr>
        <w:spacing w:after="0" w:line="360" w:lineRule="auto"/>
        <w:ind w:left="1701"/>
        <w:rPr>
          <w:rFonts w:ascii="Arial" w:hAnsi="Arial" w:cs="Arial"/>
        </w:rPr>
      </w:pPr>
      <w:r>
        <w:rPr>
          <w:rFonts w:ascii="Arial" w:hAnsi="Arial" w:cs="Arial"/>
        </w:rPr>
        <w:t>Rzut architektoniczny kondygnacji +5</w:t>
      </w:r>
    </w:p>
    <w:p w14:paraId="582018E5" w14:textId="77777777" w:rsidR="00DE4105" w:rsidRDefault="00DE4105" w:rsidP="00DE4105">
      <w:pPr>
        <w:pStyle w:val="Akapitzlist"/>
        <w:numPr>
          <w:ilvl w:val="0"/>
          <w:numId w:val="50"/>
        </w:numPr>
        <w:spacing w:after="0" w:line="360" w:lineRule="auto"/>
        <w:ind w:left="1701"/>
        <w:rPr>
          <w:rFonts w:ascii="Arial" w:hAnsi="Arial" w:cs="Arial"/>
        </w:rPr>
      </w:pPr>
      <w:r>
        <w:rPr>
          <w:rFonts w:ascii="Arial" w:hAnsi="Arial" w:cs="Arial"/>
        </w:rPr>
        <w:t>Rzut architektoniczny kondygnacji +6</w:t>
      </w:r>
    </w:p>
    <w:p w14:paraId="6267F550" w14:textId="77777777" w:rsidR="00DE4105" w:rsidRDefault="00DE4105" w:rsidP="00DE4105">
      <w:pPr>
        <w:spacing w:line="360" w:lineRule="auto"/>
        <w:rPr>
          <w:rFonts w:ascii="Arial" w:hAnsi="Arial" w:cs="Arial"/>
          <w:sz w:val="22"/>
          <w:szCs w:val="22"/>
        </w:rPr>
      </w:pPr>
    </w:p>
    <w:p w14:paraId="3492643F" w14:textId="77777777" w:rsidR="000108BC" w:rsidRDefault="000108BC"/>
    <w:sectPr w:rsidR="00010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9E2"/>
    <w:multiLevelType w:val="hybridMultilevel"/>
    <w:tmpl w:val="BB52D7B6"/>
    <w:lvl w:ilvl="0" w:tplc="82DC9766">
      <w:start w:val="1"/>
      <w:numFmt w:val="decimal"/>
      <w:lvlText w:val="E.%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710B03"/>
    <w:multiLevelType w:val="hybridMultilevel"/>
    <w:tmpl w:val="6B202BC0"/>
    <w:lvl w:ilvl="0" w:tplc="556EF2F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rPr>
    </w:lvl>
    <w:lvl w:ilvl="4" w:tplc="DEF26ADA">
      <w:start w:val="1"/>
      <w:numFmt w:val="decimal"/>
      <w:lvlText w:val="%5)"/>
      <w:lvlJc w:val="left"/>
      <w:pPr>
        <w:ind w:left="1353" w:hanging="360"/>
      </w:pPr>
      <w:rPr>
        <w:b/>
        <w:bCs/>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8E441F"/>
    <w:multiLevelType w:val="hybridMultilevel"/>
    <w:tmpl w:val="570CCF1C"/>
    <w:lvl w:ilvl="0" w:tplc="04150019">
      <w:start w:val="1"/>
      <w:numFmt w:val="lowerLetter"/>
      <w:lvlText w:val="%1."/>
      <w:lvlJc w:val="left"/>
      <w:pPr>
        <w:ind w:left="5125" w:hanging="360"/>
      </w:pPr>
    </w:lvl>
    <w:lvl w:ilvl="1" w:tplc="04150019">
      <w:start w:val="1"/>
      <w:numFmt w:val="lowerLetter"/>
      <w:lvlText w:val="%2."/>
      <w:lvlJc w:val="left"/>
      <w:pPr>
        <w:ind w:left="5845" w:hanging="360"/>
      </w:pPr>
    </w:lvl>
    <w:lvl w:ilvl="2" w:tplc="0415001B">
      <w:start w:val="1"/>
      <w:numFmt w:val="lowerRoman"/>
      <w:lvlText w:val="%3."/>
      <w:lvlJc w:val="right"/>
      <w:pPr>
        <w:ind w:left="6565" w:hanging="180"/>
      </w:pPr>
    </w:lvl>
    <w:lvl w:ilvl="3" w:tplc="0415000F">
      <w:start w:val="1"/>
      <w:numFmt w:val="decimal"/>
      <w:lvlText w:val="%4."/>
      <w:lvlJc w:val="left"/>
      <w:pPr>
        <w:ind w:left="7285" w:hanging="360"/>
      </w:pPr>
    </w:lvl>
    <w:lvl w:ilvl="4" w:tplc="04150019">
      <w:start w:val="1"/>
      <w:numFmt w:val="lowerLetter"/>
      <w:lvlText w:val="%5."/>
      <w:lvlJc w:val="left"/>
      <w:pPr>
        <w:ind w:left="8005" w:hanging="360"/>
      </w:pPr>
    </w:lvl>
    <w:lvl w:ilvl="5" w:tplc="0415001B">
      <w:start w:val="1"/>
      <w:numFmt w:val="lowerRoman"/>
      <w:lvlText w:val="%6."/>
      <w:lvlJc w:val="right"/>
      <w:pPr>
        <w:ind w:left="8725" w:hanging="180"/>
      </w:pPr>
    </w:lvl>
    <w:lvl w:ilvl="6" w:tplc="0415000F">
      <w:start w:val="1"/>
      <w:numFmt w:val="decimal"/>
      <w:lvlText w:val="%7."/>
      <w:lvlJc w:val="left"/>
      <w:pPr>
        <w:ind w:left="9445" w:hanging="360"/>
      </w:pPr>
    </w:lvl>
    <w:lvl w:ilvl="7" w:tplc="04150019">
      <w:start w:val="1"/>
      <w:numFmt w:val="lowerLetter"/>
      <w:lvlText w:val="%8."/>
      <w:lvlJc w:val="left"/>
      <w:pPr>
        <w:ind w:left="10165" w:hanging="360"/>
      </w:pPr>
    </w:lvl>
    <w:lvl w:ilvl="8" w:tplc="0415001B">
      <w:start w:val="1"/>
      <w:numFmt w:val="lowerRoman"/>
      <w:lvlText w:val="%9."/>
      <w:lvlJc w:val="right"/>
      <w:pPr>
        <w:ind w:left="10885" w:hanging="180"/>
      </w:pPr>
    </w:lvl>
  </w:abstractNum>
  <w:abstractNum w:abstractNumId="3" w15:restartNumberingAfterBreak="0">
    <w:nsid w:val="0F641A0F"/>
    <w:multiLevelType w:val="hybridMultilevel"/>
    <w:tmpl w:val="47AAD704"/>
    <w:lvl w:ilvl="0" w:tplc="335A873C">
      <w:start w:val="1"/>
      <w:numFmt w:val="decimal"/>
      <w:lvlText w:val="%1."/>
      <w:lvlJc w:val="left"/>
      <w:pPr>
        <w:ind w:left="1287"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E61029"/>
    <w:multiLevelType w:val="hybridMultilevel"/>
    <w:tmpl w:val="EBEA1470"/>
    <w:lvl w:ilvl="0" w:tplc="04150011">
      <w:start w:val="1"/>
      <w:numFmt w:val="decimal"/>
      <w:lvlText w:val="%1)"/>
      <w:lvlJc w:val="left"/>
      <w:pPr>
        <w:ind w:left="4896" w:hanging="360"/>
      </w:pPr>
    </w:lvl>
    <w:lvl w:ilvl="1" w:tplc="04150019">
      <w:start w:val="1"/>
      <w:numFmt w:val="lowerLetter"/>
      <w:lvlText w:val="%2."/>
      <w:lvlJc w:val="left"/>
      <w:pPr>
        <w:ind w:left="7285" w:hanging="360"/>
      </w:pPr>
    </w:lvl>
    <w:lvl w:ilvl="2" w:tplc="0415001B">
      <w:start w:val="1"/>
      <w:numFmt w:val="lowerRoman"/>
      <w:lvlText w:val="%3."/>
      <w:lvlJc w:val="right"/>
      <w:pPr>
        <w:ind w:left="8005" w:hanging="180"/>
      </w:pPr>
    </w:lvl>
    <w:lvl w:ilvl="3" w:tplc="0415000F">
      <w:start w:val="1"/>
      <w:numFmt w:val="decimal"/>
      <w:lvlText w:val="%4."/>
      <w:lvlJc w:val="left"/>
      <w:pPr>
        <w:ind w:left="8725" w:hanging="360"/>
      </w:pPr>
    </w:lvl>
    <w:lvl w:ilvl="4" w:tplc="04150019">
      <w:start w:val="1"/>
      <w:numFmt w:val="lowerLetter"/>
      <w:lvlText w:val="%5."/>
      <w:lvlJc w:val="left"/>
      <w:pPr>
        <w:ind w:left="9445" w:hanging="360"/>
      </w:pPr>
    </w:lvl>
    <w:lvl w:ilvl="5" w:tplc="0415001B">
      <w:start w:val="1"/>
      <w:numFmt w:val="lowerRoman"/>
      <w:lvlText w:val="%6."/>
      <w:lvlJc w:val="right"/>
      <w:pPr>
        <w:ind w:left="10165" w:hanging="180"/>
      </w:pPr>
    </w:lvl>
    <w:lvl w:ilvl="6" w:tplc="0415000F">
      <w:start w:val="1"/>
      <w:numFmt w:val="decimal"/>
      <w:lvlText w:val="%7."/>
      <w:lvlJc w:val="left"/>
      <w:pPr>
        <w:ind w:left="10885" w:hanging="360"/>
      </w:pPr>
    </w:lvl>
    <w:lvl w:ilvl="7" w:tplc="04150019">
      <w:start w:val="1"/>
      <w:numFmt w:val="lowerLetter"/>
      <w:lvlText w:val="%8."/>
      <w:lvlJc w:val="left"/>
      <w:pPr>
        <w:ind w:left="11605" w:hanging="360"/>
      </w:pPr>
    </w:lvl>
    <w:lvl w:ilvl="8" w:tplc="0415001B">
      <w:start w:val="1"/>
      <w:numFmt w:val="lowerRoman"/>
      <w:lvlText w:val="%9."/>
      <w:lvlJc w:val="right"/>
      <w:pPr>
        <w:ind w:left="12325" w:hanging="180"/>
      </w:pPr>
    </w:lvl>
  </w:abstractNum>
  <w:abstractNum w:abstractNumId="5" w15:restartNumberingAfterBreak="0">
    <w:nsid w:val="1040163D"/>
    <w:multiLevelType w:val="multilevel"/>
    <w:tmpl w:val="B3DEE894"/>
    <w:lvl w:ilvl="0">
      <w:start w:val="1"/>
      <w:numFmt w:val="decimal"/>
      <w:lvlText w:val="%1."/>
      <w:lvlJc w:val="left"/>
      <w:pPr>
        <w:ind w:left="357" w:hanging="357"/>
      </w:pPr>
    </w:lvl>
    <w:lvl w:ilvl="1">
      <w:start w:val="1"/>
      <w:numFmt w:val="lowerLetter"/>
      <w:lvlText w:val="%2."/>
      <w:lvlJc w:val="left"/>
      <w:pPr>
        <w:ind w:left="357" w:hanging="357"/>
      </w:pPr>
      <w:rPr>
        <w:b/>
        <w:bCs/>
      </w:rPr>
    </w:lvl>
    <w:lvl w:ilvl="2">
      <w:start w:val="1"/>
      <w:numFmt w:val="decimal"/>
      <w:lvlText w:val="%1.%2.%3."/>
      <w:lvlJc w:val="left"/>
      <w:pPr>
        <w:ind w:left="964" w:hanging="964"/>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6" w15:restartNumberingAfterBreak="0">
    <w:nsid w:val="187E44A3"/>
    <w:multiLevelType w:val="hybridMultilevel"/>
    <w:tmpl w:val="EBEA1470"/>
    <w:lvl w:ilvl="0" w:tplc="04150011">
      <w:start w:val="1"/>
      <w:numFmt w:val="decimal"/>
      <w:lvlText w:val="%1)"/>
      <w:lvlJc w:val="left"/>
      <w:pPr>
        <w:ind w:left="6565" w:hanging="360"/>
      </w:pPr>
    </w:lvl>
    <w:lvl w:ilvl="1" w:tplc="04150019">
      <w:start w:val="1"/>
      <w:numFmt w:val="lowerLetter"/>
      <w:lvlText w:val="%2."/>
      <w:lvlJc w:val="left"/>
      <w:pPr>
        <w:ind w:left="7285" w:hanging="360"/>
      </w:pPr>
    </w:lvl>
    <w:lvl w:ilvl="2" w:tplc="0415001B">
      <w:start w:val="1"/>
      <w:numFmt w:val="lowerRoman"/>
      <w:lvlText w:val="%3."/>
      <w:lvlJc w:val="right"/>
      <w:pPr>
        <w:ind w:left="8005" w:hanging="180"/>
      </w:pPr>
    </w:lvl>
    <w:lvl w:ilvl="3" w:tplc="0415000F">
      <w:start w:val="1"/>
      <w:numFmt w:val="decimal"/>
      <w:lvlText w:val="%4."/>
      <w:lvlJc w:val="left"/>
      <w:pPr>
        <w:ind w:left="8725" w:hanging="360"/>
      </w:pPr>
    </w:lvl>
    <w:lvl w:ilvl="4" w:tplc="04150019">
      <w:start w:val="1"/>
      <w:numFmt w:val="lowerLetter"/>
      <w:lvlText w:val="%5."/>
      <w:lvlJc w:val="left"/>
      <w:pPr>
        <w:ind w:left="9445" w:hanging="360"/>
      </w:pPr>
    </w:lvl>
    <w:lvl w:ilvl="5" w:tplc="0415001B">
      <w:start w:val="1"/>
      <w:numFmt w:val="lowerRoman"/>
      <w:lvlText w:val="%6."/>
      <w:lvlJc w:val="right"/>
      <w:pPr>
        <w:ind w:left="10165" w:hanging="180"/>
      </w:pPr>
    </w:lvl>
    <w:lvl w:ilvl="6" w:tplc="0415000F">
      <w:start w:val="1"/>
      <w:numFmt w:val="decimal"/>
      <w:lvlText w:val="%7."/>
      <w:lvlJc w:val="left"/>
      <w:pPr>
        <w:ind w:left="10885" w:hanging="360"/>
      </w:pPr>
    </w:lvl>
    <w:lvl w:ilvl="7" w:tplc="04150019">
      <w:start w:val="1"/>
      <w:numFmt w:val="lowerLetter"/>
      <w:lvlText w:val="%8."/>
      <w:lvlJc w:val="left"/>
      <w:pPr>
        <w:ind w:left="11605" w:hanging="360"/>
      </w:pPr>
    </w:lvl>
    <w:lvl w:ilvl="8" w:tplc="0415001B">
      <w:start w:val="1"/>
      <w:numFmt w:val="lowerRoman"/>
      <w:lvlText w:val="%9."/>
      <w:lvlJc w:val="right"/>
      <w:pPr>
        <w:ind w:left="12325" w:hanging="180"/>
      </w:pPr>
    </w:lvl>
  </w:abstractNum>
  <w:abstractNum w:abstractNumId="7" w15:restartNumberingAfterBreak="0">
    <w:nsid w:val="19EC32DA"/>
    <w:multiLevelType w:val="hybridMultilevel"/>
    <w:tmpl w:val="9F340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0907A9"/>
    <w:multiLevelType w:val="hybridMultilevel"/>
    <w:tmpl w:val="12B2B544"/>
    <w:lvl w:ilvl="0" w:tplc="04150015">
      <w:start w:val="1"/>
      <w:numFmt w:val="upperLetter"/>
      <w:lvlText w:val="%1."/>
      <w:lvlJc w:val="left"/>
      <w:pPr>
        <w:ind w:left="1132" w:hanging="360"/>
      </w:pPr>
    </w:lvl>
    <w:lvl w:ilvl="1" w:tplc="BCD01E7E">
      <w:start w:val="1"/>
      <w:numFmt w:val="decimal"/>
      <w:lvlText w:val="C.%2"/>
      <w:lvlJc w:val="left"/>
      <w:pPr>
        <w:ind w:left="1852" w:hanging="360"/>
      </w:pPr>
    </w:lvl>
    <w:lvl w:ilvl="2" w:tplc="0415001B">
      <w:start w:val="1"/>
      <w:numFmt w:val="lowerRoman"/>
      <w:lvlText w:val="%3."/>
      <w:lvlJc w:val="right"/>
      <w:pPr>
        <w:ind w:left="2572" w:hanging="180"/>
      </w:pPr>
    </w:lvl>
    <w:lvl w:ilvl="3" w:tplc="0415000F">
      <w:start w:val="1"/>
      <w:numFmt w:val="decimal"/>
      <w:lvlText w:val="%4."/>
      <w:lvlJc w:val="left"/>
      <w:pPr>
        <w:ind w:left="3292" w:hanging="360"/>
      </w:pPr>
    </w:lvl>
    <w:lvl w:ilvl="4" w:tplc="04150019">
      <w:start w:val="1"/>
      <w:numFmt w:val="lowerLetter"/>
      <w:lvlText w:val="%5."/>
      <w:lvlJc w:val="left"/>
      <w:pPr>
        <w:ind w:left="4012" w:hanging="360"/>
      </w:pPr>
    </w:lvl>
    <w:lvl w:ilvl="5" w:tplc="0415001B">
      <w:start w:val="1"/>
      <w:numFmt w:val="lowerRoman"/>
      <w:lvlText w:val="%6."/>
      <w:lvlJc w:val="right"/>
      <w:pPr>
        <w:ind w:left="4732" w:hanging="180"/>
      </w:pPr>
    </w:lvl>
    <w:lvl w:ilvl="6" w:tplc="0415000F">
      <w:start w:val="1"/>
      <w:numFmt w:val="decimal"/>
      <w:lvlText w:val="%7."/>
      <w:lvlJc w:val="left"/>
      <w:pPr>
        <w:ind w:left="5452" w:hanging="360"/>
      </w:pPr>
    </w:lvl>
    <w:lvl w:ilvl="7" w:tplc="04150019">
      <w:start w:val="1"/>
      <w:numFmt w:val="lowerLetter"/>
      <w:lvlText w:val="%8."/>
      <w:lvlJc w:val="left"/>
      <w:pPr>
        <w:ind w:left="6172" w:hanging="360"/>
      </w:pPr>
    </w:lvl>
    <w:lvl w:ilvl="8" w:tplc="0415001B">
      <w:start w:val="1"/>
      <w:numFmt w:val="lowerRoman"/>
      <w:lvlText w:val="%9."/>
      <w:lvlJc w:val="right"/>
      <w:pPr>
        <w:ind w:left="6892" w:hanging="180"/>
      </w:pPr>
    </w:lvl>
  </w:abstractNum>
  <w:abstractNum w:abstractNumId="9" w15:restartNumberingAfterBreak="0">
    <w:nsid w:val="204D6215"/>
    <w:multiLevelType w:val="multilevel"/>
    <w:tmpl w:val="0E38E8B2"/>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025024"/>
    <w:multiLevelType w:val="hybridMultilevel"/>
    <w:tmpl w:val="6E0C3BC4"/>
    <w:lvl w:ilvl="0" w:tplc="04150015">
      <w:start w:val="1"/>
      <w:numFmt w:val="upperLetter"/>
      <w:lvlText w:val="%1."/>
      <w:lvlJc w:val="left"/>
      <w:pPr>
        <w:ind w:left="1132" w:hanging="360"/>
      </w:pPr>
    </w:lvl>
    <w:lvl w:ilvl="1" w:tplc="D286F332">
      <w:start w:val="1"/>
      <w:numFmt w:val="decimal"/>
      <w:lvlText w:val="B.%2"/>
      <w:lvlJc w:val="right"/>
      <w:pPr>
        <w:ind w:left="1852" w:hanging="360"/>
      </w:pPr>
    </w:lvl>
    <w:lvl w:ilvl="2" w:tplc="0415001B">
      <w:start w:val="1"/>
      <w:numFmt w:val="lowerRoman"/>
      <w:lvlText w:val="%3."/>
      <w:lvlJc w:val="right"/>
      <w:pPr>
        <w:ind w:left="2572" w:hanging="180"/>
      </w:pPr>
    </w:lvl>
    <w:lvl w:ilvl="3" w:tplc="0415000F">
      <w:start w:val="1"/>
      <w:numFmt w:val="decimal"/>
      <w:lvlText w:val="%4."/>
      <w:lvlJc w:val="left"/>
      <w:pPr>
        <w:ind w:left="3292" w:hanging="360"/>
      </w:pPr>
    </w:lvl>
    <w:lvl w:ilvl="4" w:tplc="04150019">
      <w:start w:val="1"/>
      <w:numFmt w:val="lowerLetter"/>
      <w:lvlText w:val="%5."/>
      <w:lvlJc w:val="left"/>
      <w:pPr>
        <w:ind w:left="4012" w:hanging="360"/>
      </w:pPr>
    </w:lvl>
    <w:lvl w:ilvl="5" w:tplc="0415001B">
      <w:start w:val="1"/>
      <w:numFmt w:val="lowerRoman"/>
      <w:lvlText w:val="%6."/>
      <w:lvlJc w:val="right"/>
      <w:pPr>
        <w:ind w:left="4732" w:hanging="180"/>
      </w:pPr>
    </w:lvl>
    <w:lvl w:ilvl="6" w:tplc="0415000F">
      <w:start w:val="1"/>
      <w:numFmt w:val="decimal"/>
      <w:lvlText w:val="%7."/>
      <w:lvlJc w:val="left"/>
      <w:pPr>
        <w:ind w:left="5452" w:hanging="360"/>
      </w:pPr>
    </w:lvl>
    <w:lvl w:ilvl="7" w:tplc="04150019">
      <w:start w:val="1"/>
      <w:numFmt w:val="lowerLetter"/>
      <w:lvlText w:val="%8."/>
      <w:lvlJc w:val="left"/>
      <w:pPr>
        <w:ind w:left="6172" w:hanging="360"/>
      </w:pPr>
    </w:lvl>
    <w:lvl w:ilvl="8" w:tplc="0415001B">
      <w:start w:val="1"/>
      <w:numFmt w:val="lowerRoman"/>
      <w:lvlText w:val="%9."/>
      <w:lvlJc w:val="right"/>
      <w:pPr>
        <w:ind w:left="6892" w:hanging="180"/>
      </w:pPr>
    </w:lvl>
  </w:abstractNum>
  <w:abstractNum w:abstractNumId="11" w15:restartNumberingAfterBreak="0">
    <w:nsid w:val="23B21DE4"/>
    <w:multiLevelType w:val="hybridMultilevel"/>
    <w:tmpl w:val="6E0C3BC4"/>
    <w:lvl w:ilvl="0" w:tplc="04150015">
      <w:start w:val="1"/>
      <w:numFmt w:val="upperLetter"/>
      <w:lvlText w:val="%1."/>
      <w:lvlJc w:val="left"/>
      <w:pPr>
        <w:ind w:left="1132" w:hanging="360"/>
      </w:pPr>
    </w:lvl>
    <w:lvl w:ilvl="1" w:tplc="D286F332">
      <w:start w:val="1"/>
      <w:numFmt w:val="decimal"/>
      <w:lvlText w:val="B.%2"/>
      <w:lvlJc w:val="right"/>
      <w:pPr>
        <w:ind w:left="1852" w:hanging="360"/>
      </w:pPr>
    </w:lvl>
    <w:lvl w:ilvl="2" w:tplc="0415001B">
      <w:start w:val="1"/>
      <w:numFmt w:val="lowerRoman"/>
      <w:lvlText w:val="%3."/>
      <w:lvlJc w:val="right"/>
      <w:pPr>
        <w:ind w:left="2572" w:hanging="180"/>
      </w:pPr>
    </w:lvl>
    <w:lvl w:ilvl="3" w:tplc="0415000F">
      <w:start w:val="1"/>
      <w:numFmt w:val="decimal"/>
      <w:lvlText w:val="%4."/>
      <w:lvlJc w:val="left"/>
      <w:pPr>
        <w:ind w:left="3292" w:hanging="360"/>
      </w:pPr>
    </w:lvl>
    <w:lvl w:ilvl="4" w:tplc="04150019">
      <w:start w:val="1"/>
      <w:numFmt w:val="lowerLetter"/>
      <w:lvlText w:val="%5."/>
      <w:lvlJc w:val="left"/>
      <w:pPr>
        <w:ind w:left="4012" w:hanging="360"/>
      </w:pPr>
    </w:lvl>
    <w:lvl w:ilvl="5" w:tplc="0415001B">
      <w:start w:val="1"/>
      <w:numFmt w:val="lowerRoman"/>
      <w:lvlText w:val="%6."/>
      <w:lvlJc w:val="right"/>
      <w:pPr>
        <w:ind w:left="4732" w:hanging="180"/>
      </w:pPr>
    </w:lvl>
    <w:lvl w:ilvl="6" w:tplc="0415000F">
      <w:start w:val="1"/>
      <w:numFmt w:val="decimal"/>
      <w:lvlText w:val="%7."/>
      <w:lvlJc w:val="left"/>
      <w:pPr>
        <w:ind w:left="5452" w:hanging="360"/>
      </w:pPr>
    </w:lvl>
    <w:lvl w:ilvl="7" w:tplc="04150019">
      <w:start w:val="1"/>
      <w:numFmt w:val="lowerLetter"/>
      <w:lvlText w:val="%8."/>
      <w:lvlJc w:val="left"/>
      <w:pPr>
        <w:ind w:left="6172" w:hanging="360"/>
      </w:pPr>
    </w:lvl>
    <w:lvl w:ilvl="8" w:tplc="0415001B">
      <w:start w:val="1"/>
      <w:numFmt w:val="lowerRoman"/>
      <w:lvlText w:val="%9."/>
      <w:lvlJc w:val="right"/>
      <w:pPr>
        <w:ind w:left="6892" w:hanging="180"/>
      </w:pPr>
    </w:lvl>
  </w:abstractNum>
  <w:abstractNum w:abstractNumId="12" w15:restartNumberingAfterBreak="0">
    <w:nsid w:val="23FF2860"/>
    <w:multiLevelType w:val="hybridMultilevel"/>
    <w:tmpl w:val="570CCF1C"/>
    <w:lvl w:ilvl="0" w:tplc="04150019">
      <w:start w:val="1"/>
      <w:numFmt w:val="lowerLetter"/>
      <w:lvlText w:val="%1."/>
      <w:lvlJc w:val="left"/>
      <w:pPr>
        <w:ind w:left="5125" w:hanging="360"/>
      </w:pPr>
    </w:lvl>
    <w:lvl w:ilvl="1" w:tplc="04150019">
      <w:start w:val="1"/>
      <w:numFmt w:val="lowerLetter"/>
      <w:lvlText w:val="%2."/>
      <w:lvlJc w:val="left"/>
      <w:pPr>
        <w:ind w:left="5845" w:hanging="360"/>
      </w:pPr>
    </w:lvl>
    <w:lvl w:ilvl="2" w:tplc="0415001B">
      <w:start w:val="1"/>
      <w:numFmt w:val="lowerRoman"/>
      <w:lvlText w:val="%3."/>
      <w:lvlJc w:val="right"/>
      <w:pPr>
        <w:ind w:left="6565" w:hanging="180"/>
      </w:pPr>
    </w:lvl>
    <w:lvl w:ilvl="3" w:tplc="0415000F">
      <w:start w:val="1"/>
      <w:numFmt w:val="decimal"/>
      <w:lvlText w:val="%4."/>
      <w:lvlJc w:val="left"/>
      <w:pPr>
        <w:ind w:left="7285" w:hanging="360"/>
      </w:pPr>
    </w:lvl>
    <w:lvl w:ilvl="4" w:tplc="04150019">
      <w:start w:val="1"/>
      <w:numFmt w:val="lowerLetter"/>
      <w:lvlText w:val="%5."/>
      <w:lvlJc w:val="left"/>
      <w:pPr>
        <w:ind w:left="8005" w:hanging="360"/>
      </w:pPr>
    </w:lvl>
    <w:lvl w:ilvl="5" w:tplc="0415001B">
      <w:start w:val="1"/>
      <w:numFmt w:val="lowerRoman"/>
      <w:lvlText w:val="%6."/>
      <w:lvlJc w:val="right"/>
      <w:pPr>
        <w:ind w:left="8725" w:hanging="180"/>
      </w:pPr>
    </w:lvl>
    <w:lvl w:ilvl="6" w:tplc="0415000F">
      <w:start w:val="1"/>
      <w:numFmt w:val="decimal"/>
      <w:lvlText w:val="%7."/>
      <w:lvlJc w:val="left"/>
      <w:pPr>
        <w:ind w:left="9445" w:hanging="360"/>
      </w:pPr>
    </w:lvl>
    <w:lvl w:ilvl="7" w:tplc="04150019">
      <w:start w:val="1"/>
      <w:numFmt w:val="lowerLetter"/>
      <w:lvlText w:val="%8."/>
      <w:lvlJc w:val="left"/>
      <w:pPr>
        <w:ind w:left="10165" w:hanging="360"/>
      </w:pPr>
    </w:lvl>
    <w:lvl w:ilvl="8" w:tplc="0415001B">
      <w:start w:val="1"/>
      <w:numFmt w:val="lowerRoman"/>
      <w:lvlText w:val="%9."/>
      <w:lvlJc w:val="right"/>
      <w:pPr>
        <w:ind w:left="10885" w:hanging="180"/>
      </w:pPr>
    </w:lvl>
  </w:abstractNum>
  <w:abstractNum w:abstractNumId="13" w15:restartNumberingAfterBreak="0">
    <w:nsid w:val="25143A35"/>
    <w:multiLevelType w:val="multilevel"/>
    <w:tmpl w:val="FBE40E10"/>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A0039C"/>
    <w:multiLevelType w:val="hybridMultilevel"/>
    <w:tmpl w:val="6BCA8064"/>
    <w:lvl w:ilvl="0" w:tplc="712648A0">
      <w:start w:val="1"/>
      <w:numFmt w:val="decimal"/>
      <w:lvlText w:val="D.%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4E0F30"/>
    <w:multiLevelType w:val="hybridMultilevel"/>
    <w:tmpl w:val="93524D02"/>
    <w:lvl w:ilvl="0" w:tplc="C1D8068C">
      <w:start w:val="1"/>
      <w:numFmt w:val="lowerLetter"/>
      <w:lvlText w:val="%1."/>
      <w:lvlJc w:val="left"/>
      <w:pPr>
        <w:ind w:left="2965" w:hanging="360"/>
      </w:pPr>
      <w:rPr>
        <w:rFonts w:ascii="Arial" w:eastAsia="Calibri" w:hAnsi="Arial" w:cs="Arial"/>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582D5A"/>
    <w:multiLevelType w:val="multilevel"/>
    <w:tmpl w:val="7974C122"/>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209DD"/>
    <w:multiLevelType w:val="hybridMultilevel"/>
    <w:tmpl w:val="0C9AECE0"/>
    <w:lvl w:ilvl="0" w:tplc="04150011">
      <w:start w:val="1"/>
      <w:numFmt w:val="decimal"/>
      <w:lvlText w:val="%1)"/>
      <w:lvlJc w:val="left"/>
      <w:pPr>
        <w:ind w:left="4405" w:hanging="360"/>
      </w:pPr>
    </w:lvl>
    <w:lvl w:ilvl="1" w:tplc="04150019">
      <w:start w:val="1"/>
      <w:numFmt w:val="lowerLetter"/>
      <w:lvlText w:val="%2."/>
      <w:lvlJc w:val="left"/>
      <w:pPr>
        <w:ind w:left="5125" w:hanging="360"/>
      </w:pPr>
    </w:lvl>
    <w:lvl w:ilvl="2" w:tplc="0415001B">
      <w:start w:val="1"/>
      <w:numFmt w:val="lowerRoman"/>
      <w:lvlText w:val="%3."/>
      <w:lvlJc w:val="right"/>
      <w:pPr>
        <w:ind w:left="5845" w:hanging="180"/>
      </w:pPr>
    </w:lvl>
    <w:lvl w:ilvl="3" w:tplc="0415000F">
      <w:start w:val="1"/>
      <w:numFmt w:val="decimal"/>
      <w:lvlText w:val="%4."/>
      <w:lvlJc w:val="left"/>
      <w:pPr>
        <w:ind w:left="6565" w:hanging="360"/>
      </w:pPr>
    </w:lvl>
    <w:lvl w:ilvl="4" w:tplc="04150019">
      <w:start w:val="1"/>
      <w:numFmt w:val="lowerLetter"/>
      <w:lvlText w:val="%5."/>
      <w:lvlJc w:val="left"/>
      <w:pPr>
        <w:ind w:left="7285" w:hanging="360"/>
      </w:pPr>
    </w:lvl>
    <w:lvl w:ilvl="5" w:tplc="0415001B">
      <w:start w:val="1"/>
      <w:numFmt w:val="lowerRoman"/>
      <w:lvlText w:val="%6."/>
      <w:lvlJc w:val="right"/>
      <w:pPr>
        <w:ind w:left="8005" w:hanging="180"/>
      </w:pPr>
    </w:lvl>
    <w:lvl w:ilvl="6" w:tplc="0415000F">
      <w:start w:val="1"/>
      <w:numFmt w:val="decimal"/>
      <w:lvlText w:val="%7."/>
      <w:lvlJc w:val="left"/>
      <w:pPr>
        <w:ind w:left="8725" w:hanging="360"/>
      </w:pPr>
    </w:lvl>
    <w:lvl w:ilvl="7" w:tplc="04150019">
      <w:start w:val="1"/>
      <w:numFmt w:val="lowerLetter"/>
      <w:lvlText w:val="%8."/>
      <w:lvlJc w:val="left"/>
      <w:pPr>
        <w:ind w:left="9445" w:hanging="360"/>
      </w:pPr>
    </w:lvl>
    <w:lvl w:ilvl="8" w:tplc="0415001B">
      <w:start w:val="1"/>
      <w:numFmt w:val="lowerRoman"/>
      <w:lvlText w:val="%9."/>
      <w:lvlJc w:val="right"/>
      <w:pPr>
        <w:ind w:left="10165" w:hanging="180"/>
      </w:pPr>
    </w:lvl>
  </w:abstractNum>
  <w:abstractNum w:abstractNumId="18" w15:restartNumberingAfterBreak="0">
    <w:nsid w:val="39570B7E"/>
    <w:multiLevelType w:val="hybridMultilevel"/>
    <w:tmpl w:val="570CCF1C"/>
    <w:lvl w:ilvl="0" w:tplc="04150019">
      <w:start w:val="1"/>
      <w:numFmt w:val="lowerLetter"/>
      <w:lvlText w:val="%1."/>
      <w:lvlJc w:val="left"/>
      <w:pPr>
        <w:ind w:left="5125" w:hanging="360"/>
      </w:pPr>
    </w:lvl>
    <w:lvl w:ilvl="1" w:tplc="04150019">
      <w:start w:val="1"/>
      <w:numFmt w:val="lowerLetter"/>
      <w:lvlText w:val="%2."/>
      <w:lvlJc w:val="left"/>
      <w:pPr>
        <w:ind w:left="5845" w:hanging="360"/>
      </w:pPr>
    </w:lvl>
    <w:lvl w:ilvl="2" w:tplc="0415001B">
      <w:start w:val="1"/>
      <w:numFmt w:val="lowerRoman"/>
      <w:lvlText w:val="%3."/>
      <w:lvlJc w:val="right"/>
      <w:pPr>
        <w:ind w:left="6565" w:hanging="180"/>
      </w:pPr>
    </w:lvl>
    <w:lvl w:ilvl="3" w:tplc="0415000F">
      <w:start w:val="1"/>
      <w:numFmt w:val="decimal"/>
      <w:lvlText w:val="%4."/>
      <w:lvlJc w:val="left"/>
      <w:pPr>
        <w:ind w:left="7285" w:hanging="360"/>
      </w:pPr>
    </w:lvl>
    <w:lvl w:ilvl="4" w:tplc="04150019">
      <w:start w:val="1"/>
      <w:numFmt w:val="lowerLetter"/>
      <w:lvlText w:val="%5."/>
      <w:lvlJc w:val="left"/>
      <w:pPr>
        <w:ind w:left="8005" w:hanging="360"/>
      </w:pPr>
    </w:lvl>
    <w:lvl w:ilvl="5" w:tplc="0415001B">
      <w:start w:val="1"/>
      <w:numFmt w:val="lowerRoman"/>
      <w:lvlText w:val="%6."/>
      <w:lvlJc w:val="right"/>
      <w:pPr>
        <w:ind w:left="8725" w:hanging="180"/>
      </w:pPr>
    </w:lvl>
    <w:lvl w:ilvl="6" w:tplc="0415000F">
      <w:start w:val="1"/>
      <w:numFmt w:val="decimal"/>
      <w:lvlText w:val="%7."/>
      <w:lvlJc w:val="left"/>
      <w:pPr>
        <w:ind w:left="9445" w:hanging="360"/>
      </w:pPr>
    </w:lvl>
    <w:lvl w:ilvl="7" w:tplc="04150019">
      <w:start w:val="1"/>
      <w:numFmt w:val="lowerLetter"/>
      <w:lvlText w:val="%8."/>
      <w:lvlJc w:val="left"/>
      <w:pPr>
        <w:ind w:left="10165" w:hanging="360"/>
      </w:pPr>
    </w:lvl>
    <w:lvl w:ilvl="8" w:tplc="0415001B">
      <w:start w:val="1"/>
      <w:numFmt w:val="lowerRoman"/>
      <w:lvlText w:val="%9."/>
      <w:lvlJc w:val="right"/>
      <w:pPr>
        <w:ind w:left="10885" w:hanging="180"/>
      </w:pPr>
    </w:lvl>
  </w:abstractNum>
  <w:abstractNum w:abstractNumId="19" w15:restartNumberingAfterBreak="0">
    <w:nsid w:val="3AE17B5C"/>
    <w:multiLevelType w:val="hybridMultilevel"/>
    <w:tmpl w:val="208E48A4"/>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b/>
      </w:rPr>
    </w:lvl>
    <w:lvl w:ilvl="3" w:tplc="04150011">
      <w:start w:val="1"/>
      <w:numFmt w:val="decimal"/>
      <w:lvlText w:val="%4)"/>
      <w:lvlJc w:val="left"/>
      <w:pPr>
        <w:ind w:left="360" w:hanging="360"/>
      </w:pPr>
    </w:lvl>
    <w:lvl w:ilvl="4" w:tplc="04150019">
      <w:start w:val="1"/>
      <w:numFmt w:val="lowerLetter"/>
      <w:lvlText w:val="%5."/>
      <w:lvlJc w:val="left"/>
      <w:pPr>
        <w:ind w:left="5125" w:hanging="360"/>
      </w:pPr>
    </w:lvl>
    <w:lvl w:ilvl="5" w:tplc="05C25864">
      <w:start w:val="1"/>
      <w:numFmt w:val="bullet"/>
      <w:lvlText w:val=""/>
      <w:lvlJc w:val="left"/>
      <w:pPr>
        <w:ind w:left="5845" w:hanging="180"/>
      </w:pPr>
      <w:rPr>
        <w:rFonts w:ascii="Symbol" w:hAnsi="Symbol" w:hint="default"/>
      </w:rPr>
    </w:lvl>
    <w:lvl w:ilvl="6" w:tplc="04150001">
      <w:start w:val="1"/>
      <w:numFmt w:val="bullet"/>
      <w:lvlText w:val=""/>
      <w:lvlJc w:val="left"/>
      <w:pPr>
        <w:ind w:left="6565" w:hanging="360"/>
      </w:pPr>
      <w:rPr>
        <w:rFonts w:ascii="Symbol" w:hAnsi="Symbol" w:hint="default"/>
      </w:rPr>
    </w:lvl>
    <w:lvl w:ilvl="7" w:tplc="04150019">
      <w:start w:val="1"/>
      <w:numFmt w:val="lowerLetter"/>
      <w:lvlText w:val="%8."/>
      <w:lvlJc w:val="left"/>
      <w:pPr>
        <w:ind w:left="7285" w:hanging="360"/>
      </w:pPr>
    </w:lvl>
    <w:lvl w:ilvl="8" w:tplc="0415001B">
      <w:start w:val="1"/>
      <w:numFmt w:val="lowerRoman"/>
      <w:lvlText w:val="%9."/>
      <w:lvlJc w:val="right"/>
      <w:pPr>
        <w:ind w:left="8005" w:hanging="180"/>
      </w:pPr>
    </w:lvl>
  </w:abstractNum>
  <w:abstractNum w:abstractNumId="20" w15:restartNumberingAfterBreak="0">
    <w:nsid w:val="3DC866BF"/>
    <w:multiLevelType w:val="hybridMultilevel"/>
    <w:tmpl w:val="3F122388"/>
    <w:lvl w:ilvl="0" w:tplc="96B29D7E">
      <w:start w:val="1"/>
      <w:numFmt w:val="decimal"/>
      <w:lvlText w:val="%1."/>
      <w:lvlJc w:val="left"/>
      <w:pPr>
        <w:ind w:left="1635" w:hanging="360"/>
      </w:pPr>
      <w:rPr>
        <w:rFonts w:ascii="Arial" w:eastAsia="Calibri" w:hAnsi="Arial" w:cs="Arial"/>
        <w:b/>
        <w:bCs/>
      </w:rPr>
    </w:lvl>
    <w:lvl w:ilvl="1" w:tplc="04150019">
      <w:start w:val="1"/>
      <w:numFmt w:val="lowerLetter"/>
      <w:lvlText w:val="%2."/>
      <w:lvlJc w:val="left"/>
      <w:pPr>
        <w:ind w:left="2003" w:hanging="360"/>
      </w:pPr>
    </w:lvl>
    <w:lvl w:ilvl="2" w:tplc="0415001B">
      <w:start w:val="1"/>
      <w:numFmt w:val="lowerRoman"/>
      <w:lvlText w:val="%3."/>
      <w:lvlJc w:val="right"/>
      <w:pPr>
        <w:ind w:left="2723" w:hanging="180"/>
      </w:pPr>
    </w:lvl>
    <w:lvl w:ilvl="3" w:tplc="0415000F">
      <w:start w:val="1"/>
      <w:numFmt w:val="decimal"/>
      <w:lvlText w:val="%4."/>
      <w:lvlJc w:val="left"/>
      <w:pPr>
        <w:ind w:left="3443" w:hanging="360"/>
      </w:pPr>
    </w:lvl>
    <w:lvl w:ilvl="4" w:tplc="04150019">
      <w:start w:val="1"/>
      <w:numFmt w:val="lowerLetter"/>
      <w:lvlText w:val="%5."/>
      <w:lvlJc w:val="left"/>
      <w:pPr>
        <w:ind w:left="4163" w:hanging="360"/>
      </w:pPr>
    </w:lvl>
    <w:lvl w:ilvl="5" w:tplc="0415001B">
      <w:start w:val="1"/>
      <w:numFmt w:val="lowerRoman"/>
      <w:lvlText w:val="%6."/>
      <w:lvlJc w:val="right"/>
      <w:pPr>
        <w:ind w:left="4883" w:hanging="180"/>
      </w:pPr>
    </w:lvl>
    <w:lvl w:ilvl="6" w:tplc="0415000F">
      <w:start w:val="1"/>
      <w:numFmt w:val="decimal"/>
      <w:lvlText w:val="%7."/>
      <w:lvlJc w:val="left"/>
      <w:pPr>
        <w:ind w:left="5603" w:hanging="360"/>
      </w:pPr>
    </w:lvl>
    <w:lvl w:ilvl="7" w:tplc="04150019">
      <w:start w:val="1"/>
      <w:numFmt w:val="lowerLetter"/>
      <w:lvlText w:val="%8."/>
      <w:lvlJc w:val="left"/>
      <w:pPr>
        <w:ind w:left="6323" w:hanging="360"/>
      </w:pPr>
    </w:lvl>
    <w:lvl w:ilvl="8" w:tplc="0415001B">
      <w:start w:val="1"/>
      <w:numFmt w:val="lowerRoman"/>
      <w:lvlText w:val="%9."/>
      <w:lvlJc w:val="right"/>
      <w:pPr>
        <w:ind w:left="7043" w:hanging="180"/>
      </w:pPr>
    </w:lvl>
  </w:abstractNum>
  <w:abstractNum w:abstractNumId="21" w15:restartNumberingAfterBreak="0">
    <w:nsid w:val="40C03CF4"/>
    <w:multiLevelType w:val="hybridMultilevel"/>
    <w:tmpl w:val="EADEE77E"/>
    <w:lvl w:ilvl="0" w:tplc="0415000F">
      <w:start w:val="1"/>
      <w:numFmt w:val="decimal"/>
      <w:lvlText w:val="%1."/>
      <w:lvlJc w:val="left"/>
      <w:pPr>
        <w:ind w:left="720" w:hanging="360"/>
      </w:pPr>
    </w:lvl>
    <w:lvl w:ilvl="1" w:tplc="89260B1E">
      <w:start w:val="1"/>
      <w:numFmt w:val="lowerLetter"/>
      <w:lvlText w:val="%2."/>
      <w:lvlJc w:val="left"/>
      <w:pPr>
        <w:ind w:left="1440" w:hanging="360"/>
      </w:pPr>
      <w:rPr>
        <w:b/>
        <w:bCs/>
      </w:rPr>
    </w:lvl>
    <w:lvl w:ilvl="2" w:tplc="04150017">
      <w:start w:val="1"/>
      <w:numFmt w:val="lowerLetter"/>
      <w:lvlText w:val="%3)"/>
      <w:lvlJc w:val="left"/>
      <w:pPr>
        <w:ind w:left="2160" w:hanging="180"/>
      </w:pPr>
    </w:lvl>
    <w:lvl w:ilvl="3" w:tplc="742AFFB8">
      <w:start w:val="4"/>
      <w:numFmt w:val="lowerLetter"/>
      <w:lvlText w:val="%4.)"/>
      <w:lvlJc w:val="left"/>
      <w:pPr>
        <w:ind w:left="786" w:hanging="360"/>
      </w:pPr>
    </w:lvl>
    <w:lvl w:ilvl="4" w:tplc="C86670FC">
      <w:start w:val="1"/>
      <w:numFmt w:val="decimal"/>
      <w:lvlText w:val="%5"/>
      <w:lvlJc w:val="left"/>
      <w:pPr>
        <w:ind w:left="3600" w:hanging="360"/>
      </w:pPr>
    </w:lvl>
    <w:lvl w:ilvl="5" w:tplc="714AB856">
      <w:start w:val="1"/>
      <w:numFmt w:val="lowerLetter"/>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6E1D33"/>
    <w:multiLevelType w:val="hybridMultilevel"/>
    <w:tmpl w:val="622E0758"/>
    <w:lvl w:ilvl="0" w:tplc="E12CCF7A">
      <w:start w:val="1"/>
      <w:numFmt w:val="upperRoman"/>
      <w:lvlText w:val="%1."/>
      <w:lvlJc w:val="left"/>
      <w:pPr>
        <w:ind w:left="1288" w:hanging="720"/>
      </w:pPr>
      <w:rPr>
        <w:b/>
        <w:bCs/>
      </w:rPr>
    </w:lvl>
    <w:lvl w:ilvl="1" w:tplc="6F3A96EE">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8C7747"/>
    <w:multiLevelType w:val="hybridMultilevel"/>
    <w:tmpl w:val="BFEC53E0"/>
    <w:lvl w:ilvl="0" w:tplc="0B0AEBBC">
      <w:start w:val="1"/>
      <w:numFmt w:val="lowerLetter"/>
      <w:lvlText w:val="%1."/>
      <w:lvlJc w:val="left"/>
      <w:pPr>
        <w:ind w:left="1854" w:hanging="360"/>
      </w:pPr>
      <w:rPr>
        <w:rFonts w:ascii="Arial" w:eastAsia="Calibri" w:hAnsi="Arial" w:cs="Arial"/>
        <w:b/>
        <w:bCs/>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4" w15:restartNumberingAfterBreak="0">
    <w:nsid w:val="4AC078C5"/>
    <w:multiLevelType w:val="hybridMultilevel"/>
    <w:tmpl w:val="17825276"/>
    <w:lvl w:ilvl="0" w:tplc="94FACEE8">
      <w:start w:val="1"/>
      <w:numFmt w:val="decimal"/>
      <w:lvlText w:val="F.%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9D0A4B"/>
    <w:multiLevelType w:val="hybridMultilevel"/>
    <w:tmpl w:val="4C548F44"/>
    <w:lvl w:ilvl="0" w:tplc="CC405F7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562D07"/>
    <w:multiLevelType w:val="hybridMultilevel"/>
    <w:tmpl w:val="F3E8B000"/>
    <w:lvl w:ilvl="0" w:tplc="5B262144">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612C42"/>
    <w:multiLevelType w:val="hybridMultilevel"/>
    <w:tmpl w:val="E0E67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1231B3"/>
    <w:multiLevelType w:val="hybridMultilevel"/>
    <w:tmpl w:val="4B489AC4"/>
    <w:lvl w:ilvl="0" w:tplc="0AA6CCA2">
      <w:start w:val="11"/>
      <w:numFmt w:val="upperRoman"/>
      <w:lvlText w:val="%1."/>
      <w:lvlJc w:val="right"/>
      <w:pPr>
        <w:ind w:left="1287"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BB3C94"/>
    <w:multiLevelType w:val="hybridMultilevel"/>
    <w:tmpl w:val="EBEA1470"/>
    <w:lvl w:ilvl="0" w:tplc="04150011">
      <w:start w:val="1"/>
      <w:numFmt w:val="decimal"/>
      <w:lvlText w:val="%1)"/>
      <w:lvlJc w:val="left"/>
      <w:pPr>
        <w:ind w:left="6565" w:hanging="360"/>
      </w:pPr>
    </w:lvl>
    <w:lvl w:ilvl="1" w:tplc="04150019">
      <w:start w:val="1"/>
      <w:numFmt w:val="lowerLetter"/>
      <w:lvlText w:val="%2."/>
      <w:lvlJc w:val="left"/>
      <w:pPr>
        <w:ind w:left="7285" w:hanging="360"/>
      </w:pPr>
    </w:lvl>
    <w:lvl w:ilvl="2" w:tplc="0415001B">
      <w:start w:val="1"/>
      <w:numFmt w:val="lowerRoman"/>
      <w:lvlText w:val="%3."/>
      <w:lvlJc w:val="right"/>
      <w:pPr>
        <w:ind w:left="8005" w:hanging="180"/>
      </w:pPr>
    </w:lvl>
    <w:lvl w:ilvl="3" w:tplc="0415000F">
      <w:start w:val="1"/>
      <w:numFmt w:val="decimal"/>
      <w:lvlText w:val="%4."/>
      <w:lvlJc w:val="left"/>
      <w:pPr>
        <w:ind w:left="8725" w:hanging="360"/>
      </w:pPr>
    </w:lvl>
    <w:lvl w:ilvl="4" w:tplc="04150019">
      <w:start w:val="1"/>
      <w:numFmt w:val="lowerLetter"/>
      <w:lvlText w:val="%5."/>
      <w:lvlJc w:val="left"/>
      <w:pPr>
        <w:ind w:left="9445" w:hanging="360"/>
      </w:pPr>
    </w:lvl>
    <w:lvl w:ilvl="5" w:tplc="0415001B">
      <w:start w:val="1"/>
      <w:numFmt w:val="lowerRoman"/>
      <w:lvlText w:val="%6."/>
      <w:lvlJc w:val="right"/>
      <w:pPr>
        <w:ind w:left="10165" w:hanging="180"/>
      </w:pPr>
    </w:lvl>
    <w:lvl w:ilvl="6" w:tplc="0415000F">
      <w:start w:val="1"/>
      <w:numFmt w:val="decimal"/>
      <w:lvlText w:val="%7."/>
      <w:lvlJc w:val="left"/>
      <w:pPr>
        <w:ind w:left="10885" w:hanging="360"/>
      </w:pPr>
    </w:lvl>
    <w:lvl w:ilvl="7" w:tplc="04150019">
      <w:start w:val="1"/>
      <w:numFmt w:val="lowerLetter"/>
      <w:lvlText w:val="%8."/>
      <w:lvlJc w:val="left"/>
      <w:pPr>
        <w:ind w:left="11605" w:hanging="360"/>
      </w:pPr>
    </w:lvl>
    <w:lvl w:ilvl="8" w:tplc="0415001B">
      <w:start w:val="1"/>
      <w:numFmt w:val="lowerRoman"/>
      <w:lvlText w:val="%9."/>
      <w:lvlJc w:val="right"/>
      <w:pPr>
        <w:ind w:left="12325" w:hanging="180"/>
      </w:pPr>
    </w:lvl>
  </w:abstractNum>
  <w:abstractNum w:abstractNumId="30" w15:restartNumberingAfterBreak="0">
    <w:nsid w:val="55CE0265"/>
    <w:multiLevelType w:val="hybridMultilevel"/>
    <w:tmpl w:val="38C2F6C8"/>
    <w:lvl w:ilvl="0" w:tplc="0415000F">
      <w:start w:val="1"/>
      <w:numFmt w:val="decimal"/>
      <w:lvlText w:val="%1."/>
      <w:lvlJc w:val="left"/>
      <w:pPr>
        <w:ind w:left="1287"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8364EE8">
      <w:start w:val="1"/>
      <w:numFmt w:val="lowerLetter"/>
      <w:lvlText w:val="%5."/>
      <w:lvlJc w:val="left"/>
      <w:pPr>
        <w:ind w:left="3600" w:hanging="360"/>
      </w:pPr>
      <w:rPr>
        <w:b/>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7B6B14"/>
    <w:multiLevelType w:val="hybridMultilevel"/>
    <w:tmpl w:val="808CF66C"/>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b/>
      </w:rPr>
    </w:lvl>
    <w:lvl w:ilvl="3" w:tplc="4300AD0E">
      <w:start w:val="1"/>
      <w:numFmt w:val="lowerLetter"/>
      <w:lvlText w:val="%4)"/>
      <w:lvlJc w:val="left"/>
      <w:pPr>
        <w:ind w:left="4405" w:hanging="360"/>
      </w:pPr>
    </w:lvl>
    <w:lvl w:ilvl="4" w:tplc="04150019">
      <w:start w:val="1"/>
      <w:numFmt w:val="lowerLetter"/>
      <w:lvlText w:val="%5."/>
      <w:lvlJc w:val="left"/>
      <w:pPr>
        <w:ind w:left="5125" w:hanging="360"/>
      </w:pPr>
    </w:lvl>
    <w:lvl w:ilvl="5" w:tplc="0415001B">
      <w:start w:val="1"/>
      <w:numFmt w:val="lowerRoman"/>
      <w:lvlText w:val="%6."/>
      <w:lvlJc w:val="right"/>
      <w:pPr>
        <w:ind w:left="5845" w:hanging="180"/>
      </w:pPr>
    </w:lvl>
    <w:lvl w:ilvl="6" w:tplc="0415000F">
      <w:start w:val="1"/>
      <w:numFmt w:val="decimal"/>
      <w:lvlText w:val="%7."/>
      <w:lvlJc w:val="left"/>
      <w:pPr>
        <w:ind w:left="6565" w:hanging="360"/>
      </w:pPr>
    </w:lvl>
    <w:lvl w:ilvl="7" w:tplc="04150019">
      <w:start w:val="1"/>
      <w:numFmt w:val="lowerLetter"/>
      <w:lvlText w:val="%8."/>
      <w:lvlJc w:val="left"/>
      <w:pPr>
        <w:ind w:left="7285" w:hanging="360"/>
      </w:pPr>
    </w:lvl>
    <w:lvl w:ilvl="8" w:tplc="0415001B">
      <w:start w:val="1"/>
      <w:numFmt w:val="lowerRoman"/>
      <w:lvlText w:val="%9."/>
      <w:lvlJc w:val="right"/>
      <w:pPr>
        <w:ind w:left="8005" w:hanging="180"/>
      </w:pPr>
    </w:lvl>
  </w:abstractNum>
  <w:abstractNum w:abstractNumId="32" w15:restartNumberingAfterBreak="0">
    <w:nsid w:val="56FC3F19"/>
    <w:multiLevelType w:val="hybridMultilevel"/>
    <w:tmpl w:val="808CF66C"/>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b/>
      </w:rPr>
    </w:lvl>
    <w:lvl w:ilvl="3" w:tplc="4300AD0E">
      <w:start w:val="1"/>
      <w:numFmt w:val="lowerLetter"/>
      <w:lvlText w:val="%4)"/>
      <w:lvlJc w:val="left"/>
      <w:pPr>
        <w:ind w:left="4405" w:hanging="360"/>
      </w:pPr>
    </w:lvl>
    <w:lvl w:ilvl="4" w:tplc="04150019">
      <w:start w:val="1"/>
      <w:numFmt w:val="lowerLetter"/>
      <w:lvlText w:val="%5."/>
      <w:lvlJc w:val="left"/>
      <w:pPr>
        <w:ind w:left="5125" w:hanging="360"/>
      </w:pPr>
    </w:lvl>
    <w:lvl w:ilvl="5" w:tplc="0415001B">
      <w:start w:val="1"/>
      <w:numFmt w:val="lowerRoman"/>
      <w:lvlText w:val="%6."/>
      <w:lvlJc w:val="right"/>
      <w:pPr>
        <w:ind w:left="5845" w:hanging="180"/>
      </w:pPr>
    </w:lvl>
    <w:lvl w:ilvl="6" w:tplc="0415000F">
      <w:start w:val="1"/>
      <w:numFmt w:val="decimal"/>
      <w:lvlText w:val="%7."/>
      <w:lvlJc w:val="left"/>
      <w:pPr>
        <w:ind w:left="6565" w:hanging="360"/>
      </w:pPr>
    </w:lvl>
    <w:lvl w:ilvl="7" w:tplc="04150019">
      <w:start w:val="1"/>
      <w:numFmt w:val="lowerLetter"/>
      <w:lvlText w:val="%8."/>
      <w:lvlJc w:val="left"/>
      <w:pPr>
        <w:ind w:left="7285" w:hanging="360"/>
      </w:pPr>
    </w:lvl>
    <w:lvl w:ilvl="8" w:tplc="0415001B">
      <w:start w:val="1"/>
      <w:numFmt w:val="lowerRoman"/>
      <w:lvlText w:val="%9."/>
      <w:lvlJc w:val="right"/>
      <w:pPr>
        <w:ind w:left="8005" w:hanging="180"/>
      </w:pPr>
    </w:lvl>
  </w:abstractNum>
  <w:abstractNum w:abstractNumId="33" w15:restartNumberingAfterBreak="0">
    <w:nsid w:val="5A8E3300"/>
    <w:multiLevelType w:val="hybridMultilevel"/>
    <w:tmpl w:val="BEA8CA96"/>
    <w:lvl w:ilvl="0" w:tplc="64546A28">
      <w:start w:val="1"/>
      <w:numFmt w:val="decimal"/>
      <w:lvlText w:val="%1."/>
      <w:lvlJc w:val="left"/>
      <w:pPr>
        <w:ind w:left="1287" w:hanging="360"/>
      </w:pPr>
      <w:rPr>
        <w:rFonts w:ascii="Arial" w:eastAsia="Calibri" w:hAnsi="Arial" w:cs="Arial" w:hint="default"/>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5CB260ED"/>
    <w:multiLevelType w:val="multilevel"/>
    <w:tmpl w:val="EA5C8386"/>
    <w:lvl w:ilvl="0">
      <w:start w:val="18"/>
      <w:numFmt w:val="decimal"/>
      <w:lvlText w:val="%1."/>
      <w:lvlJc w:val="left"/>
      <w:pPr>
        <w:ind w:left="405" w:hanging="405"/>
      </w:pPr>
      <w:rPr>
        <w:color w:val="000000"/>
      </w:rPr>
    </w:lvl>
    <w:lvl w:ilvl="1">
      <w:start w:val="1"/>
      <w:numFmt w:val="decimal"/>
      <w:lvlText w:val="%2."/>
      <w:lvlJc w:val="left"/>
      <w:pPr>
        <w:ind w:left="810" w:hanging="405"/>
      </w:pPr>
      <w:rPr>
        <w:b/>
        <w:color w:val="000000"/>
      </w:rPr>
    </w:lvl>
    <w:lvl w:ilvl="2">
      <w:start w:val="1"/>
      <w:numFmt w:val="decimal"/>
      <w:lvlText w:val="%3)"/>
      <w:lvlJc w:val="left"/>
      <w:pPr>
        <w:ind w:left="1530" w:hanging="720"/>
      </w:pPr>
      <w:rPr>
        <w:b/>
        <w:color w:val="000000"/>
      </w:rPr>
    </w:lvl>
    <w:lvl w:ilvl="3">
      <w:start w:val="1"/>
      <w:numFmt w:val="decimal"/>
      <w:lvlText w:val="%1.%2.%3.%4."/>
      <w:lvlJc w:val="left"/>
      <w:pPr>
        <w:ind w:left="1935" w:hanging="720"/>
      </w:pPr>
      <w:rPr>
        <w:color w:val="000000"/>
      </w:rPr>
    </w:lvl>
    <w:lvl w:ilvl="4">
      <w:start w:val="1"/>
      <w:numFmt w:val="decimal"/>
      <w:lvlText w:val="%1.%2.%3.%4.%5."/>
      <w:lvlJc w:val="left"/>
      <w:pPr>
        <w:ind w:left="2700" w:hanging="1080"/>
      </w:pPr>
      <w:rPr>
        <w:color w:val="000000"/>
      </w:rPr>
    </w:lvl>
    <w:lvl w:ilvl="5">
      <w:start w:val="1"/>
      <w:numFmt w:val="decimal"/>
      <w:lvlText w:val="%1.%2.%3.%4.%5.%6."/>
      <w:lvlJc w:val="left"/>
      <w:pPr>
        <w:ind w:left="3105" w:hanging="1080"/>
      </w:pPr>
      <w:rPr>
        <w:color w:val="000000"/>
      </w:rPr>
    </w:lvl>
    <w:lvl w:ilvl="6">
      <w:start w:val="1"/>
      <w:numFmt w:val="decimal"/>
      <w:lvlText w:val="%1.%2.%3.%4.%5.%6.%7."/>
      <w:lvlJc w:val="left"/>
      <w:pPr>
        <w:ind w:left="3510" w:hanging="1080"/>
      </w:pPr>
      <w:rPr>
        <w:color w:val="000000"/>
      </w:rPr>
    </w:lvl>
    <w:lvl w:ilvl="7">
      <w:start w:val="1"/>
      <w:numFmt w:val="decimal"/>
      <w:lvlText w:val="%1.%2.%3.%4.%5.%6.%7.%8."/>
      <w:lvlJc w:val="left"/>
      <w:pPr>
        <w:ind w:left="4275" w:hanging="1440"/>
      </w:pPr>
      <w:rPr>
        <w:color w:val="000000"/>
      </w:rPr>
    </w:lvl>
    <w:lvl w:ilvl="8">
      <w:start w:val="1"/>
      <w:numFmt w:val="decimal"/>
      <w:lvlText w:val="%1.%2.%3.%4.%5.%6.%7.%8.%9."/>
      <w:lvlJc w:val="left"/>
      <w:pPr>
        <w:ind w:left="4680" w:hanging="1440"/>
      </w:pPr>
      <w:rPr>
        <w:color w:val="000000"/>
      </w:rPr>
    </w:lvl>
  </w:abstractNum>
  <w:abstractNum w:abstractNumId="35" w15:restartNumberingAfterBreak="0">
    <w:nsid w:val="5E436D32"/>
    <w:multiLevelType w:val="multilevel"/>
    <w:tmpl w:val="2DE65D22"/>
    <w:lvl w:ilvl="0">
      <w:start w:val="1"/>
      <w:numFmt w:val="decimal"/>
      <w:lvlText w:val="%1."/>
      <w:lvlJc w:val="left"/>
      <w:pPr>
        <w:ind w:left="360" w:hanging="360"/>
      </w:pPr>
      <w:rPr>
        <w:b/>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EFE029F"/>
    <w:multiLevelType w:val="hybridMultilevel"/>
    <w:tmpl w:val="6C14BAC4"/>
    <w:lvl w:ilvl="0" w:tplc="DA64EB68">
      <w:start w:val="1"/>
      <w:numFmt w:val="decimal"/>
      <w:lvlText w:val="%1."/>
      <w:lvlJc w:val="left"/>
      <w:pPr>
        <w:ind w:left="2007" w:hanging="360"/>
      </w:pPr>
      <w:rPr>
        <w:rFonts w:cs="Times New Roman"/>
        <w:b w:val="0"/>
        <w:bCs/>
      </w:r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37" w15:restartNumberingAfterBreak="0">
    <w:nsid w:val="60F428DD"/>
    <w:multiLevelType w:val="hybridMultilevel"/>
    <w:tmpl w:val="808CF66C"/>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b/>
      </w:rPr>
    </w:lvl>
    <w:lvl w:ilvl="3" w:tplc="4300AD0E">
      <w:start w:val="1"/>
      <w:numFmt w:val="lowerLetter"/>
      <w:lvlText w:val="%4)"/>
      <w:lvlJc w:val="left"/>
      <w:pPr>
        <w:ind w:left="4405" w:hanging="360"/>
      </w:pPr>
    </w:lvl>
    <w:lvl w:ilvl="4" w:tplc="04150019">
      <w:start w:val="1"/>
      <w:numFmt w:val="lowerLetter"/>
      <w:lvlText w:val="%5."/>
      <w:lvlJc w:val="left"/>
      <w:pPr>
        <w:ind w:left="5125" w:hanging="360"/>
      </w:pPr>
    </w:lvl>
    <w:lvl w:ilvl="5" w:tplc="0415001B">
      <w:start w:val="1"/>
      <w:numFmt w:val="lowerRoman"/>
      <w:lvlText w:val="%6."/>
      <w:lvlJc w:val="right"/>
      <w:pPr>
        <w:ind w:left="5845" w:hanging="180"/>
      </w:pPr>
    </w:lvl>
    <w:lvl w:ilvl="6" w:tplc="0415000F">
      <w:start w:val="1"/>
      <w:numFmt w:val="decimal"/>
      <w:lvlText w:val="%7."/>
      <w:lvlJc w:val="left"/>
      <w:pPr>
        <w:ind w:left="6565" w:hanging="360"/>
      </w:pPr>
    </w:lvl>
    <w:lvl w:ilvl="7" w:tplc="04150019">
      <w:start w:val="1"/>
      <w:numFmt w:val="lowerLetter"/>
      <w:lvlText w:val="%8."/>
      <w:lvlJc w:val="left"/>
      <w:pPr>
        <w:ind w:left="7285" w:hanging="360"/>
      </w:pPr>
    </w:lvl>
    <w:lvl w:ilvl="8" w:tplc="0415001B">
      <w:start w:val="1"/>
      <w:numFmt w:val="lowerRoman"/>
      <w:lvlText w:val="%9."/>
      <w:lvlJc w:val="right"/>
      <w:pPr>
        <w:ind w:left="8005" w:hanging="180"/>
      </w:pPr>
    </w:lvl>
  </w:abstractNum>
  <w:abstractNum w:abstractNumId="38" w15:restartNumberingAfterBreak="0">
    <w:nsid w:val="62034631"/>
    <w:multiLevelType w:val="multilevel"/>
    <w:tmpl w:val="EB1C4E88"/>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792A67"/>
    <w:multiLevelType w:val="hybridMultilevel"/>
    <w:tmpl w:val="9A6C891C"/>
    <w:lvl w:ilvl="0" w:tplc="86CCCF06">
      <w:start w:val="1"/>
      <w:numFmt w:val="lowerLetter"/>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B6B26098">
      <w:start w:val="1"/>
      <w:numFmt w:val="decimal"/>
      <w:lvlText w:val="%3."/>
      <w:lvlJc w:val="left"/>
      <w:pPr>
        <w:ind w:left="3865" w:hanging="360"/>
      </w:pPr>
    </w:lvl>
    <w:lvl w:ilvl="3" w:tplc="0415000F">
      <w:start w:val="1"/>
      <w:numFmt w:val="decimal"/>
      <w:lvlText w:val="%4."/>
      <w:lvlJc w:val="left"/>
      <w:pPr>
        <w:ind w:left="4405" w:hanging="360"/>
      </w:pPr>
    </w:lvl>
    <w:lvl w:ilvl="4" w:tplc="04150019">
      <w:start w:val="1"/>
      <w:numFmt w:val="lowerLetter"/>
      <w:lvlText w:val="%5."/>
      <w:lvlJc w:val="left"/>
      <w:pPr>
        <w:ind w:left="5125" w:hanging="360"/>
      </w:pPr>
    </w:lvl>
    <w:lvl w:ilvl="5" w:tplc="0415001B">
      <w:start w:val="1"/>
      <w:numFmt w:val="lowerRoman"/>
      <w:lvlText w:val="%6."/>
      <w:lvlJc w:val="right"/>
      <w:pPr>
        <w:ind w:left="5845" w:hanging="180"/>
      </w:pPr>
    </w:lvl>
    <w:lvl w:ilvl="6" w:tplc="0415000F">
      <w:start w:val="1"/>
      <w:numFmt w:val="decimal"/>
      <w:lvlText w:val="%7."/>
      <w:lvlJc w:val="left"/>
      <w:pPr>
        <w:ind w:left="6565" w:hanging="360"/>
      </w:pPr>
    </w:lvl>
    <w:lvl w:ilvl="7" w:tplc="04150019">
      <w:start w:val="1"/>
      <w:numFmt w:val="lowerLetter"/>
      <w:lvlText w:val="%8."/>
      <w:lvlJc w:val="left"/>
      <w:pPr>
        <w:ind w:left="7285" w:hanging="360"/>
      </w:pPr>
    </w:lvl>
    <w:lvl w:ilvl="8" w:tplc="0415001B">
      <w:start w:val="1"/>
      <w:numFmt w:val="lowerRoman"/>
      <w:lvlText w:val="%9."/>
      <w:lvlJc w:val="right"/>
      <w:pPr>
        <w:ind w:left="8005" w:hanging="180"/>
      </w:pPr>
    </w:lvl>
  </w:abstractNum>
  <w:abstractNum w:abstractNumId="40" w15:restartNumberingAfterBreak="0">
    <w:nsid w:val="688578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CF58FA"/>
    <w:multiLevelType w:val="hybridMultilevel"/>
    <w:tmpl w:val="808CF66C"/>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b/>
      </w:rPr>
    </w:lvl>
    <w:lvl w:ilvl="3" w:tplc="4300AD0E">
      <w:start w:val="1"/>
      <w:numFmt w:val="lowerLetter"/>
      <w:lvlText w:val="%4)"/>
      <w:lvlJc w:val="left"/>
      <w:pPr>
        <w:ind w:left="4405" w:hanging="360"/>
      </w:pPr>
    </w:lvl>
    <w:lvl w:ilvl="4" w:tplc="04150019">
      <w:start w:val="1"/>
      <w:numFmt w:val="lowerLetter"/>
      <w:lvlText w:val="%5."/>
      <w:lvlJc w:val="left"/>
      <w:pPr>
        <w:ind w:left="5125" w:hanging="360"/>
      </w:pPr>
    </w:lvl>
    <w:lvl w:ilvl="5" w:tplc="0415001B">
      <w:start w:val="1"/>
      <w:numFmt w:val="lowerRoman"/>
      <w:lvlText w:val="%6."/>
      <w:lvlJc w:val="right"/>
      <w:pPr>
        <w:ind w:left="5845" w:hanging="180"/>
      </w:pPr>
    </w:lvl>
    <w:lvl w:ilvl="6" w:tplc="0415000F">
      <w:start w:val="1"/>
      <w:numFmt w:val="decimal"/>
      <w:lvlText w:val="%7."/>
      <w:lvlJc w:val="left"/>
      <w:pPr>
        <w:ind w:left="6565" w:hanging="360"/>
      </w:pPr>
    </w:lvl>
    <w:lvl w:ilvl="7" w:tplc="04150019">
      <w:start w:val="1"/>
      <w:numFmt w:val="lowerLetter"/>
      <w:lvlText w:val="%8."/>
      <w:lvlJc w:val="left"/>
      <w:pPr>
        <w:ind w:left="7285" w:hanging="360"/>
      </w:pPr>
    </w:lvl>
    <w:lvl w:ilvl="8" w:tplc="0415001B">
      <w:start w:val="1"/>
      <w:numFmt w:val="lowerRoman"/>
      <w:lvlText w:val="%9."/>
      <w:lvlJc w:val="right"/>
      <w:pPr>
        <w:ind w:left="8005" w:hanging="180"/>
      </w:pPr>
    </w:lvl>
  </w:abstractNum>
  <w:abstractNum w:abstractNumId="42" w15:restartNumberingAfterBreak="0">
    <w:nsid w:val="6D3C59A5"/>
    <w:multiLevelType w:val="multilevel"/>
    <w:tmpl w:val="C9D8168C"/>
    <w:lvl w:ilvl="0">
      <w:start w:val="18"/>
      <w:numFmt w:val="decimal"/>
      <w:lvlText w:val="%1."/>
      <w:lvlJc w:val="left"/>
      <w:pPr>
        <w:ind w:left="555" w:hanging="555"/>
      </w:pPr>
      <w:rPr>
        <w:b/>
      </w:rPr>
    </w:lvl>
    <w:lvl w:ilvl="1">
      <w:start w:val="1"/>
      <w:numFmt w:val="decimal"/>
      <w:lvlText w:val="%1.%2."/>
      <w:lvlJc w:val="left"/>
      <w:pPr>
        <w:ind w:left="1122" w:hanging="555"/>
      </w:pPr>
    </w:lvl>
    <w:lvl w:ilvl="2">
      <w:start w:val="1"/>
      <w:numFmt w:val="decimal"/>
      <w:lvlText w:val="%3)"/>
      <w:lvlJc w:val="left"/>
      <w:pPr>
        <w:ind w:left="1854" w:hanging="720"/>
      </w:pPr>
      <w:rPr>
        <w:b/>
        <w:bCs/>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43" w15:restartNumberingAfterBreak="0">
    <w:nsid w:val="6D953AC0"/>
    <w:multiLevelType w:val="hybridMultilevel"/>
    <w:tmpl w:val="18802E76"/>
    <w:lvl w:ilvl="0" w:tplc="04150001">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7322261B"/>
    <w:multiLevelType w:val="hybridMultilevel"/>
    <w:tmpl w:val="8CA8B594"/>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b/>
      </w:rPr>
    </w:lvl>
    <w:lvl w:ilvl="3" w:tplc="04150011">
      <w:start w:val="1"/>
      <w:numFmt w:val="decimal"/>
      <w:lvlText w:val="%4)"/>
      <w:lvlJc w:val="left"/>
      <w:pPr>
        <w:ind w:left="4405" w:hanging="360"/>
      </w:pPr>
    </w:lvl>
    <w:lvl w:ilvl="4" w:tplc="04150019">
      <w:start w:val="1"/>
      <w:numFmt w:val="lowerLetter"/>
      <w:lvlText w:val="%5."/>
      <w:lvlJc w:val="left"/>
      <w:pPr>
        <w:ind w:left="5125" w:hanging="360"/>
      </w:pPr>
    </w:lvl>
    <w:lvl w:ilvl="5" w:tplc="0415001B">
      <w:start w:val="1"/>
      <w:numFmt w:val="lowerRoman"/>
      <w:lvlText w:val="%6."/>
      <w:lvlJc w:val="right"/>
      <w:pPr>
        <w:ind w:left="5845" w:hanging="180"/>
      </w:pPr>
    </w:lvl>
    <w:lvl w:ilvl="6" w:tplc="0415000F">
      <w:start w:val="1"/>
      <w:numFmt w:val="decimal"/>
      <w:lvlText w:val="%7."/>
      <w:lvlJc w:val="left"/>
      <w:pPr>
        <w:ind w:left="6565" w:hanging="360"/>
      </w:pPr>
    </w:lvl>
    <w:lvl w:ilvl="7" w:tplc="04150019">
      <w:start w:val="1"/>
      <w:numFmt w:val="lowerLetter"/>
      <w:lvlText w:val="%8."/>
      <w:lvlJc w:val="left"/>
      <w:pPr>
        <w:ind w:left="7285" w:hanging="360"/>
      </w:pPr>
    </w:lvl>
    <w:lvl w:ilvl="8" w:tplc="0415001B">
      <w:start w:val="1"/>
      <w:numFmt w:val="lowerRoman"/>
      <w:lvlText w:val="%9."/>
      <w:lvlJc w:val="right"/>
      <w:pPr>
        <w:ind w:left="8005" w:hanging="180"/>
      </w:pPr>
    </w:lvl>
  </w:abstractNum>
  <w:abstractNum w:abstractNumId="45" w15:restartNumberingAfterBreak="0">
    <w:nsid w:val="79254173"/>
    <w:multiLevelType w:val="hybridMultilevel"/>
    <w:tmpl w:val="9F2CE194"/>
    <w:lvl w:ilvl="0" w:tplc="A5DA4A78">
      <w:start w:val="1"/>
      <w:numFmt w:val="lowerLetter"/>
      <w:lvlText w:val="%1."/>
      <w:lvlJc w:val="left"/>
      <w:pPr>
        <w:ind w:left="5125" w:hanging="360"/>
      </w:pPr>
      <w:rPr>
        <w:color w:val="FF0000"/>
      </w:rPr>
    </w:lvl>
    <w:lvl w:ilvl="1" w:tplc="04150019">
      <w:start w:val="1"/>
      <w:numFmt w:val="lowerLetter"/>
      <w:lvlText w:val="%2."/>
      <w:lvlJc w:val="left"/>
      <w:pPr>
        <w:ind w:left="5845" w:hanging="360"/>
      </w:pPr>
    </w:lvl>
    <w:lvl w:ilvl="2" w:tplc="0415001B">
      <w:start w:val="1"/>
      <w:numFmt w:val="lowerRoman"/>
      <w:lvlText w:val="%3."/>
      <w:lvlJc w:val="right"/>
      <w:pPr>
        <w:ind w:left="6565" w:hanging="180"/>
      </w:pPr>
    </w:lvl>
    <w:lvl w:ilvl="3" w:tplc="0415000F">
      <w:start w:val="1"/>
      <w:numFmt w:val="decimal"/>
      <w:lvlText w:val="%4."/>
      <w:lvlJc w:val="left"/>
      <w:pPr>
        <w:ind w:left="7285" w:hanging="360"/>
      </w:pPr>
    </w:lvl>
    <w:lvl w:ilvl="4" w:tplc="04150019">
      <w:start w:val="1"/>
      <w:numFmt w:val="lowerLetter"/>
      <w:lvlText w:val="%5."/>
      <w:lvlJc w:val="left"/>
      <w:pPr>
        <w:ind w:left="8005" w:hanging="360"/>
      </w:pPr>
    </w:lvl>
    <w:lvl w:ilvl="5" w:tplc="0415001B">
      <w:start w:val="1"/>
      <w:numFmt w:val="lowerRoman"/>
      <w:lvlText w:val="%6."/>
      <w:lvlJc w:val="right"/>
      <w:pPr>
        <w:ind w:left="8725" w:hanging="180"/>
      </w:pPr>
    </w:lvl>
    <w:lvl w:ilvl="6" w:tplc="0415000F">
      <w:start w:val="1"/>
      <w:numFmt w:val="decimal"/>
      <w:lvlText w:val="%7."/>
      <w:lvlJc w:val="left"/>
      <w:pPr>
        <w:ind w:left="9445" w:hanging="360"/>
      </w:pPr>
    </w:lvl>
    <w:lvl w:ilvl="7" w:tplc="04150019">
      <w:start w:val="1"/>
      <w:numFmt w:val="lowerLetter"/>
      <w:lvlText w:val="%8."/>
      <w:lvlJc w:val="left"/>
      <w:pPr>
        <w:ind w:left="10165" w:hanging="360"/>
      </w:pPr>
    </w:lvl>
    <w:lvl w:ilvl="8" w:tplc="0415001B">
      <w:start w:val="1"/>
      <w:numFmt w:val="lowerRoman"/>
      <w:lvlText w:val="%9."/>
      <w:lvlJc w:val="right"/>
      <w:pPr>
        <w:ind w:left="10885" w:hanging="180"/>
      </w:pPr>
    </w:lvl>
  </w:abstractNum>
  <w:abstractNum w:abstractNumId="46" w15:restartNumberingAfterBreak="0">
    <w:nsid w:val="7AF14FCE"/>
    <w:multiLevelType w:val="hybridMultilevel"/>
    <w:tmpl w:val="606EB5F4"/>
    <w:lvl w:ilvl="0" w:tplc="0248C48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2036A7"/>
    <w:multiLevelType w:val="hybridMultilevel"/>
    <w:tmpl w:val="C652DA44"/>
    <w:lvl w:ilvl="0" w:tplc="1B948292">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7D0A3139"/>
    <w:multiLevelType w:val="hybridMultilevel"/>
    <w:tmpl w:val="37566650"/>
    <w:lvl w:ilvl="0" w:tplc="FCA293BC">
      <w:start w:val="16"/>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E8B711D"/>
    <w:multiLevelType w:val="hybridMultilevel"/>
    <w:tmpl w:val="35D22590"/>
    <w:lvl w:ilvl="0" w:tplc="80FA6630">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41"/>
    <w:rsid w:val="000108BC"/>
    <w:rsid w:val="0012138D"/>
    <w:rsid w:val="001B3541"/>
    <w:rsid w:val="0032435E"/>
    <w:rsid w:val="00547CB6"/>
    <w:rsid w:val="009E60E4"/>
    <w:rsid w:val="00AC128D"/>
    <w:rsid w:val="00DA6F9F"/>
    <w:rsid w:val="00DD1677"/>
    <w:rsid w:val="00DE4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05E0"/>
  <w15:chartTrackingRefBased/>
  <w15:docId w15:val="{4A302046-71C6-4F04-A8DC-B5B9762B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105"/>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E4105"/>
    <w:rPr>
      <w:color w:val="0563C1" w:themeColor="hyperlink"/>
      <w:u w:val="single"/>
    </w:rPr>
  </w:style>
  <w:style w:type="paragraph" w:styleId="NormalnyWeb">
    <w:name w:val="Normal (Web)"/>
    <w:basedOn w:val="Normalny"/>
    <w:semiHidden/>
    <w:unhideWhenUsed/>
    <w:rsid w:val="00DE4105"/>
    <w:pPr>
      <w:spacing w:before="100" w:beforeAutospacing="1" w:after="100" w:afterAutospacing="1"/>
    </w:pPr>
    <w:rPr>
      <w:lang w:val="en-US" w:eastAsia="en-US"/>
    </w:rPr>
  </w:style>
  <w:style w:type="paragraph" w:styleId="Podtytu">
    <w:name w:val="Subtitle"/>
    <w:basedOn w:val="Normalny"/>
    <w:next w:val="Normalny"/>
    <w:link w:val="PodtytuZnak"/>
    <w:uiPriority w:val="11"/>
    <w:qFormat/>
    <w:rsid w:val="00DE4105"/>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DE4105"/>
    <w:rPr>
      <w:rFonts w:eastAsiaTheme="minorEastAsia"/>
      <w:color w:val="5A5A5A" w:themeColor="text1" w:themeTint="A5"/>
      <w:spacing w:val="15"/>
      <w:lang w:eastAsia="pl-PL"/>
    </w:rPr>
  </w:style>
  <w:style w:type="character" w:customStyle="1" w:styleId="AkapitzlistZnak">
    <w:name w:val="Akapit z listą Znak"/>
    <w:aliases w:val="Akapit z listą BS Znak"/>
    <w:link w:val="Akapitzlist"/>
    <w:uiPriority w:val="34"/>
    <w:locked/>
    <w:rsid w:val="00DE4105"/>
    <w:rPr>
      <w:rFonts w:ascii="Calibri" w:eastAsia="Calibri" w:hAnsi="Calibri" w:cs="Times New Roman"/>
    </w:rPr>
  </w:style>
  <w:style w:type="paragraph" w:styleId="Akapitzlist">
    <w:name w:val="List Paragraph"/>
    <w:aliases w:val="Akapit z listą BS"/>
    <w:basedOn w:val="Normalny"/>
    <w:link w:val="AkapitzlistZnak"/>
    <w:uiPriority w:val="34"/>
    <w:qFormat/>
    <w:rsid w:val="00DE4105"/>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ny"/>
    <w:rsid w:val="00DE4105"/>
    <w:pPr>
      <w:spacing w:after="200" w:line="276" w:lineRule="auto"/>
      <w:ind w:left="720"/>
    </w:pPr>
    <w:rPr>
      <w:rFonts w:ascii="Calibri" w:eastAsia="Times New Roman" w:hAnsi="Calibri"/>
      <w:sz w:val="22"/>
      <w:szCs w:val="22"/>
      <w:lang w:eastAsia="en-US"/>
    </w:rPr>
  </w:style>
  <w:style w:type="character" w:customStyle="1" w:styleId="NoparagraphstyleZnak">
    <w:name w:val="[No paragraph style] Znak"/>
    <w:link w:val="Noparagraphstyle"/>
    <w:locked/>
    <w:rsid w:val="00DE4105"/>
    <w:rPr>
      <w:rFonts w:ascii="Times New Roman" w:eastAsia="Times New Roman" w:hAnsi="Times New Roman" w:cs="Times New Roman"/>
      <w:color w:val="000000"/>
      <w:sz w:val="24"/>
      <w:szCs w:val="20"/>
      <w:lang w:eastAsia="pl-PL"/>
    </w:rPr>
  </w:style>
  <w:style w:type="paragraph" w:customStyle="1" w:styleId="Noparagraphstyle">
    <w:name w:val="[No paragraph style]"/>
    <w:link w:val="NoparagraphstyleZnak"/>
    <w:rsid w:val="00DE4105"/>
    <w:pPr>
      <w:autoSpaceDE w:val="0"/>
      <w:autoSpaceDN w:val="0"/>
      <w:adjustRightInd w:val="0"/>
      <w:spacing w:after="0" w:line="288" w:lineRule="auto"/>
    </w:pPr>
    <w:rPr>
      <w:rFonts w:ascii="Times New Roman" w:eastAsia="Times New Roman" w:hAnsi="Times New Roman" w:cs="Times New Roman"/>
      <w:color w:val="000000"/>
      <w:sz w:val="24"/>
      <w:szCs w:val="20"/>
      <w:lang w:eastAsia="pl-PL"/>
    </w:rPr>
  </w:style>
  <w:style w:type="paragraph" w:customStyle="1" w:styleId="Style11">
    <w:name w:val="Style11"/>
    <w:basedOn w:val="Normalny"/>
    <w:rsid w:val="00DE4105"/>
    <w:pPr>
      <w:widowControl w:val="0"/>
      <w:autoSpaceDE w:val="0"/>
      <w:autoSpaceDN w:val="0"/>
      <w:adjustRightInd w:val="0"/>
      <w:spacing w:line="253" w:lineRule="exact"/>
      <w:ind w:hanging="355"/>
      <w:jc w:val="both"/>
    </w:pPr>
    <w:rPr>
      <w:rFonts w:ascii="Arial" w:eastAsia="Times New Roman" w:hAnsi="Arial" w:cs="Arial"/>
    </w:rPr>
  </w:style>
  <w:style w:type="character" w:customStyle="1" w:styleId="FontStyle54">
    <w:name w:val="Font Style54"/>
    <w:basedOn w:val="Domylnaczcionkaakapitu"/>
    <w:rsid w:val="00DE4105"/>
    <w:rPr>
      <w:rFonts w:ascii="Arial" w:hAnsi="Arial" w:cs="Arial" w:hint="default"/>
      <w:color w:val="000000"/>
      <w:sz w:val="18"/>
      <w:szCs w:val="18"/>
    </w:rPr>
  </w:style>
  <w:style w:type="character" w:customStyle="1" w:styleId="width100prc">
    <w:name w:val="width100prc"/>
    <w:basedOn w:val="Domylnaczcionkaakapitu"/>
    <w:rsid w:val="00AC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k.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i2tqobzg42tgltqmfyc4mzvguytoojtg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F321-917B-44AD-B8F3-3483607E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9587</Words>
  <Characters>57528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8</cp:revision>
  <dcterms:created xsi:type="dcterms:W3CDTF">2020-04-29T16:19:00Z</dcterms:created>
  <dcterms:modified xsi:type="dcterms:W3CDTF">2020-05-05T07:17:00Z</dcterms:modified>
</cp:coreProperties>
</file>