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5B8" w:rsidRPr="0007392E" w:rsidRDefault="003E05B8" w:rsidP="000F5601">
      <w:pPr>
        <w:spacing w:line="360" w:lineRule="auto"/>
        <w:contextualSpacing/>
        <w:jc w:val="center"/>
        <w:rPr>
          <w:rFonts w:ascii="Arial" w:hAnsi="Arial" w:cs="Arial"/>
          <w:b/>
          <w:sz w:val="22"/>
          <w:szCs w:val="22"/>
        </w:rPr>
      </w:pPr>
    </w:p>
    <w:p w:rsidR="003E05B8" w:rsidRPr="0007392E" w:rsidRDefault="003E05B8" w:rsidP="000F5601">
      <w:pPr>
        <w:spacing w:line="360" w:lineRule="auto"/>
        <w:contextualSpacing/>
        <w:jc w:val="center"/>
        <w:rPr>
          <w:rFonts w:ascii="Arial" w:hAnsi="Arial" w:cs="Arial"/>
          <w:b/>
          <w:sz w:val="22"/>
          <w:szCs w:val="22"/>
        </w:rPr>
      </w:pPr>
    </w:p>
    <w:p w:rsidR="003E05B8" w:rsidRPr="0007392E" w:rsidRDefault="003E05B8" w:rsidP="000F5601">
      <w:pPr>
        <w:spacing w:line="360" w:lineRule="auto"/>
        <w:contextualSpacing/>
        <w:jc w:val="center"/>
        <w:rPr>
          <w:rFonts w:ascii="Arial" w:hAnsi="Arial" w:cs="Arial"/>
          <w:b/>
          <w:sz w:val="22"/>
          <w:szCs w:val="22"/>
        </w:rPr>
      </w:pPr>
    </w:p>
    <w:p w:rsidR="003E05B8" w:rsidRPr="0007392E" w:rsidRDefault="003E05B8" w:rsidP="000F5601">
      <w:pPr>
        <w:spacing w:line="360" w:lineRule="auto"/>
        <w:contextualSpacing/>
        <w:jc w:val="center"/>
        <w:rPr>
          <w:rFonts w:ascii="Arial" w:hAnsi="Arial" w:cs="Arial"/>
          <w:b/>
          <w:sz w:val="22"/>
          <w:szCs w:val="22"/>
        </w:rPr>
      </w:pPr>
    </w:p>
    <w:p w:rsidR="003E05B8" w:rsidRPr="0007392E" w:rsidRDefault="003E05B8" w:rsidP="000F5601">
      <w:pPr>
        <w:spacing w:line="360" w:lineRule="auto"/>
        <w:contextualSpacing/>
        <w:jc w:val="center"/>
        <w:rPr>
          <w:rFonts w:ascii="Arial" w:hAnsi="Arial" w:cs="Arial"/>
          <w:b/>
          <w:sz w:val="22"/>
          <w:szCs w:val="22"/>
        </w:rPr>
      </w:pPr>
    </w:p>
    <w:p w:rsidR="003E05B8" w:rsidRPr="0007392E" w:rsidRDefault="003E05B8" w:rsidP="000F5601">
      <w:pPr>
        <w:spacing w:line="360" w:lineRule="auto"/>
        <w:contextualSpacing/>
        <w:jc w:val="center"/>
        <w:rPr>
          <w:rFonts w:ascii="Arial" w:hAnsi="Arial" w:cs="Arial"/>
          <w:b/>
          <w:sz w:val="22"/>
          <w:szCs w:val="22"/>
        </w:rPr>
      </w:pPr>
    </w:p>
    <w:p w:rsidR="003E05B8" w:rsidRPr="00581CBB" w:rsidRDefault="003E05B8" w:rsidP="000F5601">
      <w:pPr>
        <w:spacing w:line="360" w:lineRule="auto"/>
        <w:contextualSpacing/>
        <w:jc w:val="center"/>
        <w:rPr>
          <w:rFonts w:ascii="Arial" w:hAnsi="Arial" w:cs="Arial"/>
          <w:b/>
          <w:sz w:val="22"/>
          <w:szCs w:val="22"/>
        </w:rPr>
      </w:pPr>
    </w:p>
    <w:p w:rsidR="003E05B8" w:rsidRPr="00581CBB" w:rsidRDefault="003E05B8" w:rsidP="000F5601">
      <w:pPr>
        <w:spacing w:line="360" w:lineRule="auto"/>
        <w:contextualSpacing/>
        <w:jc w:val="center"/>
        <w:rPr>
          <w:rFonts w:ascii="Arial" w:hAnsi="Arial" w:cs="Arial"/>
          <w:b/>
          <w:sz w:val="22"/>
          <w:szCs w:val="22"/>
        </w:rPr>
      </w:pPr>
      <w:r w:rsidRPr="00581CBB">
        <w:rPr>
          <w:rFonts w:ascii="Arial" w:hAnsi="Arial" w:cs="Arial"/>
          <w:b/>
          <w:sz w:val="22"/>
          <w:szCs w:val="22"/>
        </w:rPr>
        <w:t>SPECYFIKACJA ISTOTNYCH WARUNKÓW ZAMÓWIENIA</w:t>
      </w:r>
    </w:p>
    <w:p w:rsidR="003E05B8" w:rsidRPr="00581CBB" w:rsidRDefault="003E05B8" w:rsidP="000F5601">
      <w:pPr>
        <w:spacing w:line="360" w:lineRule="auto"/>
        <w:contextualSpacing/>
        <w:jc w:val="center"/>
        <w:rPr>
          <w:rFonts w:ascii="Arial" w:hAnsi="Arial" w:cs="Arial"/>
          <w:sz w:val="22"/>
          <w:szCs w:val="22"/>
        </w:rPr>
      </w:pPr>
    </w:p>
    <w:p w:rsidR="003E05B8" w:rsidRPr="00581CBB" w:rsidRDefault="003E05B8" w:rsidP="000F5601">
      <w:pPr>
        <w:spacing w:line="360" w:lineRule="auto"/>
        <w:contextualSpacing/>
        <w:jc w:val="center"/>
        <w:rPr>
          <w:rFonts w:ascii="Arial" w:hAnsi="Arial" w:cs="Arial"/>
          <w:sz w:val="22"/>
          <w:szCs w:val="22"/>
        </w:rPr>
      </w:pPr>
      <w:r w:rsidRPr="00581CBB">
        <w:rPr>
          <w:rFonts w:ascii="Arial" w:hAnsi="Arial" w:cs="Arial"/>
          <w:sz w:val="22"/>
          <w:szCs w:val="22"/>
        </w:rPr>
        <w:t>w postępowaniu o udzielenie zamówienia publicznego prowadzonego</w:t>
      </w:r>
    </w:p>
    <w:p w:rsidR="003E05B8" w:rsidRPr="00581CBB" w:rsidRDefault="003E05B8" w:rsidP="000F5601">
      <w:pPr>
        <w:spacing w:line="360" w:lineRule="auto"/>
        <w:contextualSpacing/>
        <w:jc w:val="center"/>
        <w:rPr>
          <w:rFonts w:ascii="Arial" w:hAnsi="Arial" w:cs="Arial"/>
          <w:sz w:val="22"/>
          <w:szCs w:val="22"/>
        </w:rPr>
      </w:pPr>
      <w:r w:rsidRPr="00581CBB">
        <w:rPr>
          <w:rFonts w:ascii="Arial" w:hAnsi="Arial" w:cs="Arial"/>
          <w:sz w:val="22"/>
          <w:szCs w:val="22"/>
        </w:rPr>
        <w:t>w trybie przetargu nieograniczonego</w:t>
      </w:r>
      <w:r w:rsidR="00B25AC0" w:rsidRPr="00581CBB">
        <w:rPr>
          <w:rFonts w:ascii="Arial" w:hAnsi="Arial" w:cs="Arial"/>
          <w:sz w:val="22"/>
          <w:szCs w:val="22"/>
        </w:rPr>
        <w:t xml:space="preserve">, </w:t>
      </w:r>
      <w:r w:rsidRPr="00581CBB">
        <w:rPr>
          <w:rFonts w:ascii="Arial" w:hAnsi="Arial" w:cs="Arial"/>
          <w:sz w:val="22"/>
          <w:szCs w:val="22"/>
        </w:rPr>
        <w:t>którego przedmiotem jest:</w:t>
      </w:r>
    </w:p>
    <w:p w:rsidR="003E05B8" w:rsidRPr="00581CBB" w:rsidRDefault="003E05B8" w:rsidP="000F5601">
      <w:pPr>
        <w:spacing w:line="360" w:lineRule="auto"/>
        <w:contextualSpacing/>
        <w:jc w:val="center"/>
        <w:rPr>
          <w:rFonts w:ascii="Arial" w:hAnsi="Arial" w:cs="Arial"/>
          <w:sz w:val="22"/>
          <w:szCs w:val="22"/>
        </w:rPr>
      </w:pPr>
    </w:p>
    <w:p w:rsidR="00370168" w:rsidRPr="00581CBB" w:rsidRDefault="003E05B8" w:rsidP="0065316C">
      <w:pPr>
        <w:pStyle w:val="Podtytu"/>
        <w:spacing w:after="60"/>
        <w:jc w:val="center"/>
        <w:rPr>
          <w:rFonts w:ascii="Arial" w:hAnsi="Arial" w:cs="Arial"/>
          <w:bCs/>
          <w:color w:val="auto"/>
          <w:spacing w:val="0"/>
        </w:rPr>
      </w:pPr>
      <w:r w:rsidRPr="00581CBB">
        <w:rPr>
          <w:rFonts w:ascii="Arial" w:hAnsi="Arial" w:cs="Arial"/>
          <w:bCs/>
          <w:color w:val="auto"/>
          <w:spacing w:val="0"/>
        </w:rPr>
        <w:t xml:space="preserve">Opracowanie </w:t>
      </w:r>
      <w:r w:rsidR="0065316C" w:rsidRPr="00581CBB">
        <w:rPr>
          <w:rFonts w:ascii="Arial" w:hAnsi="Arial" w:cs="Arial"/>
          <w:bCs/>
          <w:color w:val="auto"/>
          <w:spacing w:val="0"/>
        </w:rPr>
        <w:t>dokumentacji projektowej</w:t>
      </w:r>
      <w:r w:rsidRPr="00581CBB">
        <w:rPr>
          <w:rFonts w:ascii="Arial" w:hAnsi="Arial" w:cs="Arial"/>
          <w:bCs/>
          <w:color w:val="auto"/>
          <w:spacing w:val="0"/>
        </w:rPr>
        <w:t xml:space="preserve"> </w:t>
      </w:r>
      <w:r w:rsidR="006561BF" w:rsidRPr="00581CBB">
        <w:rPr>
          <w:rFonts w:ascii="Arial" w:hAnsi="Arial" w:cs="Arial"/>
          <w:bCs/>
          <w:color w:val="auto"/>
          <w:spacing w:val="0"/>
        </w:rPr>
        <w:t xml:space="preserve">oraz pełnienie nadzoru autorskiego </w:t>
      </w:r>
      <w:r w:rsidRPr="00581CBB">
        <w:rPr>
          <w:rFonts w:ascii="Arial" w:hAnsi="Arial" w:cs="Arial"/>
          <w:bCs/>
          <w:color w:val="auto"/>
          <w:spacing w:val="0"/>
        </w:rPr>
        <w:t xml:space="preserve">dla </w:t>
      </w:r>
      <w:r w:rsidR="00037B76" w:rsidRPr="00581CBB">
        <w:rPr>
          <w:rFonts w:ascii="Arial" w:hAnsi="Arial" w:cs="Arial"/>
          <w:bCs/>
          <w:color w:val="auto"/>
          <w:spacing w:val="0"/>
        </w:rPr>
        <w:t xml:space="preserve">inwestycji pn. </w:t>
      </w:r>
    </w:p>
    <w:p w:rsidR="00370168" w:rsidRPr="00581CBB" w:rsidRDefault="00370168" w:rsidP="0065316C">
      <w:pPr>
        <w:pStyle w:val="Podtytu"/>
        <w:spacing w:after="60"/>
        <w:jc w:val="center"/>
        <w:rPr>
          <w:rFonts w:ascii="Arial" w:hAnsi="Arial" w:cs="Arial"/>
          <w:bCs/>
          <w:color w:val="auto"/>
          <w:spacing w:val="0"/>
        </w:rPr>
      </w:pPr>
    </w:p>
    <w:p w:rsidR="0065316C" w:rsidRPr="00581CBB" w:rsidRDefault="00037B76" w:rsidP="009E4F9E">
      <w:pPr>
        <w:pStyle w:val="Podtytu"/>
        <w:spacing w:after="0" w:line="360" w:lineRule="auto"/>
        <w:jc w:val="center"/>
        <w:rPr>
          <w:rStyle w:val="Wyrnienieintensywne"/>
          <w:rFonts w:ascii="Arial" w:hAnsi="Arial" w:cs="Arial"/>
          <w:b/>
          <w:i w:val="0"/>
          <w:color w:val="auto"/>
          <w:spacing w:val="0"/>
        </w:rPr>
      </w:pPr>
      <w:r w:rsidRPr="00581CBB">
        <w:rPr>
          <w:rFonts w:ascii="Arial" w:hAnsi="Arial" w:cs="Arial"/>
          <w:b/>
          <w:bCs/>
          <w:color w:val="auto"/>
          <w:spacing w:val="0"/>
        </w:rPr>
        <w:t>„</w:t>
      </w:r>
      <w:r w:rsidR="00370168" w:rsidRPr="00581CBB">
        <w:rPr>
          <w:rFonts w:ascii="Arial" w:hAnsi="Arial" w:cs="Arial"/>
          <w:b/>
          <w:bCs/>
          <w:i/>
          <w:color w:val="auto"/>
          <w:spacing w:val="0"/>
        </w:rPr>
        <w:t>B</w:t>
      </w:r>
      <w:r w:rsidR="0065316C" w:rsidRPr="00581CBB">
        <w:rPr>
          <w:rFonts w:ascii="Arial" w:hAnsi="Arial" w:cs="Arial"/>
          <w:b/>
          <w:bCs/>
          <w:i/>
          <w:color w:val="auto"/>
          <w:spacing w:val="0"/>
        </w:rPr>
        <w:t>udowa</w:t>
      </w:r>
      <w:r w:rsidR="0065316C" w:rsidRPr="00581CBB">
        <w:rPr>
          <w:rFonts w:ascii="Arial" w:hAnsi="Arial" w:cs="Arial"/>
          <w:b/>
          <w:bCs/>
          <w:color w:val="auto"/>
          <w:spacing w:val="0"/>
        </w:rPr>
        <w:t xml:space="preserve"> </w:t>
      </w:r>
      <w:r w:rsidR="0065316C" w:rsidRPr="00581CBB">
        <w:rPr>
          <w:rStyle w:val="Wyrnienieintensywne"/>
          <w:rFonts w:ascii="Arial" w:hAnsi="Arial" w:cs="Arial"/>
          <w:b/>
          <w:color w:val="auto"/>
          <w:spacing w:val="0"/>
        </w:rPr>
        <w:t>siedziby</w:t>
      </w:r>
      <w:r w:rsidR="00370168" w:rsidRPr="00581CBB">
        <w:rPr>
          <w:rStyle w:val="Wyrnienieintensywne"/>
          <w:rFonts w:ascii="Arial" w:hAnsi="Arial" w:cs="Arial"/>
          <w:b/>
          <w:color w:val="auto"/>
          <w:spacing w:val="0"/>
        </w:rPr>
        <w:t xml:space="preserve"> </w:t>
      </w:r>
      <w:r w:rsidR="0065316C" w:rsidRPr="00581CBB">
        <w:rPr>
          <w:rStyle w:val="Wyrnienieintensywne"/>
          <w:rFonts w:ascii="Arial" w:hAnsi="Arial" w:cs="Arial"/>
          <w:b/>
          <w:color w:val="auto"/>
          <w:spacing w:val="0"/>
        </w:rPr>
        <w:t>Archiwum Narodowego w Krakowie Oddział w Nowym Sączu,</w:t>
      </w:r>
    </w:p>
    <w:p w:rsidR="003E05B8" w:rsidRPr="00581CBB" w:rsidRDefault="0065316C" w:rsidP="009E4F9E">
      <w:pPr>
        <w:pStyle w:val="Podtytu"/>
        <w:spacing w:after="0" w:line="360" w:lineRule="auto"/>
        <w:jc w:val="center"/>
        <w:rPr>
          <w:rFonts w:ascii="Arial" w:hAnsi="Arial" w:cs="Arial"/>
          <w:b/>
          <w:bCs/>
          <w:color w:val="auto"/>
          <w:spacing w:val="0"/>
        </w:rPr>
      </w:pPr>
      <w:r w:rsidRPr="00581CBB">
        <w:rPr>
          <w:rStyle w:val="Wyrnienieintensywne"/>
          <w:rFonts w:ascii="Arial" w:hAnsi="Arial" w:cs="Arial"/>
          <w:b/>
          <w:color w:val="auto"/>
          <w:spacing w:val="0"/>
        </w:rPr>
        <w:t>działka nr 1/23 obręb 96 Nowy Sącz,</w:t>
      </w:r>
      <w:r w:rsidR="00370168" w:rsidRPr="00581CBB">
        <w:rPr>
          <w:rStyle w:val="Wyrnienieintensywne"/>
          <w:rFonts w:ascii="Arial" w:hAnsi="Arial" w:cs="Arial"/>
          <w:b/>
          <w:color w:val="auto"/>
          <w:spacing w:val="0"/>
        </w:rPr>
        <w:t xml:space="preserve"> </w:t>
      </w:r>
      <w:r w:rsidRPr="00581CBB">
        <w:rPr>
          <w:rStyle w:val="Wyrnienieintensywne"/>
          <w:rFonts w:ascii="Arial" w:hAnsi="Arial" w:cs="Arial"/>
          <w:b/>
          <w:color w:val="auto"/>
          <w:spacing w:val="0"/>
        </w:rPr>
        <w:t>wraz z infrastrukturą drogową, techniczną, instalacjami, zagospodarowaniem terenu oraz pierwszym wyposażeniem</w:t>
      </w:r>
      <w:r w:rsidR="00037B76" w:rsidRPr="00581CBB">
        <w:rPr>
          <w:rFonts w:ascii="Arial" w:hAnsi="Arial" w:cs="Arial"/>
          <w:b/>
          <w:bCs/>
          <w:color w:val="auto"/>
          <w:spacing w:val="0"/>
        </w:rPr>
        <w:t>”</w:t>
      </w:r>
    </w:p>
    <w:p w:rsidR="003E05B8" w:rsidRPr="00581CBB" w:rsidRDefault="003E05B8" w:rsidP="000F5601">
      <w:pPr>
        <w:spacing w:line="360" w:lineRule="auto"/>
        <w:contextualSpacing/>
        <w:jc w:val="center"/>
        <w:rPr>
          <w:rFonts w:ascii="Arial" w:hAnsi="Arial" w:cs="Arial"/>
          <w:b/>
          <w:sz w:val="22"/>
          <w:szCs w:val="22"/>
        </w:rPr>
      </w:pPr>
    </w:p>
    <w:p w:rsidR="003E05B8" w:rsidRPr="00581CBB" w:rsidRDefault="003E05B8" w:rsidP="000F5601">
      <w:pPr>
        <w:spacing w:line="360" w:lineRule="auto"/>
        <w:contextualSpacing/>
        <w:jc w:val="center"/>
        <w:rPr>
          <w:rFonts w:ascii="Arial" w:hAnsi="Arial" w:cs="Arial"/>
          <w:i/>
          <w:sz w:val="22"/>
          <w:szCs w:val="22"/>
        </w:rPr>
      </w:pPr>
      <w:r w:rsidRPr="00581CBB">
        <w:rPr>
          <w:rFonts w:ascii="Arial" w:hAnsi="Arial" w:cs="Arial"/>
          <w:i/>
          <w:sz w:val="22"/>
          <w:szCs w:val="22"/>
        </w:rPr>
        <w:t>Wartość zamówienia przekracza wartość kwoty określonej w przepisach wydanych na podstawie art. 11 ust. 8 ustawy Prawo zamówień publicznych</w:t>
      </w:r>
    </w:p>
    <w:p w:rsidR="003E05B8" w:rsidRPr="00581CBB" w:rsidRDefault="003E05B8" w:rsidP="000F5601">
      <w:pPr>
        <w:spacing w:line="360" w:lineRule="auto"/>
        <w:contextualSpacing/>
        <w:jc w:val="center"/>
        <w:rPr>
          <w:rFonts w:ascii="Arial" w:hAnsi="Arial" w:cs="Arial"/>
          <w:b/>
          <w:sz w:val="22"/>
          <w:szCs w:val="22"/>
        </w:rPr>
      </w:pPr>
    </w:p>
    <w:p w:rsidR="003E05B8" w:rsidRDefault="003E05B8" w:rsidP="000F5601">
      <w:pPr>
        <w:spacing w:line="360" w:lineRule="auto"/>
        <w:contextualSpacing/>
        <w:jc w:val="center"/>
        <w:rPr>
          <w:rFonts w:ascii="Arial" w:hAnsi="Arial" w:cs="Arial"/>
          <w:sz w:val="22"/>
          <w:szCs w:val="22"/>
        </w:rPr>
      </w:pPr>
    </w:p>
    <w:p w:rsidR="002D5E13" w:rsidRDefault="002D5E13" w:rsidP="000F5601">
      <w:pPr>
        <w:spacing w:line="360" w:lineRule="auto"/>
        <w:contextualSpacing/>
        <w:jc w:val="center"/>
        <w:rPr>
          <w:rFonts w:ascii="Arial" w:hAnsi="Arial" w:cs="Arial"/>
          <w:sz w:val="22"/>
          <w:szCs w:val="22"/>
        </w:rPr>
      </w:pPr>
    </w:p>
    <w:p w:rsidR="002D5E13" w:rsidRDefault="002D5E13" w:rsidP="000F5601">
      <w:pPr>
        <w:spacing w:line="360" w:lineRule="auto"/>
        <w:contextualSpacing/>
        <w:jc w:val="center"/>
        <w:rPr>
          <w:rFonts w:ascii="Arial" w:hAnsi="Arial" w:cs="Arial"/>
          <w:sz w:val="22"/>
          <w:szCs w:val="22"/>
        </w:rPr>
      </w:pPr>
    </w:p>
    <w:p w:rsidR="002D5E13" w:rsidRPr="00581CBB" w:rsidRDefault="002D5E13" w:rsidP="000F5601">
      <w:pPr>
        <w:spacing w:line="360" w:lineRule="auto"/>
        <w:contextualSpacing/>
        <w:jc w:val="center"/>
        <w:rPr>
          <w:rFonts w:ascii="Arial" w:hAnsi="Arial" w:cs="Arial"/>
          <w:sz w:val="22"/>
          <w:szCs w:val="22"/>
        </w:rPr>
      </w:pPr>
    </w:p>
    <w:p w:rsidR="003E05B8" w:rsidRPr="00581CBB" w:rsidRDefault="003E05B8" w:rsidP="000F5601">
      <w:pPr>
        <w:spacing w:line="360" w:lineRule="auto"/>
        <w:contextualSpacing/>
        <w:jc w:val="center"/>
        <w:rPr>
          <w:rFonts w:ascii="Arial" w:hAnsi="Arial" w:cs="Arial"/>
          <w:sz w:val="22"/>
          <w:szCs w:val="22"/>
        </w:rPr>
      </w:pPr>
    </w:p>
    <w:p w:rsidR="003E05B8" w:rsidRPr="002D5E13" w:rsidRDefault="003E05B8" w:rsidP="000F5601">
      <w:pPr>
        <w:spacing w:line="360" w:lineRule="auto"/>
        <w:contextualSpacing/>
        <w:jc w:val="center"/>
        <w:rPr>
          <w:rFonts w:ascii="Arial" w:hAnsi="Arial" w:cs="Arial"/>
          <w:b/>
          <w:sz w:val="22"/>
          <w:szCs w:val="22"/>
        </w:rPr>
      </w:pPr>
    </w:p>
    <w:p w:rsidR="002D5E13" w:rsidRPr="002D5E13" w:rsidRDefault="00B26371" w:rsidP="002D5E13">
      <w:pPr>
        <w:ind w:left="6237"/>
        <w:jc w:val="center"/>
        <w:rPr>
          <w:rFonts w:ascii="Arial" w:hAnsi="Arial" w:cs="Arial"/>
          <w:color w:val="000000" w:themeColor="text1"/>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Pole tekstowe 1" o:spid="_x0000_s1026" type="#_x0000_t202" style="position:absolute;left:0;text-align:left;margin-left:459.75pt;margin-top:8.85pt;width:198pt;height: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pStQIAAL0FAAAOAAAAZHJzL2Uyb0RvYy54bWysVG1v0zAQ/o7Ef7D8PcsL7kuipdPWNAhp&#10;wKTBD3ATp7Hm2MF2mw7Ef+fstF23CQkB+WDZvvNz99w9ucurfSfQjmnDlcxxfBFhxGSlai43Of76&#10;pQzmGBlLZU2FkizHj8zgq8XbN5dDn7FEtUrUTCMAkSYb+hy31vZZGJqqZR01F6pnEoyN0h21cNSb&#10;sNZ0APROhEkUTcNB6brXqmLGwG0xGvHC4zcNq+znpjHMIpFjyM36Vft17dZwcUmzjaZ9y6tDGvQv&#10;sugolxD0BFVQS9FW81dQHa+0MqqxF5XqQtU0vGKeA7CJoxds7lvaM88FimP6U5nM/4OtPu3uNOI1&#10;9A4jSTto0Z0SDFn2YKwaGIpdiYbeZOB534Ov3d+ovXN3dE1/q6oHg6RatlRu2LXWamgZrSFF/zI8&#10;ezriGAeyHj6qGmLRrVUeaN/ozgFCRRCgQ6seT+1he4squEwmMZlGYKrANp/MkonLLaTZ8XGvjX3P&#10;VIfcJscauu/B6e7W2NH16OJiSVVyIbwChHx2AZjjDYSGp87mkvAN/ZFG6Wq+mpOAJNNVQKKiCK7L&#10;JQmmZTybFO+K5bKIf7q4MclaXtdMujBHccXkz5p3kPkoi5O8jBK8dnAuJaM366XQaEdB3KX/DgU5&#10;cwufp+HrBVxeUIoTEt0kaVBO57OAlGQSpLNoHkRxepNOI5KSonxO6ZZL9u+U0JDjdAJ99HR+yy3y&#10;32tuNOu4hfEheAeCODnRzClwJWvfWku5GPdnpXDpP5UC2n1stNerk+goVrtf7wHFiXit6kdQrlag&#10;LNAgzDzYtEp/x2iA+ZFj821LNcNIfJCg/jQmxA0cfyAgVjjoc8v63EJlBVA5thiN26Udh9S213zT&#10;QqTxf5PqGv6Yhns1P2UFVNwBZoQndZhnbgidn73X09Rd/AIAAP//AwBQSwMEFAAGAAgAAAAhADl1&#10;GM3eAAAACQEAAA8AAABkcnMvZG93bnJldi54bWxMj81OwzAQhO9IvIO1SNyo3dAmNGRTIRBXEOVH&#10;4uYm2yQiXkex24S3ZznBcXZGs98U29n16kRj6DwjLBcGFHHl644bhLfXx6sbUCFarm3vmRC+KcC2&#10;PD8rbF77iV/otIuNkhIOuUVoYxxyrUPVkrNh4Qdi8Q5+dDaKHBtdj3aSctfrxJhUO9uxfGjtQPct&#10;VV+7o0N4fzp8fqzMc/Pg1sPkZ6PZbTTi5cV8dwsq0hz/wvCLL+hQCtPeH7kOqkdYZ6lsiQjJaglK&#10;ApsskcMe4TpLQZeF/r+g/AEAAP//AwBQSwECLQAUAAYACAAAACEAtoM4kv4AAADhAQAAEwAAAAAA&#10;AAAAAAAAAAAAAAAAW0NvbnRlbnRfVHlwZXNdLnhtbFBLAQItABQABgAIAAAAIQA4/SH/1gAAAJQB&#10;AAALAAAAAAAAAAAAAAAAAC8BAABfcmVscy8ucmVsc1BLAQItABQABgAIAAAAIQCFBapStQIAAL0F&#10;AAAOAAAAAAAAAAAAAAAAAC4CAABkcnMvZTJvRG9jLnhtbFBLAQItABQABgAIAAAAIQA5dRjN3gAA&#10;AAkBAAAPAAAAAAAAAAAAAAAAAA8FAABkcnMvZG93bnJldi54bWxQSwUGAAAAAAQABADzAAAAGgYA&#10;AAAA&#10;" filled="f" stroked="f">
            <v:textbox style="mso-next-textbox:#Pole tekstowe 1">
              <w:txbxContent>
                <w:p w:rsidR="00FE2D3F" w:rsidRPr="0029102C" w:rsidRDefault="00FE2D3F" w:rsidP="003E05B8"/>
              </w:txbxContent>
            </v:textbox>
          </v:shape>
        </w:pict>
      </w:r>
      <w:r w:rsidR="002D5E13" w:rsidRPr="002D5E13">
        <w:rPr>
          <w:rFonts w:ascii="Arial" w:hAnsi="Arial" w:cs="Arial"/>
          <w:color w:val="000000" w:themeColor="text1"/>
          <w:sz w:val="22"/>
          <w:szCs w:val="22"/>
        </w:rPr>
        <w:t>Zatwierdzam</w:t>
      </w:r>
    </w:p>
    <w:p w:rsidR="002D5E13" w:rsidRDefault="002D5E13" w:rsidP="002D5E13">
      <w:pPr>
        <w:ind w:left="6237"/>
        <w:jc w:val="center"/>
        <w:rPr>
          <w:rFonts w:ascii="Arial" w:hAnsi="Arial" w:cs="Arial"/>
          <w:color w:val="000000" w:themeColor="text1"/>
          <w:sz w:val="22"/>
          <w:szCs w:val="22"/>
        </w:rPr>
      </w:pPr>
    </w:p>
    <w:p w:rsidR="00E54771" w:rsidRDefault="00E54771" w:rsidP="002D5E13">
      <w:pPr>
        <w:ind w:left="6237"/>
        <w:jc w:val="center"/>
        <w:rPr>
          <w:rFonts w:ascii="Arial" w:hAnsi="Arial" w:cs="Arial"/>
          <w:color w:val="000000" w:themeColor="text1"/>
          <w:sz w:val="22"/>
          <w:szCs w:val="22"/>
        </w:rPr>
      </w:pPr>
    </w:p>
    <w:p w:rsidR="00E54771" w:rsidRPr="002D5E13" w:rsidRDefault="00E54771" w:rsidP="002D5E13">
      <w:pPr>
        <w:ind w:left="6237"/>
        <w:jc w:val="center"/>
        <w:rPr>
          <w:rFonts w:ascii="Arial" w:hAnsi="Arial" w:cs="Arial"/>
          <w:color w:val="000000" w:themeColor="text1"/>
          <w:sz w:val="22"/>
          <w:szCs w:val="22"/>
        </w:rPr>
      </w:pPr>
    </w:p>
    <w:p w:rsidR="002D5E13" w:rsidRPr="002D5E13" w:rsidRDefault="002D5E13" w:rsidP="002D5E13">
      <w:pPr>
        <w:ind w:left="6237"/>
        <w:jc w:val="center"/>
        <w:rPr>
          <w:rFonts w:ascii="Arial" w:hAnsi="Arial" w:cs="Arial"/>
          <w:color w:val="000000" w:themeColor="text1"/>
          <w:sz w:val="22"/>
          <w:szCs w:val="22"/>
        </w:rPr>
      </w:pPr>
    </w:p>
    <w:p w:rsidR="002D5E13" w:rsidRPr="002D5E13" w:rsidRDefault="002D5E13" w:rsidP="002D5E13">
      <w:pPr>
        <w:ind w:left="6237"/>
        <w:jc w:val="center"/>
        <w:rPr>
          <w:rFonts w:ascii="Arial" w:hAnsi="Arial" w:cs="Arial"/>
          <w:b/>
          <w:color w:val="000000" w:themeColor="text1"/>
          <w:sz w:val="22"/>
          <w:szCs w:val="22"/>
        </w:rPr>
      </w:pPr>
      <w:r w:rsidRPr="002D5E13">
        <w:rPr>
          <w:rFonts w:ascii="Arial" w:hAnsi="Arial" w:cs="Arial"/>
          <w:b/>
          <w:color w:val="000000" w:themeColor="text1"/>
          <w:sz w:val="22"/>
          <w:szCs w:val="22"/>
        </w:rPr>
        <w:t xml:space="preserve"> DYREKTOR </w:t>
      </w:r>
    </w:p>
    <w:p w:rsidR="002D5E13" w:rsidRPr="002D5E13" w:rsidRDefault="002D5E13" w:rsidP="002D5E13">
      <w:pPr>
        <w:ind w:left="6237"/>
        <w:jc w:val="center"/>
        <w:rPr>
          <w:rFonts w:ascii="Arial" w:hAnsi="Arial" w:cs="Arial"/>
          <w:b/>
          <w:i/>
          <w:color w:val="000000" w:themeColor="text1"/>
          <w:sz w:val="22"/>
          <w:szCs w:val="22"/>
        </w:rPr>
      </w:pPr>
      <w:r w:rsidRPr="002D5E13">
        <w:rPr>
          <w:rFonts w:ascii="Arial" w:hAnsi="Arial" w:cs="Arial"/>
          <w:b/>
          <w:color w:val="000000" w:themeColor="text1"/>
          <w:sz w:val="22"/>
          <w:szCs w:val="22"/>
        </w:rPr>
        <w:t>Dyrektor Archiwum Narodowego w Krakowie</w:t>
      </w:r>
    </w:p>
    <w:p w:rsidR="002D5E13" w:rsidRPr="002D5E13" w:rsidRDefault="002D5E13" w:rsidP="002D5E13">
      <w:pPr>
        <w:ind w:left="6237"/>
        <w:jc w:val="center"/>
        <w:rPr>
          <w:rFonts w:ascii="Arial" w:hAnsi="Arial" w:cs="Arial"/>
          <w:b/>
          <w:i/>
          <w:color w:val="000000" w:themeColor="text1"/>
          <w:sz w:val="22"/>
          <w:szCs w:val="22"/>
        </w:rPr>
      </w:pPr>
    </w:p>
    <w:p w:rsidR="002D5E13" w:rsidRPr="002D5E13" w:rsidRDefault="002D5E13" w:rsidP="002D5E13">
      <w:pPr>
        <w:ind w:left="6237"/>
        <w:jc w:val="right"/>
        <w:rPr>
          <w:rFonts w:ascii="Arial" w:hAnsi="Arial" w:cs="Arial"/>
          <w:color w:val="000000" w:themeColor="text1"/>
          <w:sz w:val="22"/>
          <w:szCs w:val="22"/>
        </w:rPr>
      </w:pPr>
    </w:p>
    <w:p w:rsidR="002D5E13" w:rsidRPr="002D5E13" w:rsidRDefault="002D5E13" w:rsidP="002D5E13">
      <w:pPr>
        <w:jc w:val="both"/>
        <w:rPr>
          <w:rFonts w:ascii="Arial" w:hAnsi="Arial" w:cs="Arial"/>
          <w:sz w:val="22"/>
          <w:szCs w:val="22"/>
        </w:rPr>
      </w:pPr>
      <w:r w:rsidRPr="002D5E13">
        <w:rPr>
          <w:rFonts w:ascii="Arial" w:hAnsi="Arial" w:cs="Arial"/>
          <w:b/>
          <w:color w:val="000000" w:themeColor="text1"/>
          <w:sz w:val="22"/>
          <w:szCs w:val="22"/>
        </w:rPr>
        <w:t>Kraków, dnia 23.10.2019</w:t>
      </w:r>
    </w:p>
    <w:p w:rsidR="003E05B8" w:rsidRPr="00581CBB" w:rsidRDefault="003E05B8" w:rsidP="000F5601">
      <w:pPr>
        <w:spacing w:line="360" w:lineRule="auto"/>
        <w:contextualSpacing/>
        <w:rPr>
          <w:rFonts w:ascii="Arial" w:hAnsi="Arial" w:cs="Arial"/>
          <w:b/>
          <w:sz w:val="22"/>
          <w:szCs w:val="22"/>
        </w:rPr>
      </w:pPr>
    </w:p>
    <w:p w:rsidR="003E05B8" w:rsidRPr="00581CBB" w:rsidRDefault="003E05B8" w:rsidP="000F5601">
      <w:pPr>
        <w:spacing w:line="360" w:lineRule="auto"/>
        <w:contextualSpacing/>
        <w:rPr>
          <w:rFonts w:ascii="Arial" w:hAnsi="Arial" w:cs="Arial"/>
          <w:b/>
          <w:sz w:val="22"/>
          <w:szCs w:val="22"/>
        </w:rPr>
      </w:pPr>
      <w:r w:rsidRPr="00581CBB">
        <w:rPr>
          <w:rFonts w:ascii="Arial" w:hAnsi="Arial" w:cs="Arial"/>
          <w:b/>
          <w:sz w:val="22"/>
          <w:szCs w:val="22"/>
        </w:rPr>
        <w:br w:type="page"/>
      </w:r>
    </w:p>
    <w:p w:rsidR="003E05B8" w:rsidRPr="00581CBB" w:rsidRDefault="003E05B8" w:rsidP="00F6492F">
      <w:pPr>
        <w:pStyle w:val="Akapitzlist"/>
        <w:numPr>
          <w:ilvl w:val="0"/>
          <w:numId w:val="7"/>
        </w:numPr>
        <w:spacing w:after="0" w:line="360" w:lineRule="auto"/>
        <w:ind w:left="426" w:hanging="437"/>
        <w:rPr>
          <w:rFonts w:ascii="Arial" w:hAnsi="Arial" w:cs="Arial"/>
          <w:b/>
        </w:rPr>
      </w:pPr>
      <w:r w:rsidRPr="00581CBB">
        <w:rPr>
          <w:rFonts w:ascii="Arial" w:hAnsi="Arial" w:cs="Arial"/>
          <w:b/>
        </w:rPr>
        <w:lastRenderedPageBreak/>
        <w:t>Zamawiający</w:t>
      </w:r>
      <w:r w:rsidR="00393CA1" w:rsidRPr="00581CBB">
        <w:rPr>
          <w:rFonts w:ascii="Arial" w:hAnsi="Arial" w:cs="Arial"/>
          <w:b/>
        </w:rPr>
        <w:t>:</w:t>
      </w:r>
    </w:p>
    <w:p w:rsidR="003E05B8" w:rsidRPr="00581CBB" w:rsidRDefault="003E05B8" w:rsidP="000F5601">
      <w:pPr>
        <w:spacing w:line="360" w:lineRule="auto"/>
        <w:contextualSpacing/>
        <w:jc w:val="both"/>
        <w:rPr>
          <w:rFonts w:ascii="Arial" w:hAnsi="Arial" w:cs="Arial"/>
          <w:sz w:val="22"/>
          <w:szCs w:val="22"/>
        </w:rPr>
      </w:pPr>
      <w:r w:rsidRPr="00581CBB">
        <w:rPr>
          <w:rFonts w:ascii="Arial" w:hAnsi="Arial" w:cs="Arial"/>
          <w:sz w:val="22"/>
          <w:szCs w:val="22"/>
        </w:rPr>
        <w:t xml:space="preserve">Archiwum Narodowe w Krakowie, 30-960 Kraków, ul. Sienna 16. </w:t>
      </w:r>
    </w:p>
    <w:p w:rsidR="00AB788F" w:rsidRPr="00581CBB" w:rsidRDefault="00AB788F" w:rsidP="000F5601">
      <w:pPr>
        <w:spacing w:line="360" w:lineRule="auto"/>
        <w:contextualSpacing/>
        <w:jc w:val="both"/>
        <w:rPr>
          <w:rFonts w:ascii="Arial" w:hAnsi="Arial" w:cs="Arial"/>
          <w:sz w:val="22"/>
          <w:szCs w:val="22"/>
        </w:rPr>
      </w:pPr>
    </w:p>
    <w:p w:rsidR="00393CA1" w:rsidRPr="00581CBB" w:rsidRDefault="00393CA1" w:rsidP="000F5601">
      <w:pPr>
        <w:spacing w:line="360" w:lineRule="auto"/>
        <w:contextualSpacing/>
        <w:jc w:val="both"/>
        <w:rPr>
          <w:rFonts w:ascii="Arial" w:hAnsi="Arial" w:cs="Arial"/>
          <w:sz w:val="22"/>
          <w:szCs w:val="22"/>
        </w:rPr>
      </w:pPr>
      <w:r w:rsidRPr="00581CBB">
        <w:rPr>
          <w:rFonts w:ascii="Arial" w:hAnsi="Arial" w:cs="Arial"/>
          <w:sz w:val="22"/>
          <w:szCs w:val="22"/>
        </w:rPr>
        <w:t>Dane kontaktowe:</w:t>
      </w:r>
    </w:p>
    <w:p w:rsidR="00393CA1" w:rsidRPr="00581CBB" w:rsidRDefault="00393CA1" w:rsidP="000F5601">
      <w:pPr>
        <w:spacing w:line="360" w:lineRule="auto"/>
        <w:contextualSpacing/>
        <w:jc w:val="both"/>
        <w:rPr>
          <w:rFonts w:ascii="Arial" w:hAnsi="Arial" w:cs="Arial"/>
          <w:sz w:val="22"/>
          <w:szCs w:val="22"/>
        </w:rPr>
      </w:pPr>
      <w:r w:rsidRPr="00581CBB">
        <w:rPr>
          <w:rFonts w:ascii="Arial" w:hAnsi="Arial" w:cs="Arial"/>
          <w:sz w:val="22"/>
          <w:szCs w:val="22"/>
        </w:rPr>
        <w:t xml:space="preserve">tel. </w:t>
      </w:r>
      <w:r w:rsidR="00166B7D">
        <w:rPr>
          <w:rFonts w:ascii="Arial" w:hAnsi="Arial" w:cs="Arial"/>
          <w:sz w:val="22"/>
          <w:szCs w:val="22"/>
        </w:rPr>
        <w:t>12 422 40 94,</w:t>
      </w:r>
      <w:r w:rsidR="00166B7D" w:rsidRPr="00581CBB">
        <w:rPr>
          <w:rFonts w:ascii="Arial" w:hAnsi="Arial" w:cs="Arial"/>
          <w:sz w:val="22"/>
          <w:szCs w:val="22"/>
        </w:rPr>
        <w:t xml:space="preserve"> </w:t>
      </w:r>
      <w:r w:rsidRPr="00581CBB">
        <w:rPr>
          <w:rFonts w:ascii="Arial" w:hAnsi="Arial" w:cs="Arial"/>
          <w:sz w:val="22"/>
          <w:szCs w:val="22"/>
        </w:rPr>
        <w:t xml:space="preserve">od poniedziałku do piątku w godz. 9:00 – 16:00 czasu lokalnego (GMT+1), e-mail: </w:t>
      </w:r>
      <w:r w:rsidR="00166B7D">
        <w:rPr>
          <w:rFonts w:ascii="Arial" w:hAnsi="Arial" w:cs="Arial"/>
          <w:sz w:val="22"/>
          <w:szCs w:val="22"/>
        </w:rPr>
        <w:t>sekretariat@ank.gov.pl</w:t>
      </w:r>
    </w:p>
    <w:p w:rsidR="00393CA1" w:rsidRPr="00581CBB" w:rsidRDefault="00393CA1" w:rsidP="000F5601">
      <w:pPr>
        <w:spacing w:line="360" w:lineRule="auto"/>
        <w:contextualSpacing/>
        <w:jc w:val="both"/>
        <w:rPr>
          <w:rFonts w:ascii="Arial" w:hAnsi="Arial" w:cs="Arial"/>
          <w:sz w:val="22"/>
          <w:szCs w:val="22"/>
        </w:rPr>
      </w:pPr>
    </w:p>
    <w:p w:rsidR="00393CA1" w:rsidRPr="00581CBB" w:rsidRDefault="00393CA1" w:rsidP="00F6492F">
      <w:pPr>
        <w:pStyle w:val="Akapitzlist"/>
        <w:numPr>
          <w:ilvl w:val="0"/>
          <w:numId w:val="7"/>
        </w:numPr>
        <w:spacing w:after="0" w:line="360" w:lineRule="auto"/>
        <w:ind w:left="426" w:hanging="437"/>
        <w:jc w:val="both"/>
        <w:rPr>
          <w:rFonts w:ascii="Arial" w:hAnsi="Arial" w:cs="Arial"/>
          <w:b/>
          <w:bCs/>
        </w:rPr>
      </w:pPr>
      <w:r w:rsidRPr="00581CBB">
        <w:rPr>
          <w:rFonts w:ascii="Arial" w:hAnsi="Arial" w:cs="Arial"/>
          <w:b/>
          <w:bCs/>
        </w:rPr>
        <w:t>Postępowanie:</w:t>
      </w:r>
    </w:p>
    <w:p w:rsidR="00393CA1" w:rsidRPr="00581CBB" w:rsidRDefault="00393CA1" w:rsidP="00F6492F">
      <w:pPr>
        <w:pStyle w:val="Akapitzlist"/>
        <w:numPr>
          <w:ilvl w:val="0"/>
          <w:numId w:val="8"/>
        </w:numPr>
        <w:spacing w:after="0" w:line="360" w:lineRule="auto"/>
        <w:ind w:left="426"/>
        <w:jc w:val="both"/>
        <w:rPr>
          <w:rFonts w:ascii="Arial" w:hAnsi="Arial" w:cs="Arial"/>
          <w:b/>
          <w:bCs/>
        </w:rPr>
      </w:pPr>
      <w:r w:rsidRPr="00581CBB">
        <w:rPr>
          <w:rFonts w:ascii="Arial" w:hAnsi="Arial" w:cs="Arial"/>
          <w:b/>
          <w:bCs/>
        </w:rPr>
        <w:t xml:space="preserve">Tryb udzielenia zamówienia: </w:t>
      </w:r>
    </w:p>
    <w:p w:rsidR="00393CA1" w:rsidRPr="00581CBB" w:rsidRDefault="00393CA1" w:rsidP="000F5601">
      <w:pPr>
        <w:spacing w:line="360" w:lineRule="auto"/>
        <w:contextualSpacing/>
        <w:jc w:val="both"/>
        <w:rPr>
          <w:rFonts w:ascii="Arial" w:hAnsi="Arial" w:cs="Arial"/>
          <w:sz w:val="22"/>
          <w:szCs w:val="22"/>
        </w:rPr>
      </w:pPr>
      <w:r w:rsidRPr="00581CBB">
        <w:rPr>
          <w:rFonts w:ascii="Arial" w:hAnsi="Arial" w:cs="Arial"/>
          <w:sz w:val="22"/>
          <w:szCs w:val="22"/>
        </w:rPr>
        <w:t>Postępowanie o udzielenie zamówienia publicznego prowadzone jest w oparciu o przepisy ustawy z dnia 29 stycznia 2004 r. Prawo zamówień publicznych (tekst jedn. Dz. U. z 201</w:t>
      </w:r>
      <w:r w:rsidR="00665A83">
        <w:rPr>
          <w:rFonts w:ascii="Arial" w:hAnsi="Arial" w:cs="Arial"/>
          <w:sz w:val="22"/>
          <w:szCs w:val="22"/>
        </w:rPr>
        <w:t>8</w:t>
      </w:r>
      <w:r w:rsidRPr="00581CBB">
        <w:rPr>
          <w:rFonts w:ascii="Arial" w:hAnsi="Arial" w:cs="Arial"/>
          <w:sz w:val="22"/>
          <w:szCs w:val="22"/>
        </w:rPr>
        <w:t xml:space="preserve">r., poz. </w:t>
      </w:r>
      <w:r w:rsidR="00665A83">
        <w:rPr>
          <w:rFonts w:ascii="Arial" w:hAnsi="Arial" w:cs="Arial"/>
          <w:sz w:val="22"/>
          <w:szCs w:val="22"/>
        </w:rPr>
        <w:t>1986</w:t>
      </w:r>
      <w:r w:rsidRPr="00581CBB">
        <w:rPr>
          <w:rFonts w:ascii="Arial" w:hAnsi="Arial" w:cs="Arial"/>
          <w:sz w:val="22"/>
          <w:szCs w:val="22"/>
        </w:rPr>
        <w:t xml:space="preserve"> ze zm.), zwanej dalej „ustawą”, w trybie przetargu nieograniczonego.</w:t>
      </w:r>
    </w:p>
    <w:p w:rsidR="00393CA1" w:rsidRPr="00581CBB" w:rsidRDefault="00393CA1" w:rsidP="000F5601">
      <w:pPr>
        <w:spacing w:line="360" w:lineRule="auto"/>
        <w:contextualSpacing/>
        <w:jc w:val="both"/>
        <w:rPr>
          <w:rFonts w:ascii="Arial" w:hAnsi="Arial" w:cs="Arial"/>
          <w:sz w:val="22"/>
          <w:szCs w:val="22"/>
        </w:rPr>
      </w:pPr>
    </w:p>
    <w:p w:rsidR="00393CA1" w:rsidRPr="00581CBB" w:rsidRDefault="00393CA1" w:rsidP="00F6492F">
      <w:pPr>
        <w:pStyle w:val="Akapitzlist"/>
        <w:numPr>
          <w:ilvl w:val="0"/>
          <w:numId w:val="8"/>
        </w:numPr>
        <w:spacing w:after="0" w:line="360" w:lineRule="auto"/>
        <w:ind w:left="426"/>
        <w:jc w:val="both"/>
        <w:rPr>
          <w:rFonts w:ascii="Arial" w:hAnsi="Arial" w:cs="Arial"/>
          <w:b/>
          <w:bCs/>
        </w:rPr>
      </w:pPr>
      <w:r w:rsidRPr="00581CBB">
        <w:rPr>
          <w:rFonts w:ascii="Arial" w:hAnsi="Arial" w:cs="Arial"/>
          <w:b/>
          <w:bCs/>
        </w:rPr>
        <w:t>Miejsce publikacji ogłoszenia o przetargu:</w:t>
      </w:r>
    </w:p>
    <w:p w:rsidR="00393CA1" w:rsidRPr="00581CBB" w:rsidRDefault="00AB788F" w:rsidP="000F5601">
      <w:pPr>
        <w:spacing w:line="360" w:lineRule="auto"/>
        <w:contextualSpacing/>
        <w:jc w:val="both"/>
        <w:rPr>
          <w:rFonts w:ascii="Arial" w:hAnsi="Arial" w:cs="Arial"/>
          <w:bCs/>
          <w:sz w:val="22"/>
          <w:szCs w:val="22"/>
        </w:rPr>
      </w:pPr>
      <w:r w:rsidRPr="00581CBB">
        <w:rPr>
          <w:rFonts w:ascii="Arial" w:hAnsi="Arial" w:cs="Arial"/>
          <w:sz w:val="22"/>
          <w:szCs w:val="22"/>
        </w:rPr>
        <w:t xml:space="preserve">Dz. U UE </w:t>
      </w:r>
      <w:r w:rsidR="00393CA1" w:rsidRPr="00581CBB">
        <w:rPr>
          <w:rFonts w:ascii="Arial" w:hAnsi="Arial" w:cs="Arial"/>
          <w:sz w:val="22"/>
          <w:szCs w:val="22"/>
        </w:rPr>
        <w:t xml:space="preserve"> nr </w:t>
      </w:r>
      <w:r w:rsidR="00B26371" w:rsidRPr="00B26371">
        <w:rPr>
          <w:rFonts w:ascii="Arial" w:hAnsi="Arial" w:cs="Arial"/>
          <w:bCs/>
          <w:sz w:val="22"/>
          <w:szCs w:val="22"/>
        </w:rPr>
        <w:t>2019/S 209-510948</w:t>
      </w:r>
      <w:r w:rsidR="00B26371" w:rsidRPr="00B26371">
        <w:rPr>
          <w:rFonts w:ascii="Arial" w:hAnsi="Arial" w:cs="Arial"/>
          <w:bCs/>
          <w:sz w:val="22"/>
          <w:szCs w:val="22"/>
        </w:rPr>
        <w:t>-</w:t>
      </w:r>
      <w:r w:rsidR="00393CA1" w:rsidRPr="00B26371">
        <w:rPr>
          <w:rFonts w:ascii="Arial" w:hAnsi="Arial" w:cs="Arial"/>
          <w:bCs/>
          <w:sz w:val="22"/>
          <w:szCs w:val="22"/>
        </w:rPr>
        <w:t xml:space="preserve">2019 z dnia </w:t>
      </w:r>
      <w:r w:rsidR="00B26371" w:rsidRPr="00B26371">
        <w:rPr>
          <w:rFonts w:ascii="Arial" w:hAnsi="Arial" w:cs="Arial"/>
          <w:bCs/>
          <w:sz w:val="22"/>
          <w:szCs w:val="22"/>
        </w:rPr>
        <w:t>29.10.</w:t>
      </w:r>
      <w:r w:rsidR="00393CA1" w:rsidRPr="00B26371">
        <w:rPr>
          <w:rFonts w:ascii="Arial" w:hAnsi="Arial" w:cs="Arial"/>
          <w:bCs/>
          <w:sz w:val="22"/>
          <w:szCs w:val="22"/>
        </w:rPr>
        <w:t>2019</w:t>
      </w:r>
      <w:r w:rsidR="00B26371" w:rsidRPr="00B26371">
        <w:rPr>
          <w:rFonts w:ascii="Arial" w:hAnsi="Arial" w:cs="Arial"/>
          <w:bCs/>
          <w:sz w:val="22"/>
          <w:szCs w:val="22"/>
        </w:rPr>
        <w:t xml:space="preserve"> </w:t>
      </w:r>
      <w:r w:rsidR="00393CA1" w:rsidRPr="00B26371">
        <w:rPr>
          <w:rFonts w:ascii="Arial" w:hAnsi="Arial" w:cs="Arial"/>
          <w:bCs/>
          <w:sz w:val="22"/>
          <w:szCs w:val="22"/>
        </w:rPr>
        <w:t>r.</w:t>
      </w:r>
    </w:p>
    <w:p w:rsidR="00393CA1" w:rsidRPr="00581CBB" w:rsidRDefault="00393CA1" w:rsidP="000F5601">
      <w:pPr>
        <w:spacing w:line="360" w:lineRule="auto"/>
        <w:contextualSpacing/>
        <w:jc w:val="both"/>
        <w:rPr>
          <w:rFonts w:ascii="Arial" w:hAnsi="Arial" w:cs="Arial"/>
          <w:sz w:val="22"/>
          <w:szCs w:val="22"/>
        </w:rPr>
      </w:pPr>
      <w:r w:rsidRPr="00581CBB">
        <w:rPr>
          <w:rFonts w:ascii="Arial" w:hAnsi="Arial" w:cs="Arial"/>
          <w:sz w:val="22"/>
          <w:szCs w:val="22"/>
        </w:rPr>
        <w:t xml:space="preserve">Strona internetowa Zamawiającego: </w:t>
      </w:r>
      <w:r w:rsidR="00166B7D" w:rsidRPr="0066790B">
        <w:rPr>
          <w:rFonts w:ascii="Arial" w:hAnsi="Arial" w:cs="Arial"/>
          <w:b/>
          <w:sz w:val="22"/>
          <w:szCs w:val="22"/>
        </w:rPr>
        <w:t>www.ank.gov.pl</w:t>
      </w:r>
    </w:p>
    <w:p w:rsidR="00393CA1" w:rsidRPr="00581CBB" w:rsidRDefault="00393CA1" w:rsidP="000F5601">
      <w:pPr>
        <w:spacing w:line="360" w:lineRule="auto"/>
        <w:contextualSpacing/>
        <w:jc w:val="both"/>
        <w:rPr>
          <w:rFonts w:ascii="Arial" w:hAnsi="Arial" w:cs="Arial"/>
          <w:sz w:val="22"/>
          <w:szCs w:val="22"/>
        </w:rPr>
      </w:pPr>
      <w:r w:rsidRPr="00581CBB">
        <w:rPr>
          <w:rFonts w:ascii="Arial" w:hAnsi="Arial" w:cs="Arial"/>
          <w:sz w:val="22"/>
          <w:szCs w:val="22"/>
        </w:rPr>
        <w:t xml:space="preserve">Tablica ogłoszeń w miejscu publicznie dostępnym w siedzibie Zamawiającego. </w:t>
      </w:r>
    </w:p>
    <w:p w:rsidR="00393CA1" w:rsidRPr="00581CBB" w:rsidRDefault="00393CA1" w:rsidP="000F5601">
      <w:pPr>
        <w:spacing w:line="360" w:lineRule="auto"/>
        <w:contextualSpacing/>
        <w:jc w:val="both"/>
        <w:rPr>
          <w:rFonts w:ascii="Arial" w:hAnsi="Arial" w:cs="Arial"/>
          <w:sz w:val="22"/>
          <w:szCs w:val="22"/>
        </w:rPr>
      </w:pPr>
    </w:p>
    <w:p w:rsidR="003E05B8" w:rsidRPr="00581CBB" w:rsidRDefault="003E05B8" w:rsidP="00F6492F">
      <w:pPr>
        <w:pStyle w:val="Akapitzlist"/>
        <w:numPr>
          <w:ilvl w:val="0"/>
          <w:numId w:val="7"/>
        </w:numPr>
        <w:spacing w:after="0" w:line="360" w:lineRule="auto"/>
        <w:ind w:left="426" w:hanging="437"/>
        <w:rPr>
          <w:rFonts w:ascii="Arial" w:hAnsi="Arial" w:cs="Arial"/>
          <w:b/>
        </w:rPr>
      </w:pPr>
      <w:r w:rsidRPr="00581CBB">
        <w:rPr>
          <w:rFonts w:ascii="Arial" w:hAnsi="Arial" w:cs="Arial"/>
          <w:b/>
        </w:rPr>
        <w:t>Opis przedmiotu zamówienia</w:t>
      </w:r>
      <w:r w:rsidR="00393CA1" w:rsidRPr="00581CBB">
        <w:rPr>
          <w:rFonts w:ascii="Arial" w:hAnsi="Arial" w:cs="Arial"/>
          <w:b/>
        </w:rPr>
        <w:t>:</w:t>
      </w:r>
    </w:p>
    <w:p w:rsidR="003E05B8" w:rsidRPr="00581CBB" w:rsidRDefault="003E05B8" w:rsidP="00F6492F">
      <w:pPr>
        <w:pStyle w:val="Podtytu"/>
        <w:numPr>
          <w:ilvl w:val="0"/>
          <w:numId w:val="9"/>
        </w:numPr>
        <w:spacing w:after="60" w:line="360" w:lineRule="auto"/>
        <w:ind w:left="426" w:hanging="357"/>
        <w:jc w:val="both"/>
        <w:rPr>
          <w:rFonts w:ascii="Arial" w:hAnsi="Arial" w:cs="Arial"/>
          <w:color w:val="auto"/>
          <w:spacing w:val="0"/>
        </w:rPr>
      </w:pPr>
      <w:r w:rsidRPr="00581CBB">
        <w:rPr>
          <w:rFonts w:ascii="Arial" w:hAnsi="Arial" w:cs="Arial"/>
          <w:color w:val="auto"/>
          <w:spacing w:val="0"/>
        </w:rPr>
        <w:t xml:space="preserve">Przedmiotem zamówienia jest </w:t>
      </w:r>
      <w:r w:rsidR="0066790B">
        <w:rPr>
          <w:rFonts w:ascii="Arial" w:hAnsi="Arial" w:cs="Arial"/>
          <w:color w:val="auto"/>
          <w:spacing w:val="0"/>
        </w:rPr>
        <w:t xml:space="preserve">wykonanie </w:t>
      </w:r>
      <w:r w:rsidR="00C703B5" w:rsidRPr="00581CBB">
        <w:rPr>
          <w:rFonts w:ascii="Arial" w:hAnsi="Arial" w:cs="Arial"/>
          <w:bCs/>
          <w:color w:val="auto"/>
          <w:spacing w:val="0"/>
        </w:rPr>
        <w:t xml:space="preserve">dokumentacji projektowej dla inwestycji </w:t>
      </w:r>
      <w:r w:rsidR="0080081D">
        <w:rPr>
          <w:rFonts w:ascii="Arial" w:hAnsi="Arial" w:cs="Arial"/>
          <w:bCs/>
          <w:color w:val="auto"/>
          <w:spacing w:val="0"/>
        </w:rPr>
        <w:t xml:space="preserve">- </w:t>
      </w:r>
      <w:r w:rsidR="00370168" w:rsidRPr="0080081D">
        <w:rPr>
          <w:rFonts w:ascii="Arial" w:hAnsi="Arial" w:cs="Arial"/>
          <w:bCs/>
          <w:color w:val="auto"/>
          <w:spacing w:val="0"/>
        </w:rPr>
        <w:t>B</w:t>
      </w:r>
      <w:r w:rsidR="00C703B5" w:rsidRPr="0080081D">
        <w:rPr>
          <w:rFonts w:ascii="Arial" w:hAnsi="Arial" w:cs="Arial"/>
          <w:bCs/>
          <w:color w:val="auto"/>
          <w:spacing w:val="0"/>
        </w:rPr>
        <w:t>udowa</w:t>
      </w:r>
      <w:r w:rsidR="00C703B5" w:rsidRPr="0080081D">
        <w:rPr>
          <w:rFonts w:ascii="Arial" w:hAnsi="Arial" w:cs="Arial"/>
          <w:bCs/>
          <w:i/>
          <w:color w:val="auto"/>
          <w:spacing w:val="0"/>
        </w:rPr>
        <w:t xml:space="preserve"> </w:t>
      </w:r>
      <w:r w:rsidR="00C703B5" w:rsidRPr="0080081D">
        <w:rPr>
          <w:rStyle w:val="Wyrnienieintensywne"/>
          <w:rFonts w:ascii="Arial" w:hAnsi="Arial" w:cs="Arial"/>
          <w:i w:val="0"/>
          <w:color w:val="auto"/>
          <w:spacing w:val="0"/>
        </w:rPr>
        <w:t>siedziby Archiwum Narodowego w Krakowie Oddział w Nowym Sączu, działka nr 1/23 obręb 96 Nowy Sącz,</w:t>
      </w:r>
      <w:r w:rsidR="00C519D6" w:rsidRPr="0080081D">
        <w:rPr>
          <w:rStyle w:val="Wyrnienieintensywne"/>
          <w:rFonts w:ascii="Arial" w:hAnsi="Arial" w:cs="Arial"/>
          <w:i w:val="0"/>
          <w:color w:val="auto"/>
          <w:spacing w:val="0"/>
        </w:rPr>
        <w:t xml:space="preserve"> </w:t>
      </w:r>
      <w:r w:rsidR="00C703B5" w:rsidRPr="0080081D">
        <w:rPr>
          <w:rStyle w:val="Wyrnienieintensywne"/>
          <w:rFonts w:ascii="Arial" w:hAnsi="Arial" w:cs="Arial"/>
          <w:i w:val="0"/>
          <w:color w:val="auto"/>
          <w:spacing w:val="0"/>
        </w:rPr>
        <w:t>wraz z infrastrukturą drogową, techniczną, instalacjami, zagospodarowaniem terenu oraz pierwszym wyposażeniem</w:t>
      </w:r>
      <w:r w:rsidR="00C703B5" w:rsidRPr="00581CBB">
        <w:rPr>
          <w:rFonts w:ascii="Arial" w:hAnsi="Arial" w:cs="Arial"/>
          <w:b/>
          <w:bCs/>
          <w:color w:val="auto"/>
          <w:spacing w:val="0"/>
        </w:rPr>
        <w:t xml:space="preserve"> </w:t>
      </w:r>
      <w:r w:rsidR="00C519D6" w:rsidRPr="00581CBB">
        <w:rPr>
          <w:rFonts w:ascii="Arial" w:hAnsi="Arial" w:cs="Arial"/>
          <w:color w:val="auto"/>
          <w:spacing w:val="0"/>
        </w:rPr>
        <w:t xml:space="preserve">a </w:t>
      </w:r>
      <w:r w:rsidR="00C519D6" w:rsidRPr="00166B7D">
        <w:rPr>
          <w:rFonts w:ascii="Arial" w:hAnsi="Arial" w:cs="Arial"/>
          <w:color w:val="auto"/>
          <w:spacing w:val="0"/>
        </w:rPr>
        <w:t>także</w:t>
      </w:r>
      <w:r w:rsidR="00A77240" w:rsidRPr="00166B7D">
        <w:rPr>
          <w:rFonts w:ascii="Arial" w:hAnsi="Arial" w:cs="Arial"/>
          <w:color w:val="auto"/>
          <w:spacing w:val="0"/>
        </w:rPr>
        <w:t xml:space="preserve"> </w:t>
      </w:r>
      <w:r w:rsidRPr="00166B7D">
        <w:rPr>
          <w:rFonts w:ascii="Arial" w:hAnsi="Arial" w:cs="Arial"/>
          <w:color w:val="auto"/>
          <w:spacing w:val="0"/>
        </w:rPr>
        <w:t>uzyskani</w:t>
      </w:r>
      <w:r w:rsidR="00C519D6" w:rsidRPr="00166B7D">
        <w:rPr>
          <w:rFonts w:ascii="Arial" w:hAnsi="Arial" w:cs="Arial"/>
          <w:color w:val="auto"/>
          <w:spacing w:val="0"/>
        </w:rPr>
        <w:t>em</w:t>
      </w:r>
      <w:r w:rsidRPr="00166B7D">
        <w:rPr>
          <w:rFonts w:ascii="Arial" w:hAnsi="Arial" w:cs="Arial"/>
          <w:color w:val="auto"/>
          <w:spacing w:val="0"/>
        </w:rPr>
        <w:t xml:space="preserve"> pozwolenia na budowę</w:t>
      </w:r>
      <w:r w:rsidRPr="00581CBB">
        <w:rPr>
          <w:rFonts w:ascii="Arial" w:hAnsi="Arial" w:cs="Arial"/>
          <w:color w:val="auto"/>
          <w:spacing w:val="0"/>
        </w:rPr>
        <w:t>.</w:t>
      </w:r>
      <w:r w:rsidR="00037B76" w:rsidRPr="00581CBB">
        <w:rPr>
          <w:rFonts w:ascii="Arial" w:hAnsi="Arial" w:cs="Arial"/>
          <w:color w:val="auto"/>
          <w:spacing w:val="0"/>
        </w:rPr>
        <w:t xml:space="preserve"> </w:t>
      </w:r>
      <w:r w:rsidR="00E37356">
        <w:rPr>
          <w:rFonts w:ascii="Arial" w:hAnsi="Arial" w:cs="Arial"/>
          <w:color w:val="auto"/>
          <w:spacing w:val="0"/>
        </w:rPr>
        <w:t xml:space="preserve">Dokumentacja projektowa zostanie sporządzona w taki sposób by </w:t>
      </w:r>
      <w:r w:rsidR="00166B7D">
        <w:rPr>
          <w:rFonts w:ascii="Arial" w:hAnsi="Arial" w:cs="Arial"/>
          <w:color w:val="auto"/>
          <w:spacing w:val="0"/>
        </w:rPr>
        <w:t>planowany</w:t>
      </w:r>
      <w:r w:rsidR="00E37356">
        <w:rPr>
          <w:rFonts w:ascii="Arial" w:hAnsi="Arial" w:cs="Arial"/>
          <w:color w:val="auto"/>
          <w:spacing w:val="0"/>
        </w:rPr>
        <w:t xml:space="preserve"> łączny koszt wykonania robót budowlanych wykonywanych na podstawie taj dokumentacji nie przekraczał 20 mln zł bez podatku od towarów i usług. Oferty w których planowany koszt będzie wyższy będą uznane za niezgodne z </w:t>
      </w:r>
      <w:r w:rsidR="00166B7D">
        <w:rPr>
          <w:rFonts w:ascii="Arial" w:hAnsi="Arial" w:cs="Arial"/>
          <w:color w:val="auto"/>
          <w:spacing w:val="0"/>
        </w:rPr>
        <w:t>treścią</w:t>
      </w:r>
      <w:r w:rsidR="00E37356">
        <w:rPr>
          <w:rFonts w:ascii="Arial" w:hAnsi="Arial" w:cs="Arial"/>
          <w:color w:val="auto"/>
          <w:spacing w:val="0"/>
        </w:rPr>
        <w:t xml:space="preserve"> SIWZ. </w:t>
      </w:r>
      <w:r w:rsidR="00037B76" w:rsidRPr="00581CBB">
        <w:rPr>
          <w:rFonts w:ascii="Arial" w:hAnsi="Arial" w:cs="Arial"/>
          <w:color w:val="auto"/>
          <w:spacing w:val="0"/>
        </w:rPr>
        <w:t xml:space="preserve">Przedmiot zamówienia </w:t>
      </w:r>
      <w:r w:rsidR="00C519D6" w:rsidRPr="00581CBB">
        <w:rPr>
          <w:rFonts w:ascii="Arial" w:hAnsi="Arial" w:cs="Arial"/>
          <w:color w:val="auto"/>
          <w:spacing w:val="0"/>
        </w:rPr>
        <w:t>obejmuje także</w:t>
      </w:r>
      <w:r w:rsidR="00037B76" w:rsidRPr="00581CBB">
        <w:rPr>
          <w:rFonts w:ascii="Arial" w:hAnsi="Arial" w:cs="Arial"/>
          <w:color w:val="auto"/>
          <w:spacing w:val="0"/>
        </w:rPr>
        <w:t xml:space="preserve"> </w:t>
      </w:r>
      <w:r w:rsidR="00C519D6" w:rsidRPr="00581CBB">
        <w:rPr>
          <w:rFonts w:ascii="Arial" w:hAnsi="Arial" w:cs="Arial"/>
          <w:color w:val="auto"/>
          <w:spacing w:val="0"/>
        </w:rPr>
        <w:t>pełnienie</w:t>
      </w:r>
      <w:r w:rsidR="00037B76" w:rsidRPr="00581CBB">
        <w:rPr>
          <w:rFonts w:ascii="Arial" w:hAnsi="Arial" w:cs="Arial"/>
          <w:color w:val="auto"/>
          <w:spacing w:val="0"/>
        </w:rPr>
        <w:t xml:space="preserve"> nadzoru autorskiego. </w:t>
      </w:r>
      <w:r w:rsidRPr="00581CBB">
        <w:rPr>
          <w:rFonts w:ascii="Arial" w:hAnsi="Arial" w:cs="Arial"/>
          <w:color w:val="auto"/>
          <w:spacing w:val="0"/>
        </w:rPr>
        <w:t>Szczegółowy opis przedmiotu zamówienia zawiera</w:t>
      </w:r>
      <w:r w:rsidR="00C519D6" w:rsidRPr="00581CBB">
        <w:rPr>
          <w:rFonts w:ascii="Arial" w:hAnsi="Arial" w:cs="Arial"/>
          <w:color w:val="auto"/>
          <w:spacing w:val="0"/>
        </w:rPr>
        <w:t>ją</w:t>
      </w:r>
      <w:r w:rsidRPr="00581CBB">
        <w:rPr>
          <w:rFonts w:ascii="Arial" w:hAnsi="Arial" w:cs="Arial"/>
          <w:color w:val="auto"/>
          <w:spacing w:val="0"/>
        </w:rPr>
        <w:t xml:space="preserve"> załącznik</w:t>
      </w:r>
      <w:r w:rsidR="00C519D6" w:rsidRPr="00581CBB">
        <w:rPr>
          <w:rFonts w:ascii="Arial" w:hAnsi="Arial" w:cs="Arial"/>
          <w:color w:val="auto"/>
          <w:spacing w:val="0"/>
        </w:rPr>
        <w:t xml:space="preserve">i do </w:t>
      </w:r>
      <w:r w:rsidR="00581CBB" w:rsidRPr="00581CBB">
        <w:rPr>
          <w:rFonts w:ascii="Arial" w:hAnsi="Arial" w:cs="Arial"/>
          <w:color w:val="auto"/>
          <w:spacing w:val="0"/>
        </w:rPr>
        <w:t>SIWZ</w:t>
      </w:r>
      <w:r w:rsidRPr="00581CBB">
        <w:rPr>
          <w:rFonts w:ascii="Arial" w:hAnsi="Arial" w:cs="Arial"/>
          <w:color w:val="auto"/>
          <w:spacing w:val="0"/>
        </w:rPr>
        <w:t xml:space="preserve">. </w:t>
      </w:r>
      <w:r w:rsidR="00037B76" w:rsidRPr="00581CBB">
        <w:rPr>
          <w:rFonts w:ascii="Arial" w:hAnsi="Arial" w:cs="Arial"/>
          <w:color w:val="auto"/>
          <w:spacing w:val="0"/>
        </w:rPr>
        <w:t xml:space="preserve">Zakres obowiązków Wykonawcy został szczegółowo określony </w:t>
      </w:r>
      <w:r w:rsidR="006561BF" w:rsidRPr="00581CBB">
        <w:rPr>
          <w:rFonts w:ascii="Arial" w:hAnsi="Arial" w:cs="Arial"/>
          <w:color w:val="auto"/>
          <w:spacing w:val="0"/>
        </w:rPr>
        <w:t xml:space="preserve">Opisie Przedmiotu Zamówienia oraz </w:t>
      </w:r>
      <w:r w:rsidR="00037B76" w:rsidRPr="00581CBB">
        <w:rPr>
          <w:rFonts w:ascii="Arial" w:hAnsi="Arial" w:cs="Arial"/>
          <w:color w:val="auto"/>
          <w:spacing w:val="0"/>
        </w:rPr>
        <w:t xml:space="preserve">we wzorze umowy stanowiącym załącznik </w:t>
      </w:r>
      <w:r w:rsidR="00581CBB" w:rsidRPr="00581CBB">
        <w:rPr>
          <w:rFonts w:ascii="Arial" w:hAnsi="Arial" w:cs="Arial"/>
          <w:b/>
          <w:color w:val="auto"/>
          <w:spacing w:val="0"/>
        </w:rPr>
        <w:t>nr 1</w:t>
      </w:r>
      <w:r w:rsidR="00581CBB" w:rsidRPr="00581CBB">
        <w:rPr>
          <w:rFonts w:ascii="Arial" w:hAnsi="Arial" w:cs="Arial"/>
          <w:color w:val="auto"/>
          <w:spacing w:val="0"/>
        </w:rPr>
        <w:t xml:space="preserve"> </w:t>
      </w:r>
      <w:r w:rsidR="00037B76" w:rsidRPr="00581CBB">
        <w:rPr>
          <w:rFonts w:ascii="Arial" w:hAnsi="Arial" w:cs="Arial"/>
          <w:color w:val="auto"/>
          <w:spacing w:val="0"/>
        </w:rPr>
        <w:t xml:space="preserve">do </w:t>
      </w:r>
      <w:r w:rsidR="00581CBB" w:rsidRPr="00581CBB">
        <w:rPr>
          <w:rFonts w:ascii="Arial" w:hAnsi="Arial" w:cs="Arial"/>
          <w:color w:val="auto"/>
          <w:spacing w:val="0"/>
        </w:rPr>
        <w:t>SIWZ</w:t>
      </w:r>
      <w:r w:rsidR="00037B76" w:rsidRPr="00581CBB">
        <w:rPr>
          <w:rFonts w:ascii="Arial" w:hAnsi="Arial" w:cs="Arial"/>
          <w:color w:val="auto"/>
          <w:spacing w:val="0"/>
        </w:rPr>
        <w:t xml:space="preserve">. </w:t>
      </w:r>
    </w:p>
    <w:p w:rsidR="005C7246" w:rsidRPr="00166B7D" w:rsidRDefault="005C7246" w:rsidP="00F6492F">
      <w:pPr>
        <w:pStyle w:val="Akapitzlist"/>
        <w:numPr>
          <w:ilvl w:val="0"/>
          <w:numId w:val="9"/>
        </w:numPr>
        <w:spacing w:after="0" w:line="360" w:lineRule="auto"/>
        <w:ind w:left="426"/>
        <w:jc w:val="both"/>
        <w:rPr>
          <w:rFonts w:ascii="Arial" w:hAnsi="Arial" w:cs="Arial"/>
        </w:rPr>
      </w:pPr>
      <w:r w:rsidRPr="00166B7D">
        <w:rPr>
          <w:rFonts w:ascii="Arial" w:hAnsi="Arial" w:cs="Arial"/>
        </w:rPr>
        <w:t xml:space="preserve">Przedmiot zamówienia zostanie wykonany zgodnie z przepisami prawa, a wszelkie ewentualne niejasności lub pominięcia w Opisie Przedmiotu Zamówienia będą interpretowane w ten sposób by zapewnić wykonanie Przedmiotu zamówienia w </w:t>
      </w:r>
      <w:r w:rsidR="00166B7D" w:rsidRPr="00166B7D">
        <w:rPr>
          <w:rFonts w:ascii="Arial" w:hAnsi="Arial" w:cs="Arial"/>
        </w:rPr>
        <w:t>sposób</w:t>
      </w:r>
      <w:r w:rsidRPr="00166B7D">
        <w:rPr>
          <w:rFonts w:ascii="Arial" w:hAnsi="Arial" w:cs="Arial"/>
        </w:rPr>
        <w:t xml:space="preserve"> wymagany przepisami prawa. </w:t>
      </w:r>
    </w:p>
    <w:p w:rsidR="005C7246" w:rsidRPr="00166B7D" w:rsidRDefault="005C7246" w:rsidP="00F6492F">
      <w:pPr>
        <w:pStyle w:val="Akapitzlist"/>
        <w:numPr>
          <w:ilvl w:val="0"/>
          <w:numId w:val="9"/>
        </w:numPr>
        <w:spacing w:after="0" w:line="360" w:lineRule="auto"/>
        <w:ind w:left="426"/>
        <w:jc w:val="both"/>
        <w:rPr>
          <w:rFonts w:ascii="Arial" w:hAnsi="Arial" w:cs="Arial"/>
        </w:rPr>
      </w:pPr>
      <w:r w:rsidRPr="00166B7D">
        <w:rPr>
          <w:rFonts w:ascii="Arial" w:hAnsi="Arial" w:cs="Arial"/>
        </w:rPr>
        <w:lastRenderedPageBreak/>
        <w:t xml:space="preserve">Wymagania określone w Opisie Przedmiotu Zamówienia to wymagania minimalne. Wykonanie przedmiotu zamówienia w każdy sposób, który zapewnia co najmniej osiągnięcie </w:t>
      </w:r>
      <w:r w:rsidR="00C85F67" w:rsidRPr="00166B7D">
        <w:rPr>
          <w:rFonts w:ascii="Arial" w:hAnsi="Arial" w:cs="Arial"/>
        </w:rPr>
        <w:t>tych wymagań</w:t>
      </w:r>
      <w:r w:rsidRPr="00166B7D">
        <w:rPr>
          <w:rFonts w:ascii="Arial" w:hAnsi="Arial" w:cs="Arial"/>
        </w:rPr>
        <w:t>, jest wykonaniem zgodnym z OPZ.</w:t>
      </w:r>
    </w:p>
    <w:p w:rsidR="00037B76" w:rsidRPr="00581CBB" w:rsidRDefault="00257413" w:rsidP="00F6492F">
      <w:pPr>
        <w:pStyle w:val="Akapitzlist"/>
        <w:numPr>
          <w:ilvl w:val="0"/>
          <w:numId w:val="9"/>
        </w:numPr>
        <w:spacing w:after="0" w:line="360" w:lineRule="auto"/>
        <w:ind w:left="426"/>
        <w:jc w:val="both"/>
        <w:rPr>
          <w:rFonts w:ascii="Arial" w:hAnsi="Arial" w:cs="Arial"/>
        </w:rPr>
      </w:pPr>
      <w:r w:rsidRPr="00581CBB">
        <w:rPr>
          <w:rFonts w:ascii="Arial" w:hAnsi="Arial" w:cs="Arial"/>
        </w:rPr>
        <w:t xml:space="preserve">Oznaczenie wg Wspólnego Słownika Zamówień (CPV): </w:t>
      </w:r>
    </w:p>
    <w:p w:rsidR="00257413" w:rsidRPr="00581CBB" w:rsidRDefault="00257413" w:rsidP="00370168">
      <w:pPr>
        <w:spacing w:line="360" w:lineRule="auto"/>
        <w:ind w:left="426"/>
        <w:contextualSpacing/>
        <w:jc w:val="both"/>
        <w:rPr>
          <w:rFonts w:ascii="Arial" w:hAnsi="Arial" w:cs="Arial"/>
          <w:sz w:val="22"/>
          <w:szCs w:val="22"/>
        </w:rPr>
      </w:pPr>
      <w:r w:rsidRPr="00581CBB">
        <w:rPr>
          <w:rFonts w:ascii="Arial" w:hAnsi="Arial" w:cs="Arial"/>
          <w:sz w:val="22"/>
          <w:szCs w:val="22"/>
        </w:rPr>
        <w:t>71221000-3 Usługi architektoniczne w zakresie obiektów budowlanych</w:t>
      </w:r>
      <w:r w:rsidR="00037B76" w:rsidRPr="00581CBB">
        <w:rPr>
          <w:rFonts w:ascii="Arial" w:hAnsi="Arial" w:cs="Arial"/>
          <w:sz w:val="22"/>
          <w:szCs w:val="22"/>
        </w:rPr>
        <w:t>,</w:t>
      </w:r>
    </w:p>
    <w:p w:rsidR="00037B76" w:rsidRPr="00581CBB" w:rsidRDefault="00037B76" w:rsidP="00370168">
      <w:pPr>
        <w:spacing w:line="360" w:lineRule="auto"/>
        <w:ind w:left="426"/>
        <w:contextualSpacing/>
        <w:jc w:val="both"/>
        <w:rPr>
          <w:rFonts w:ascii="Arial" w:hAnsi="Arial" w:cs="Arial"/>
          <w:sz w:val="22"/>
          <w:szCs w:val="22"/>
        </w:rPr>
      </w:pPr>
      <w:r w:rsidRPr="00581CBB">
        <w:rPr>
          <w:rFonts w:ascii="Arial" w:hAnsi="Arial" w:cs="Arial"/>
          <w:sz w:val="22"/>
          <w:szCs w:val="22"/>
        </w:rPr>
        <w:t>71320000-7 Usługi inżynieryjne w zakresie projektowania</w:t>
      </w:r>
    </w:p>
    <w:p w:rsidR="00257413" w:rsidRPr="00581CBB" w:rsidRDefault="00257413" w:rsidP="00F6492F">
      <w:pPr>
        <w:pStyle w:val="Akapitzlist"/>
        <w:numPr>
          <w:ilvl w:val="0"/>
          <w:numId w:val="9"/>
        </w:numPr>
        <w:spacing w:after="0" w:line="360" w:lineRule="auto"/>
        <w:ind w:left="426"/>
        <w:jc w:val="both"/>
        <w:rPr>
          <w:rFonts w:ascii="Arial" w:hAnsi="Arial" w:cs="Arial"/>
        </w:rPr>
      </w:pPr>
      <w:r w:rsidRPr="00581CBB">
        <w:rPr>
          <w:rFonts w:ascii="Arial" w:hAnsi="Arial" w:cs="Arial"/>
        </w:rPr>
        <w:t>Zamawiający dopuszcza powierzenie zamówień podwykonawcom. W formularzu oferty</w:t>
      </w:r>
      <w:r w:rsidR="007B7D9F" w:rsidRPr="00581CBB">
        <w:rPr>
          <w:rFonts w:ascii="Arial" w:hAnsi="Arial" w:cs="Arial"/>
        </w:rPr>
        <w:t xml:space="preserve"> </w:t>
      </w:r>
      <w:r w:rsidRPr="00581CBB">
        <w:rPr>
          <w:rFonts w:ascii="Arial" w:hAnsi="Arial" w:cs="Arial"/>
        </w:rPr>
        <w:t xml:space="preserve">- załącznik </w:t>
      </w:r>
      <w:r w:rsidRPr="00581CBB">
        <w:rPr>
          <w:rFonts w:ascii="Arial" w:hAnsi="Arial" w:cs="Arial"/>
          <w:b/>
        </w:rPr>
        <w:t>nr 2</w:t>
      </w:r>
      <w:r w:rsidRPr="00581CBB">
        <w:rPr>
          <w:rFonts w:ascii="Arial" w:hAnsi="Arial" w:cs="Arial"/>
        </w:rPr>
        <w:t xml:space="preserve"> do SIWZ</w:t>
      </w:r>
      <w:r w:rsidR="00546744" w:rsidRPr="00581CBB">
        <w:rPr>
          <w:rFonts w:ascii="Arial" w:hAnsi="Arial" w:cs="Arial"/>
        </w:rPr>
        <w:t xml:space="preserve"> </w:t>
      </w:r>
      <w:r w:rsidRPr="00581CBB">
        <w:rPr>
          <w:rFonts w:ascii="Arial" w:hAnsi="Arial" w:cs="Arial"/>
        </w:rPr>
        <w:t>- należy podać zakres zamówienia powierzony podwykonawcom oraz firmy podwykonawców, którym wykonawca zamierza powierzyć wykonanie części zamówienia.</w:t>
      </w:r>
    </w:p>
    <w:p w:rsidR="00257413" w:rsidRPr="00581CBB" w:rsidRDefault="00257413" w:rsidP="00F6492F">
      <w:pPr>
        <w:pStyle w:val="Akapitzlist"/>
        <w:numPr>
          <w:ilvl w:val="0"/>
          <w:numId w:val="9"/>
        </w:numPr>
        <w:spacing w:after="0" w:line="360" w:lineRule="auto"/>
        <w:ind w:left="426"/>
        <w:jc w:val="both"/>
        <w:rPr>
          <w:rFonts w:ascii="Arial" w:hAnsi="Arial" w:cs="Arial"/>
        </w:rPr>
      </w:pPr>
      <w:r w:rsidRPr="00581CBB">
        <w:rPr>
          <w:rFonts w:ascii="Arial" w:hAnsi="Arial" w:cs="Arial"/>
        </w:rPr>
        <w:t>Zamawiający nie dopuszcza składania ofert częściowych. Zamawiający nie zamierza zawrzeć umowy ramowej. Zamawiający nie przewiduje aukcji elektronicznej.</w:t>
      </w:r>
    </w:p>
    <w:p w:rsidR="00257413" w:rsidRDefault="00257413" w:rsidP="00F6492F">
      <w:pPr>
        <w:pStyle w:val="Akapitzlist"/>
        <w:numPr>
          <w:ilvl w:val="0"/>
          <w:numId w:val="9"/>
        </w:numPr>
        <w:spacing w:after="0" w:line="360" w:lineRule="auto"/>
        <w:ind w:left="426"/>
        <w:jc w:val="both"/>
        <w:rPr>
          <w:rFonts w:ascii="Arial" w:hAnsi="Arial" w:cs="Arial"/>
        </w:rPr>
      </w:pPr>
      <w:r w:rsidRPr="00581CBB">
        <w:rPr>
          <w:rFonts w:ascii="Arial" w:hAnsi="Arial" w:cs="Arial"/>
        </w:rPr>
        <w:t xml:space="preserve">Zamawiający nie dopuszcza składania ofert wariantowych w rozumieniu art. 2 pkt. 7 </w:t>
      </w:r>
      <w:r w:rsidR="007B7D9F" w:rsidRPr="00581CBB">
        <w:rPr>
          <w:rFonts w:ascii="Arial" w:hAnsi="Arial" w:cs="Arial"/>
        </w:rPr>
        <w:t>u</w:t>
      </w:r>
      <w:r w:rsidRPr="00581CBB">
        <w:rPr>
          <w:rFonts w:ascii="Arial" w:hAnsi="Arial" w:cs="Arial"/>
        </w:rPr>
        <w:t>stawy</w:t>
      </w:r>
      <w:r w:rsidR="007B7D9F" w:rsidRPr="00581CBB">
        <w:rPr>
          <w:rFonts w:ascii="Arial" w:hAnsi="Arial" w:cs="Arial"/>
        </w:rPr>
        <w:t xml:space="preserve"> Pzp</w:t>
      </w:r>
      <w:r w:rsidRPr="00581CBB">
        <w:rPr>
          <w:rFonts w:ascii="Arial" w:hAnsi="Arial" w:cs="Arial"/>
        </w:rPr>
        <w:t>.</w:t>
      </w:r>
    </w:p>
    <w:p w:rsidR="004B7EE7" w:rsidRPr="00581CBB" w:rsidRDefault="004B7EE7" w:rsidP="00C601B5">
      <w:pPr>
        <w:pStyle w:val="Akapitzlist"/>
        <w:numPr>
          <w:ilvl w:val="0"/>
          <w:numId w:val="9"/>
        </w:numPr>
        <w:spacing w:after="0" w:line="360" w:lineRule="auto"/>
        <w:ind w:left="426" w:hanging="426"/>
        <w:jc w:val="both"/>
        <w:rPr>
          <w:rFonts w:ascii="Arial" w:hAnsi="Arial" w:cs="Arial"/>
        </w:rPr>
      </w:pPr>
      <w:r w:rsidRPr="004B7EE7">
        <w:rPr>
          <w:rFonts w:ascii="Arial" w:hAnsi="Arial" w:cs="Arial"/>
        </w:rPr>
        <w:t>Zamawiający informuje, że w przedmiotowym postępowaniu zostanie zastosowana procedura wynikająca z art. 24aa ust. 1 ustawy Pzp (tzw. procedura odwrócona). Oznacza to, że Zamawiający najpierw dokona oceny ofert, a następnie zbada, czy wykonawca, którego oferta została oceniona jako najkorzystniejsza, nie podlega wykluczeniu oraz spełnia warunki udziału w postępowaniu.</w:t>
      </w:r>
    </w:p>
    <w:p w:rsidR="00257413" w:rsidRPr="00581CBB" w:rsidRDefault="00257413" w:rsidP="00F6492F">
      <w:pPr>
        <w:pStyle w:val="Akapitzlist"/>
        <w:numPr>
          <w:ilvl w:val="0"/>
          <w:numId w:val="9"/>
        </w:numPr>
        <w:spacing w:after="0" w:line="360" w:lineRule="auto"/>
        <w:ind w:left="426"/>
        <w:jc w:val="both"/>
        <w:rPr>
          <w:rFonts w:ascii="Arial" w:hAnsi="Arial" w:cs="Arial"/>
        </w:rPr>
      </w:pPr>
      <w:r w:rsidRPr="00581CBB">
        <w:rPr>
          <w:rFonts w:ascii="Arial" w:hAnsi="Arial" w:cs="Arial"/>
          <w:bCs/>
          <w:iCs/>
        </w:rPr>
        <w:t>Zgodnie z zapisami art. 29 ust</w:t>
      </w:r>
      <w:r w:rsidR="007B7D9F" w:rsidRPr="00581CBB">
        <w:rPr>
          <w:rFonts w:ascii="Arial" w:hAnsi="Arial" w:cs="Arial"/>
          <w:bCs/>
          <w:iCs/>
        </w:rPr>
        <w:t>.</w:t>
      </w:r>
      <w:r w:rsidRPr="00581CBB">
        <w:rPr>
          <w:rFonts w:ascii="Arial" w:hAnsi="Arial" w:cs="Arial"/>
          <w:bCs/>
          <w:iCs/>
        </w:rPr>
        <w:t xml:space="preserve"> 3a ustawy Pzp Zamawiający określa, że os</w:t>
      </w:r>
      <w:r w:rsidRPr="00581CBB">
        <w:rPr>
          <w:rFonts w:ascii="Arial" w:hAnsi="Arial" w:cs="Arial"/>
          <w:color w:val="000000"/>
        </w:rPr>
        <w:t>oby wykonujące czynności konieczne do realizacji umowy (czynności administracyjn</w:t>
      </w:r>
      <w:r w:rsidR="003A2756" w:rsidRPr="00581CBB">
        <w:rPr>
          <w:rFonts w:ascii="Arial" w:hAnsi="Arial" w:cs="Arial"/>
          <w:color w:val="000000"/>
        </w:rPr>
        <w:t>e, pomocnicze i obsługowe wobec prac projektowych</w:t>
      </w:r>
      <w:r w:rsidRPr="00581CBB">
        <w:rPr>
          <w:rFonts w:ascii="Arial" w:hAnsi="Arial" w:cs="Arial"/>
          <w:color w:val="000000"/>
        </w:rPr>
        <w:t>) będą zatrudnione przez wykonawcę lub podwykonawców na podstawie przepisów prawa pracy. Obowiązek ten nie obejmuje osób wykonujących samodzielne funkcje techniczne w budownictwie.</w:t>
      </w:r>
    </w:p>
    <w:p w:rsidR="00257413" w:rsidRPr="00581CBB" w:rsidRDefault="00257413" w:rsidP="00F6492F">
      <w:pPr>
        <w:pStyle w:val="Akapitzlist"/>
        <w:numPr>
          <w:ilvl w:val="0"/>
          <w:numId w:val="9"/>
        </w:numPr>
        <w:spacing w:after="0" w:line="360" w:lineRule="auto"/>
        <w:ind w:left="426"/>
        <w:jc w:val="both"/>
        <w:rPr>
          <w:rFonts w:ascii="Arial" w:hAnsi="Arial" w:cs="Arial"/>
        </w:rPr>
      </w:pPr>
      <w:r w:rsidRPr="00581CBB">
        <w:rPr>
          <w:rFonts w:ascii="Arial" w:hAnsi="Arial" w:cs="Arial"/>
        </w:rPr>
        <w:t>W trakcie realizacji Przedmiotu zamówienia (Umowy) Zamawiający uprawniony jest do wykonywania czynności kontrolnych wobec Wykonawcy odnośnie spełniania przez Wykonawcę lub podwykonawcę wymogu zatrudnienia na podstawie umowy o pracę osób wykonujących czynności wskazane w pkt 9 powyżej.</w:t>
      </w:r>
    </w:p>
    <w:p w:rsidR="00257413" w:rsidRPr="00581CBB" w:rsidRDefault="00257413" w:rsidP="00F6492F">
      <w:pPr>
        <w:pStyle w:val="Akapitzlist"/>
        <w:numPr>
          <w:ilvl w:val="0"/>
          <w:numId w:val="9"/>
        </w:numPr>
        <w:spacing w:after="0" w:line="360" w:lineRule="auto"/>
        <w:ind w:left="426"/>
        <w:jc w:val="both"/>
        <w:rPr>
          <w:rFonts w:ascii="Arial" w:hAnsi="Arial" w:cs="Arial"/>
        </w:rPr>
      </w:pPr>
      <w:r w:rsidRPr="00581CBB">
        <w:rPr>
          <w:rFonts w:ascii="Arial" w:hAnsi="Arial" w:cs="Arial"/>
          <w:bCs/>
          <w:iCs/>
        </w:rPr>
        <w:t>W trakcie realizacji zamówienia na każde wezwanie Zamawiającego, w wyznaczonym w tym wezwaniu terminie (nie krótszym niż 5 dni roboczych), Wykonawca przedłoży Zamawiającemu dokumenty dotyczące Wykonawcy lub Podwykonawcy, z których bezspornie wynika, że osoby te są zatrudnione na podstawie umowy o pracę (zawierające w szczególności następujące informacje: imię i nazwisko, funkcja i wymiar etatu), w szczególności:</w:t>
      </w:r>
    </w:p>
    <w:p w:rsidR="00257413" w:rsidRPr="00581CBB" w:rsidRDefault="00257413" w:rsidP="00F6492F">
      <w:pPr>
        <w:pStyle w:val="Akapitzlist"/>
        <w:numPr>
          <w:ilvl w:val="1"/>
          <w:numId w:val="10"/>
        </w:numPr>
        <w:spacing w:after="0" w:line="360" w:lineRule="auto"/>
        <w:ind w:left="851"/>
        <w:jc w:val="both"/>
        <w:rPr>
          <w:rFonts w:ascii="Arial" w:hAnsi="Arial" w:cs="Arial"/>
          <w:bCs/>
          <w:iCs/>
        </w:rPr>
      </w:pPr>
      <w:r w:rsidRPr="00581CBB">
        <w:rPr>
          <w:rFonts w:ascii="Arial" w:hAnsi="Arial" w:cs="Arial"/>
          <w:bCs/>
          <w:iCs/>
        </w:rPr>
        <w:t xml:space="preserve">oświadczenie Wykonawcy lub Podwykonawcy o zatrudnieniu na podstawie umowy o pracę osób wykonujących czynności, których dotyczy wezwanie Zamawiającego. Oświadczenie to powinno zawierać w szczególności: dokładne określenie podmiotu </w:t>
      </w:r>
      <w:r w:rsidRPr="00581CBB">
        <w:rPr>
          <w:rFonts w:ascii="Arial" w:hAnsi="Arial" w:cs="Arial"/>
          <w:bCs/>
          <w:iCs/>
        </w:rPr>
        <w:lastRenderedPageBreak/>
        <w:t>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57413" w:rsidRPr="00581CBB" w:rsidRDefault="00257413" w:rsidP="00F6492F">
      <w:pPr>
        <w:pStyle w:val="Akapitzlist"/>
        <w:numPr>
          <w:ilvl w:val="1"/>
          <w:numId w:val="10"/>
        </w:numPr>
        <w:spacing w:after="0" w:line="360" w:lineRule="auto"/>
        <w:ind w:left="851"/>
        <w:jc w:val="both"/>
        <w:rPr>
          <w:rFonts w:ascii="Arial" w:hAnsi="Arial" w:cs="Arial"/>
          <w:bCs/>
          <w:iCs/>
        </w:rPr>
      </w:pPr>
      <w:r w:rsidRPr="00581CBB">
        <w:rPr>
          <w:rFonts w:ascii="Arial" w:hAnsi="Arial" w:cs="Arial"/>
          <w:bCs/>
          <w:iCs/>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A45FCE">
        <w:rPr>
          <w:rFonts w:ascii="Arial" w:hAnsi="Arial" w:cs="Arial"/>
          <w:bCs/>
          <w:iCs/>
        </w:rPr>
        <w:t>prawa</w:t>
      </w:r>
      <w:r w:rsidRPr="00581CBB">
        <w:rPr>
          <w:rFonts w:ascii="Arial" w:hAnsi="Arial" w:cs="Arial"/>
          <w:bCs/>
          <w:iCs/>
        </w:rPr>
        <w:t xml:space="preserve"> (tj. w szczególności bez adresów, nr PESEL pracowników</w:t>
      </w:r>
      <w:r w:rsidR="003A2756" w:rsidRPr="00581CBB">
        <w:rPr>
          <w:rFonts w:ascii="Arial" w:hAnsi="Arial" w:cs="Arial"/>
          <w:bCs/>
          <w:iCs/>
        </w:rPr>
        <w:t xml:space="preserve"> oraz wysokości wynagrodzenia</w:t>
      </w:r>
      <w:r w:rsidRPr="00581CBB">
        <w:rPr>
          <w:rFonts w:ascii="Arial" w:hAnsi="Arial" w:cs="Arial"/>
          <w:bCs/>
          <w:iCs/>
        </w:rPr>
        <w:t>). Imię i nazwisko pracownika nie</w:t>
      </w:r>
      <w:r w:rsidR="007B7D9F" w:rsidRPr="00581CBB">
        <w:rPr>
          <w:rFonts w:ascii="Arial" w:hAnsi="Arial" w:cs="Arial"/>
          <w:bCs/>
          <w:iCs/>
        </w:rPr>
        <w:t xml:space="preserve"> podlegają</w:t>
      </w:r>
      <w:r w:rsidRPr="00581CBB">
        <w:rPr>
          <w:rFonts w:ascii="Arial" w:hAnsi="Arial" w:cs="Arial"/>
          <w:bCs/>
          <w:iCs/>
        </w:rPr>
        <w:t xml:space="preserve"> anonimizacji. Informacje takie jak: data zawarcia umowy, rodzaj umowy o pracę i wymiar etatu powinny być możliwe do zidentyfikowania;</w:t>
      </w:r>
    </w:p>
    <w:p w:rsidR="00257413" w:rsidRPr="00581CBB" w:rsidRDefault="00257413" w:rsidP="00F6492F">
      <w:pPr>
        <w:pStyle w:val="Akapitzlist"/>
        <w:numPr>
          <w:ilvl w:val="1"/>
          <w:numId w:val="10"/>
        </w:numPr>
        <w:spacing w:after="0" w:line="360" w:lineRule="auto"/>
        <w:ind w:left="851"/>
        <w:jc w:val="both"/>
        <w:rPr>
          <w:rFonts w:ascii="Arial" w:hAnsi="Arial" w:cs="Arial"/>
          <w:bCs/>
          <w:iCs/>
        </w:rPr>
      </w:pPr>
      <w:r w:rsidRPr="00581CBB">
        <w:rPr>
          <w:rFonts w:ascii="Arial" w:hAnsi="Arial" w:cs="Arial"/>
          <w:bCs/>
          <w:iCs/>
        </w:rPr>
        <w:t>zaświadczenie właściwego oddziału ZUS, potwierdzające opłacanie przez Wykonawcę lub Podwykonawcę składek na ubezpieczenia społeczne i zdrowotne z tytułu zatrudnienia na podstawie umów o pracę za ostatni okres rozliczeniowy;</w:t>
      </w:r>
    </w:p>
    <w:p w:rsidR="00257413" w:rsidRPr="00581CBB" w:rsidRDefault="00257413" w:rsidP="00F6492F">
      <w:pPr>
        <w:pStyle w:val="Akapitzlist"/>
        <w:numPr>
          <w:ilvl w:val="1"/>
          <w:numId w:val="10"/>
        </w:numPr>
        <w:spacing w:after="0" w:line="360" w:lineRule="auto"/>
        <w:ind w:left="851"/>
        <w:jc w:val="both"/>
        <w:rPr>
          <w:rFonts w:ascii="Arial" w:hAnsi="Arial" w:cs="Arial"/>
          <w:bCs/>
          <w:iCs/>
        </w:rPr>
      </w:pPr>
      <w:r w:rsidRPr="00581CBB">
        <w:rPr>
          <w:rFonts w:ascii="Arial" w:hAnsi="Arial" w:cs="Arial"/>
          <w:bCs/>
          <w:iC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A45FCE">
        <w:rPr>
          <w:rFonts w:ascii="Arial" w:hAnsi="Arial" w:cs="Arial"/>
          <w:bCs/>
          <w:iCs/>
        </w:rPr>
        <w:t>prawa</w:t>
      </w:r>
      <w:r w:rsidRPr="00581CBB">
        <w:rPr>
          <w:rFonts w:ascii="Arial" w:hAnsi="Arial" w:cs="Arial"/>
          <w:bCs/>
          <w:iCs/>
        </w:rPr>
        <w:t>. Imię i nazwisko pracownika nie podlega anonimizacji.</w:t>
      </w:r>
    </w:p>
    <w:p w:rsidR="000F5601" w:rsidRPr="00581CBB" w:rsidRDefault="000F5601" w:rsidP="000F5601">
      <w:pPr>
        <w:pStyle w:val="Akapitzlist"/>
        <w:spacing w:after="0" w:line="360" w:lineRule="auto"/>
        <w:ind w:left="1440"/>
        <w:jc w:val="both"/>
        <w:rPr>
          <w:rFonts w:ascii="Arial" w:hAnsi="Arial" w:cs="Arial"/>
          <w:bCs/>
          <w:iCs/>
        </w:rPr>
      </w:pPr>
    </w:p>
    <w:p w:rsidR="00257413" w:rsidRPr="00581CBB" w:rsidRDefault="00257413" w:rsidP="00F6492F">
      <w:pPr>
        <w:pStyle w:val="Akapitzlist"/>
        <w:numPr>
          <w:ilvl w:val="0"/>
          <w:numId w:val="7"/>
        </w:numPr>
        <w:spacing w:after="0" w:line="360" w:lineRule="auto"/>
        <w:ind w:left="426" w:hanging="437"/>
        <w:jc w:val="both"/>
        <w:rPr>
          <w:rFonts w:ascii="Arial" w:hAnsi="Arial" w:cs="Arial"/>
          <w:b/>
        </w:rPr>
      </w:pPr>
      <w:r w:rsidRPr="00581CBB">
        <w:rPr>
          <w:rFonts w:ascii="Arial" w:hAnsi="Arial" w:cs="Arial"/>
          <w:b/>
        </w:rPr>
        <w:t>Informacja o przewidywanych zamówieniach podobnych art. (67 ust. 1 pkt. 6)</w:t>
      </w:r>
    </w:p>
    <w:p w:rsidR="00257413" w:rsidRPr="00581CBB" w:rsidRDefault="00257413" w:rsidP="00BD230F">
      <w:pPr>
        <w:spacing w:line="360" w:lineRule="auto"/>
        <w:contextualSpacing/>
        <w:jc w:val="both"/>
        <w:rPr>
          <w:rFonts w:ascii="Arial" w:hAnsi="Arial" w:cs="Arial"/>
          <w:color w:val="000000"/>
          <w:sz w:val="22"/>
          <w:szCs w:val="22"/>
        </w:rPr>
      </w:pPr>
      <w:r w:rsidRPr="00581CBB">
        <w:rPr>
          <w:rFonts w:ascii="Arial" w:hAnsi="Arial" w:cs="Arial"/>
          <w:sz w:val="22"/>
          <w:szCs w:val="22"/>
        </w:rPr>
        <w:t xml:space="preserve">Zamawiający przewiduje udzielenie zamówień podobnych stanowiących nie więcej niż </w:t>
      </w:r>
      <w:r w:rsidRPr="00323D89">
        <w:rPr>
          <w:rFonts w:ascii="Arial" w:hAnsi="Arial" w:cs="Arial"/>
          <w:b/>
          <w:sz w:val="22"/>
          <w:szCs w:val="22"/>
        </w:rPr>
        <w:t>20%</w:t>
      </w:r>
      <w:r w:rsidRPr="00581CBB">
        <w:rPr>
          <w:rFonts w:ascii="Arial" w:hAnsi="Arial" w:cs="Arial"/>
          <w:sz w:val="22"/>
          <w:szCs w:val="22"/>
        </w:rPr>
        <w:t xml:space="preserve"> wartości zamówienia podstawowego </w:t>
      </w:r>
      <w:r w:rsidRPr="00581CBB">
        <w:rPr>
          <w:rFonts w:ascii="Arial" w:hAnsi="Arial" w:cs="Arial"/>
          <w:color w:val="000000"/>
          <w:sz w:val="22"/>
          <w:szCs w:val="22"/>
        </w:rPr>
        <w:t xml:space="preserve">w okresie nie dłuższym niż </w:t>
      </w:r>
      <w:r w:rsidRPr="00323D89">
        <w:rPr>
          <w:rFonts w:ascii="Arial" w:hAnsi="Arial" w:cs="Arial"/>
          <w:sz w:val="22"/>
          <w:szCs w:val="22"/>
        </w:rPr>
        <w:t>3 lata</w:t>
      </w:r>
      <w:r w:rsidRPr="00581CBB">
        <w:rPr>
          <w:rFonts w:ascii="Arial" w:hAnsi="Arial" w:cs="Arial"/>
          <w:color w:val="000000"/>
          <w:sz w:val="22"/>
          <w:szCs w:val="22"/>
        </w:rPr>
        <w:t xml:space="preserve">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3E05B8" w:rsidRPr="00581CBB" w:rsidRDefault="003E05B8" w:rsidP="000F5601">
      <w:pPr>
        <w:spacing w:line="360" w:lineRule="auto"/>
        <w:contextualSpacing/>
        <w:jc w:val="both"/>
        <w:rPr>
          <w:rFonts w:ascii="Arial" w:hAnsi="Arial" w:cs="Arial"/>
          <w:sz w:val="22"/>
          <w:szCs w:val="22"/>
        </w:rPr>
      </w:pPr>
    </w:p>
    <w:p w:rsidR="003E05B8" w:rsidRPr="00581CBB" w:rsidRDefault="0014522B" w:rsidP="00F6492F">
      <w:pPr>
        <w:pStyle w:val="Akapitzlist"/>
        <w:numPr>
          <w:ilvl w:val="0"/>
          <w:numId w:val="7"/>
        </w:numPr>
        <w:spacing w:after="0" w:line="360" w:lineRule="auto"/>
        <w:ind w:left="426" w:hanging="437"/>
        <w:rPr>
          <w:rFonts w:ascii="Arial" w:hAnsi="Arial" w:cs="Arial"/>
          <w:b/>
        </w:rPr>
      </w:pPr>
      <w:r w:rsidRPr="00581CBB">
        <w:rPr>
          <w:rFonts w:ascii="Arial" w:hAnsi="Arial" w:cs="Arial"/>
          <w:b/>
        </w:rPr>
        <w:t>Termin</w:t>
      </w:r>
      <w:r w:rsidR="003E05B8" w:rsidRPr="00581CBB">
        <w:rPr>
          <w:rFonts w:ascii="Arial" w:hAnsi="Arial" w:cs="Arial"/>
          <w:b/>
        </w:rPr>
        <w:t xml:space="preserve"> wykonania zamówienia</w:t>
      </w:r>
    </w:p>
    <w:p w:rsidR="003E05B8" w:rsidRPr="0007392E" w:rsidRDefault="00C601B5" w:rsidP="0007392E">
      <w:pPr>
        <w:pStyle w:val="Noparagraphstyle"/>
        <w:spacing w:line="360" w:lineRule="auto"/>
        <w:ind w:firstLine="282"/>
        <w:contextualSpacing/>
        <w:jc w:val="both"/>
        <w:rPr>
          <w:rFonts w:ascii="Arial" w:hAnsi="Arial" w:cs="Arial"/>
          <w:color w:val="auto"/>
          <w:sz w:val="22"/>
          <w:szCs w:val="22"/>
        </w:rPr>
      </w:pPr>
      <w:r>
        <w:rPr>
          <w:rFonts w:ascii="Arial" w:hAnsi="Arial" w:cs="Arial"/>
          <w:color w:val="auto"/>
          <w:sz w:val="22"/>
          <w:szCs w:val="22"/>
        </w:rPr>
        <w:t>1.</w:t>
      </w:r>
      <w:r>
        <w:rPr>
          <w:rFonts w:ascii="Arial" w:hAnsi="Arial" w:cs="Arial"/>
          <w:color w:val="auto"/>
          <w:sz w:val="22"/>
          <w:szCs w:val="22"/>
        </w:rPr>
        <w:tab/>
      </w:r>
      <w:r w:rsidR="00C519D6" w:rsidRPr="0007392E">
        <w:rPr>
          <w:rFonts w:ascii="Arial" w:hAnsi="Arial" w:cs="Arial"/>
          <w:color w:val="auto"/>
          <w:sz w:val="22"/>
          <w:szCs w:val="22"/>
        </w:rPr>
        <w:t>P</w:t>
      </w:r>
      <w:r w:rsidR="003E05B8" w:rsidRPr="0007392E">
        <w:rPr>
          <w:rFonts w:ascii="Arial" w:hAnsi="Arial" w:cs="Arial"/>
          <w:color w:val="auto"/>
          <w:sz w:val="22"/>
          <w:szCs w:val="22"/>
        </w:rPr>
        <w:t>rzedmiot zamówienia zostanie sporządzony</w:t>
      </w:r>
      <w:r w:rsidR="008017F9" w:rsidRPr="0007392E">
        <w:rPr>
          <w:rFonts w:ascii="Arial" w:hAnsi="Arial" w:cs="Arial"/>
          <w:color w:val="auto"/>
          <w:sz w:val="22"/>
          <w:szCs w:val="22"/>
        </w:rPr>
        <w:t xml:space="preserve"> </w:t>
      </w:r>
      <w:r w:rsidR="003E05B8" w:rsidRPr="0007392E">
        <w:rPr>
          <w:rFonts w:ascii="Arial" w:hAnsi="Arial" w:cs="Arial"/>
          <w:color w:val="auto"/>
          <w:sz w:val="22"/>
          <w:szCs w:val="22"/>
        </w:rPr>
        <w:t xml:space="preserve">w terminie nie dłuższym niż </w:t>
      </w:r>
      <w:r w:rsidR="00323D89" w:rsidRPr="008F3E99">
        <w:rPr>
          <w:rFonts w:ascii="Arial" w:hAnsi="Arial" w:cs="Arial"/>
          <w:sz w:val="22"/>
          <w:szCs w:val="22"/>
        </w:rPr>
        <w:t>do 15 listopada 2020</w:t>
      </w:r>
      <w:r w:rsidR="00C519D6" w:rsidRPr="0007392E">
        <w:rPr>
          <w:rFonts w:ascii="Arial" w:hAnsi="Arial" w:cs="Arial"/>
          <w:color w:val="auto"/>
          <w:sz w:val="22"/>
          <w:szCs w:val="22"/>
        </w:rPr>
        <w:t xml:space="preserve"> od dnia zawarcia umowy (bez nadzoru autorskiego, który będzie trwał w </w:t>
      </w:r>
      <w:r w:rsidR="00C519D6" w:rsidRPr="0007392E">
        <w:rPr>
          <w:rFonts w:ascii="Arial" w:hAnsi="Arial" w:cs="Arial"/>
          <w:color w:val="auto"/>
          <w:sz w:val="22"/>
          <w:szCs w:val="22"/>
        </w:rPr>
        <w:lastRenderedPageBreak/>
        <w:t xml:space="preserve">całym okresie realizacji inwestycji) </w:t>
      </w:r>
      <w:r w:rsidR="003E05B8" w:rsidRPr="0007392E">
        <w:rPr>
          <w:rFonts w:ascii="Arial" w:hAnsi="Arial" w:cs="Arial"/>
          <w:color w:val="auto"/>
          <w:sz w:val="22"/>
          <w:szCs w:val="22"/>
        </w:rPr>
        <w:t>Szczegółowe terminy określa wzór umowy</w:t>
      </w:r>
      <w:r w:rsidR="00E3713A" w:rsidRPr="0007392E">
        <w:rPr>
          <w:rFonts w:ascii="Arial" w:hAnsi="Arial" w:cs="Arial"/>
          <w:color w:val="auto"/>
          <w:sz w:val="22"/>
          <w:szCs w:val="22"/>
        </w:rPr>
        <w:t xml:space="preserve">, stanowiący załącznik </w:t>
      </w:r>
      <w:r w:rsidR="00E3713A" w:rsidRPr="0007392E">
        <w:rPr>
          <w:rFonts w:ascii="Arial" w:hAnsi="Arial" w:cs="Arial"/>
          <w:b/>
          <w:bCs/>
          <w:color w:val="auto"/>
          <w:sz w:val="22"/>
          <w:szCs w:val="22"/>
        </w:rPr>
        <w:t>nr 1</w:t>
      </w:r>
      <w:r w:rsidR="00E3713A" w:rsidRPr="0007392E">
        <w:rPr>
          <w:rFonts w:ascii="Arial" w:hAnsi="Arial" w:cs="Arial"/>
          <w:color w:val="auto"/>
          <w:sz w:val="22"/>
          <w:szCs w:val="22"/>
        </w:rPr>
        <w:t xml:space="preserve"> do </w:t>
      </w:r>
      <w:r w:rsidR="00546744" w:rsidRPr="0007392E">
        <w:rPr>
          <w:rFonts w:ascii="Arial" w:hAnsi="Arial" w:cs="Arial"/>
          <w:color w:val="auto"/>
          <w:sz w:val="22"/>
          <w:szCs w:val="22"/>
        </w:rPr>
        <w:t>SIWZ</w:t>
      </w:r>
      <w:r w:rsidR="00E3713A" w:rsidRPr="0007392E">
        <w:rPr>
          <w:rFonts w:ascii="Arial" w:hAnsi="Arial" w:cs="Arial"/>
          <w:color w:val="auto"/>
          <w:sz w:val="22"/>
          <w:szCs w:val="22"/>
        </w:rPr>
        <w:t>.</w:t>
      </w:r>
    </w:p>
    <w:p w:rsidR="003E05B8" w:rsidRPr="00581CBB" w:rsidRDefault="003E05B8" w:rsidP="00C601B5">
      <w:pPr>
        <w:pStyle w:val="Noparagraphstyle"/>
        <w:numPr>
          <w:ilvl w:val="0"/>
          <w:numId w:val="10"/>
        </w:numPr>
        <w:spacing w:line="360" w:lineRule="auto"/>
        <w:ind w:left="284" w:firstLine="76"/>
        <w:contextualSpacing/>
        <w:jc w:val="both"/>
        <w:rPr>
          <w:rFonts w:ascii="Arial" w:hAnsi="Arial" w:cs="Arial"/>
          <w:color w:val="auto"/>
          <w:sz w:val="22"/>
          <w:szCs w:val="22"/>
        </w:rPr>
      </w:pPr>
      <w:r w:rsidRPr="00581CBB">
        <w:rPr>
          <w:rFonts w:ascii="Arial" w:hAnsi="Arial" w:cs="Arial"/>
          <w:color w:val="auto"/>
          <w:sz w:val="22"/>
          <w:szCs w:val="22"/>
        </w:rPr>
        <w:t>Każdy z w/w terminów może zostać przedłużony o okres niezbędny do przeprowadzenia procedur związanych z uzyskaniem decyzji administracyjnych bądź innych dokumentów niezbędnych do rozpoczęcia i prawidłowego zakończenia prac projektowych. Zmiana terminów wymaga zmiany umowy o zamówienie publiczne.</w:t>
      </w:r>
      <w:r w:rsidR="00E3713A" w:rsidRPr="00581CBB">
        <w:rPr>
          <w:rFonts w:ascii="Arial" w:hAnsi="Arial" w:cs="Arial"/>
          <w:color w:val="auto"/>
          <w:sz w:val="22"/>
          <w:szCs w:val="22"/>
        </w:rPr>
        <w:t xml:space="preserve"> Ponadto Wykonawca szacując czas wykonani</w:t>
      </w:r>
      <w:r w:rsidR="00ED01DD" w:rsidRPr="00581CBB">
        <w:rPr>
          <w:rFonts w:ascii="Arial" w:hAnsi="Arial" w:cs="Arial"/>
          <w:color w:val="auto"/>
          <w:sz w:val="22"/>
          <w:szCs w:val="22"/>
        </w:rPr>
        <w:t>a</w:t>
      </w:r>
      <w:r w:rsidR="00E3713A" w:rsidRPr="00581CBB">
        <w:rPr>
          <w:rFonts w:ascii="Arial" w:hAnsi="Arial" w:cs="Arial"/>
          <w:color w:val="auto"/>
          <w:sz w:val="22"/>
          <w:szCs w:val="22"/>
        </w:rPr>
        <w:t xml:space="preserve"> musi wziąć pod uwagę czas weryfikacji i uzgodnienia projektu z Zamawiającym, zgodnie ze wzorem umowy, stanowiącym załącznik nr 1 do </w:t>
      </w:r>
      <w:r w:rsidR="00546744" w:rsidRPr="00581CBB">
        <w:rPr>
          <w:rFonts w:ascii="Arial" w:hAnsi="Arial" w:cs="Arial"/>
          <w:color w:val="auto"/>
          <w:sz w:val="22"/>
          <w:szCs w:val="22"/>
        </w:rPr>
        <w:t>SIWZ</w:t>
      </w:r>
      <w:r w:rsidR="00E3713A" w:rsidRPr="00581CBB">
        <w:rPr>
          <w:rFonts w:ascii="Arial" w:hAnsi="Arial" w:cs="Arial"/>
          <w:color w:val="auto"/>
          <w:sz w:val="22"/>
          <w:szCs w:val="22"/>
        </w:rPr>
        <w:t>.</w:t>
      </w:r>
    </w:p>
    <w:p w:rsidR="00E3713A" w:rsidRPr="00581CBB" w:rsidRDefault="00E3713A" w:rsidP="00BD230F">
      <w:pPr>
        <w:pStyle w:val="Noparagraphstyle"/>
        <w:spacing w:line="360" w:lineRule="auto"/>
        <w:contextualSpacing/>
        <w:jc w:val="both"/>
        <w:rPr>
          <w:rFonts w:ascii="Arial" w:hAnsi="Arial" w:cs="Arial"/>
          <w:color w:val="auto"/>
          <w:sz w:val="22"/>
          <w:szCs w:val="22"/>
        </w:rPr>
      </w:pPr>
    </w:p>
    <w:p w:rsidR="003E05B8" w:rsidRPr="00581CBB" w:rsidRDefault="003E05B8" w:rsidP="00F6492F">
      <w:pPr>
        <w:pStyle w:val="Akapitzlist"/>
        <w:numPr>
          <w:ilvl w:val="0"/>
          <w:numId w:val="7"/>
        </w:numPr>
        <w:spacing w:after="0" w:line="360" w:lineRule="auto"/>
        <w:ind w:left="426" w:hanging="437"/>
        <w:jc w:val="both"/>
        <w:rPr>
          <w:rFonts w:ascii="Arial" w:hAnsi="Arial" w:cs="Arial"/>
          <w:b/>
        </w:rPr>
      </w:pPr>
      <w:r w:rsidRPr="00581CBB">
        <w:rPr>
          <w:rFonts w:ascii="Arial" w:hAnsi="Arial" w:cs="Arial"/>
          <w:b/>
        </w:rPr>
        <w:t>Warunki udziału w postępowaniu</w:t>
      </w:r>
      <w:r w:rsidR="00E3713A" w:rsidRPr="00581CBB">
        <w:rPr>
          <w:rFonts w:ascii="Arial" w:hAnsi="Arial" w:cs="Arial"/>
          <w:b/>
        </w:rPr>
        <w:t xml:space="preserve"> oraz podstawy wykluczenia z postępowania</w:t>
      </w:r>
    </w:p>
    <w:p w:rsidR="0014522B" w:rsidRPr="00581CBB" w:rsidRDefault="0014522B" w:rsidP="00F6492F">
      <w:pPr>
        <w:pStyle w:val="Akapitzlist"/>
        <w:numPr>
          <w:ilvl w:val="3"/>
          <w:numId w:val="12"/>
        </w:numPr>
        <w:spacing w:after="0" w:line="360" w:lineRule="auto"/>
        <w:ind w:left="426" w:hanging="283"/>
        <w:jc w:val="both"/>
        <w:rPr>
          <w:rFonts w:ascii="Arial" w:hAnsi="Arial" w:cs="Arial"/>
        </w:rPr>
      </w:pPr>
      <w:r w:rsidRPr="00581CBB">
        <w:rPr>
          <w:rFonts w:ascii="Arial" w:hAnsi="Arial" w:cs="Arial"/>
        </w:rPr>
        <w:t xml:space="preserve">O udzielenie zamówienia mogą ubiegać się Wykonawcy, którzy wykażą, że nie podlegają wykluczeniu z postępowania o udzielenie zamówienia z powodu niespełnienia warunków określonych w art. 24 ust. 1 ustawy Pzp oraz art. 24 ust. 5 pkt 1 </w:t>
      </w:r>
      <w:r w:rsidR="00AB788F" w:rsidRPr="00581CBB">
        <w:rPr>
          <w:rFonts w:ascii="Arial" w:hAnsi="Arial" w:cs="Arial"/>
        </w:rPr>
        <w:t xml:space="preserve">i 8 </w:t>
      </w:r>
      <w:r w:rsidRPr="00581CBB">
        <w:rPr>
          <w:rFonts w:ascii="Arial" w:hAnsi="Arial" w:cs="Arial"/>
        </w:rPr>
        <w:t>ustawy Pzp.</w:t>
      </w:r>
    </w:p>
    <w:p w:rsidR="0014522B" w:rsidRPr="00581CBB" w:rsidRDefault="0014522B" w:rsidP="00F6492F">
      <w:pPr>
        <w:pStyle w:val="Akapitzlist"/>
        <w:numPr>
          <w:ilvl w:val="3"/>
          <w:numId w:val="12"/>
        </w:numPr>
        <w:spacing w:after="0" w:line="360" w:lineRule="auto"/>
        <w:ind w:left="426" w:hanging="283"/>
        <w:jc w:val="both"/>
        <w:rPr>
          <w:rFonts w:ascii="Arial" w:hAnsi="Arial" w:cs="Arial"/>
        </w:rPr>
      </w:pPr>
      <w:r w:rsidRPr="00581CBB">
        <w:rPr>
          <w:rFonts w:ascii="Arial" w:hAnsi="Arial" w:cs="Arial"/>
        </w:rPr>
        <w:t>W przypadku Wykonawców, którzy ubiegają się wspólnie o udzielenie zamówienia, żaden z wykonawców nie może podlegać wykluczeniu w oparciu o przesłanki określone w pkt 6.1 SIWZ.</w:t>
      </w:r>
    </w:p>
    <w:p w:rsidR="0014522B" w:rsidRPr="00581CBB" w:rsidRDefault="0014522B" w:rsidP="00F6492F">
      <w:pPr>
        <w:pStyle w:val="Akapitzlist"/>
        <w:numPr>
          <w:ilvl w:val="3"/>
          <w:numId w:val="12"/>
        </w:numPr>
        <w:spacing w:after="0" w:line="360" w:lineRule="auto"/>
        <w:ind w:left="426" w:hanging="283"/>
        <w:jc w:val="both"/>
        <w:rPr>
          <w:rFonts w:ascii="Arial" w:hAnsi="Arial" w:cs="Arial"/>
        </w:rPr>
      </w:pPr>
      <w:r w:rsidRPr="00581CBB">
        <w:rPr>
          <w:rFonts w:ascii="Arial" w:hAnsi="Arial" w:cs="Arial"/>
        </w:rPr>
        <w:t>O udzielenie zamówienia mogą ubiegać się Wykonawcy, którzy spełniają warunki udziału w postępowaniu określone w art. 22 ust. 1b ustawy Pzp, dotyczące:</w:t>
      </w:r>
    </w:p>
    <w:p w:rsidR="000F5601" w:rsidRPr="00581CBB" w:rsidRDefault="00B82BE0" w:rsidP="00F6492F">
      <w:pPr>
        <w:pStyle w:val="Akapitzlist"/>
        <w:numPr>
          <w:ilvl w:val="0"/>
          <w:numId w:val="11"/>
        </w:numPr>
        <w:tabs>
          <w:tab w:val="left" w:pos="-709"/>
        </w:tabs>
        <w:spacing w:after="0" w:line="360" w:lineRule="auto"/>
        <w:ind w:left="851" w:hanging="425"/>
        <w:jc w:val="both"/>
        <w:rPr>
          <w:rFonts w:ascii="Arial" w:hAnsi="Arial" w:cs="Arial"/>
          <w:u w:val="single"/>
        </w:rPr>
      </w:pPr>
      <w:r w:rsidRPr="00581CBB">
        <w:rPr>
          <w:rFonts w:ascii="Arial" w:hAnsi="Arial" w:cs="Arial"/>
          <w:u w:val="single"/>
        </w:rPr>
        <w:t>sytuacji ekonomicznej lub finansowej:</w:t>
      </w:r>
    </w:p>
    <w:p w:rsidR="00B82BE0" w:rsidRDefault="007B46DF" w:rsidP="000F5601">
      <w:pPr>
        <w:tabs>
          <w:tab w:val="left" w:pos="1134"/>
        </w:tabs>
        <w:spacing w:line="360" w:lineRule="auto"/>
        <w:ind w:left="709"/>
        <w:jc w:val="both"/>
        <w:rPr>
          <w:rFonts w:ascii="Arial" w:hAnsi="Arial" w:cs="Arial"/>
          <w:sz w:val="22"/>
          <w:szCs w:val="22"/>
        </w:rPr>
      </w:pPr>
      <w:r>
        <w:rPr>
          <w:rFonts w:ascii="Arial" w:hAnsi="Arial" w:cs="Arial"/>
          <w:sz w:val="22"/>
          <w:szCs w:val="22"/>
        </w:rPr>
        <w:t xml:space="preserve">a) </w:t>
      </w:r>
      <w:r w:rsidR="00B82BE0" w:rsidRPr="00581CBB">
        <w:rPr>
          <w:rFonts w:ascii="Arial" w:hAnsi="Arial" w:cs="Arial"/>
          <w:sz w:val="22"/>
          <w:szCs w:val="22"/>
        </w:rPr>
        <w:t xml:space="preserve">posiada ubezpieczenie od odpowiedzialności cywilnej w zakresie prowadzonej działalności związanej z przedmiotem zamówienia w wysokości co najmniej </w:t>
      </w:r>
      <w:r w:rsidR="00323D89">
        <w:rPr>
          <w:rFonts w:ascii="Arial" w:hAnsi="Arial" w:cs="Arial"/>
          <w:sz w:val="22"/>
          <w:szCs w:val="22"/>
        </w:rPr>
        <w:t>10</w:t>
      </w:r>
      <w:r w:rsidR="00323D89" w:rsidRPr="00581CBB">
        <w:rPr>
          <w:rFonts w:ascii="Arial" w:hAnsi="Arial" w:cs="Arial"/>
          <w:sz w:val="22"/>
          <w:szCs w:val="22"/>
        </w:rPr>
        <w:t>00 </w:t>
      </w:r>
      <w:r w:rsidR="00B82BE0" w:rsidRPr="00581CBB">
        <w:rPr>
          <w:rFonts w:ascii="Arial" w:hAnsi="Arial" w:cs="Arial"/>
          <w:sz w:val="22"/>
          <w:szCs w:val="22"/>
        </w:rPr>
        <w:t>000 zł</w:t>
      </w:r>
      <w:r w:rsidR="0080081D">
        <w:rPr>
          <w:rFonts w:ascii="Arial" w:hAnsi="Arial" w:cs="Arial"/>
          <w:sz w:val="22"/>
          <w:szCs w:val="22"/>
        </w:rPr>
        <w:t>.</w:t>
      </w:r>
    </w:p>
    <w:p w:rsidR="007B46DF" w:rsidRPr="00581CBB" w:rsidRDefault="007B46DF" w:rsidP="007B46DF">
      <w:pPr>
        <w:tabs>
          <w:tab w:val="left" w:pos="1134"/>
        </w:tabs>
        <w:spacing w:line="360" w:lineRule="auto"/>
        <w:ind w:left="709"/>
        <w:jc w:val="both"/>
        <w:rPr>
          <w:rFonts w:ascii="Arial" w:hAnsi="Arial" w:cs="Arial"/>
          <w:sz w:val="22"/>
          <w:szCs w:val="22"/>
          <w:u w:val="single"/>
        </w:rPr>
      </w:pPr>
      <w:r w:rsidRPr="007B46DF">
        <w:rPr>
          <w:rFonts w:ascii="Arial" w:hAnsi="Arial" w:cs="Arial"/>
          <w:sz w:val="22"/>
          <w:szCs w:val="22"/>
          <w:u w:val="single"/>
        </w:rPr>
        <w:t>b) posiadają środki finansowe lub zdolność kredytową w wysokości co najmniej 500 000,00 zł</w:t>
      </w:r>
      <w:r w:rsidR="00B87CF5">
        <w:rPr>
          <w:rFonts w:ascii="Arial" w:hAnsi="Arial" w:cs="Arial"/>
          <w:sz w:val="22"/>
          <w:szCs w:val="22"/>
          <w:u w:val="single"/>
        </w:rPr>
        <w:t xml:space="preserve"> (pięćset tysięcy złotych)</w:t>
      </w:r>
    </w:p>
    <w:p w:rsidR="0014522B" w:rsidRPr="00581CBB" w:rsidRDefault="0014522B" w:rsidP="00F6492F">
      <w:pPr>
        <w:pStyle w:val="Akapitzlist"/>
        <w:numPr>
          <w:ilvl w:val="0"/>
          <w:numId w:val="11"/>
        </w:numPr>
        <w:spacing w:after="0" w:line="360" w:lineRule="auto"/>
        <w:ind w:left="851" w:hanging="425"/>
        <w:jc w:val="both"/>
        <w:rPr>
          <w:rFonts w:ascii="Arial" w:hAnsi="Arial" w:cs="Arial"/>
        </w:rPr>
      </w:pPr>
      <w:bookmarkStart w:id="0" w:name="_Hlk536452812"/>
      <w:r w:rsidRPr="00581CBB">
        <w:rPr>
          <w:rFonts w:ascii="Arial" w:hAnsi="Arial" w:cs="Arial"/>
          <w:u w:val="single"/>
        </w:rPr>
        <w:t>zdolności technicznej lub zawodowej</w:t>
      </w:r>
      <w:bookmarkEnd w:id="0"/>
      <w:r w:rsidRPr="00581CBB">
        <w:rPr>
          <w:rFonts w:ascii="Arial" w:hAnsi="Arial" w:cs="Arial"/>
        </w:rPr>
        <w:t>,</w:t>
      </w:r>
    </w:p>
    <w:p w:rsidR="0014522B" w:rsidRPr="00581CBB" w:rsidRDefault="0014522B" w:rsidP="00BD230F">
      <w:pPr>
        <w:pStyle w:val="Noparagraphstyle"/>
        <w:spacing w:line="360" w:lineRule="auto"/>
        <w:ind w:left="709"/>
        <w:contextualSpacing/>
        <w:jc w:val="both"/>
        <w:rPr>
          <w:rFonts w:ascii="Arial" w:hAnsi="Arial" w:cs="Arial"/>
          <w:color w:val="auto"/>
          <w:spacing w:val="-3"/>
          <w:sz w:val="22"/>
          <w:szCs w:val="22"/>
        </w:rPr>
      </w:pPr>
      <w:r w:rsidRPr="00581CBB">
        <w:rPr>
          <w:rFonts w:ascii="Arial" w:hAnsi="Arial" w:cs="Arial"/>
          <w:sz w:val="22"/>
          <w:szCs w:val="22"/>
        </w:rPr>
        <w:t xml:space="preserve">Zamawiający uzna powyższy warunek za spełniony, jeżeli Wykonawca wykaże, że </w:t>
      </w:r>
      <w:r w:rsidRPr="00581CBB">
        <w:rPr>
          <w:rFonts w:ascii="Arial" w:hAnsi="Arial" w:cs="Arial"/>
          <w:color w:val="auto"/>
          <w:sz w:val="22"/>
          <w:szCs w:val="22"/>
        </w:rPr>
        <w:t xml:space="preserve">w okresie ostatnich 3 lat - a jeśli okres prowadzenia działalności jest krótszy, to w tym okresie </w:t>
      </w:r>
      <w:r w:rsidR="008279C8" w:rsidRPr="00581CBB">
        <w:rPr>
          <w:rFonts w:ascii="Arial" w:hAnsi="Arial" w:cs="Arial"/>
          <w:color w:val="auto"/>
          <w:spacing w:val="-3"/>
          <w:sz w:val="22"/>
          <w:szCs w:val="22"/>
        </w:rPr>
        <w:t>wykonał</w:t>
      </w:r>
      <w:r w:rsidRPr="00581CBB">
        <w:rPr>
          <w:rFonts w:ascii="Arial" w:hAnsi="Arial" w:cs="Arial"/>
          <w:color w:val="auto"/>
          <w:spacing w:val="-3"/>
          <w:sz w:val="22"/>
          <w:szCs w:val="22"/>
        </w:rPr>
        <w:t>:</w:t>
      </w:r>
    </w:p>
    <w:p w:rsidR="001772ED" w:rsidRDefault="0024775C">
      <w:pPr>
        <w:pStyle w:val="Noparagraphstyle"/>
        <w:numPr>
          <w:ilvl w:val="0"/>
          <w:numId w:val="13"/>
        </w:numPr>
        <w:spacing w:line="360" w:lineRule="auto"/>
        <w:ind w:left="426"/>
        <w:contextualSpacing/>
        <w:jc w:val="both"/>
        <w:rPr>
          <w:rFonts w:ascii="Arial" w:hAnsi="Arial" w:cs="Arial"/>
          <w:color w:val="auto"/>
          <w:spacing w:val="-1"/>
          <w:sz w:val="22"/>
          <w:szCs w:val="22"/>
        </w:rPr>
      </w:pPr>
      <w:r w:rsidRPr="00853BCC">
        <w:rPr>
          <w:rFonts w:ascii="Arial" w:hAnsi="Arial" w:cs="Arial"/>
          <w:color w:val="auto"/>
          <w:spacing w:val="-3"/>
          <w:sz w:val="22"/>
          <w:szCs w:val="22"/>
        </w:rPr>
        <w:t>2</w:t>
      </w:r>
      <w:r w:rsidR="007B46DF" w:rsidRPr="00853BCC">
        <w:rPr>
          <w:rFonts w:ascii="Arial" w:hAnsi="Arial" w:cs="Arial"/>
          <w:color w:val="auto"/>
          <w:spacing w:val="-3"/>
          <w:sz w:val="22"/>
          <w:szCs w:val="22"/>
        </w:rPr>
        <w:t xml:space="preserve"> </w:t>
      </w:r>
      <w:r w:rsidR="0014522B" w:rsidRPr="00853BCC">
        <w:rPr>
          <w:rFonts w:ascii="Arial" w:hAnsi="Arial" w:cs="Arial"/>
          <w:color w:val="auto"/>
          <w:spacing w:val="-3"/>
          <w:sz w:val="22"/>
          <w:szCs w:val="22"/>
        </w:rPr>
        <w:t>usług</w:t>
      </w:r>
      <w:r w:rsidR="007B46DF" w:rsidRPr="00853BCC">
        <w:rPr>
          <w:rFonts w:ascii="Arial" w:hAnsi="Arial" w:cs="Arial"/>
          <w:color w:val="auto"/>
          <w:spacing w:val="-3"/>
          <w:sz w:val="22"/>
          <w:szCs w:val="22"/>
        </w:rPr>
        <w:t>i</w:t>
      </w:r>
      <w:r w:rsidR="0014522B" w:rsidRPr="00853BCC">
        <w:rPr>
          <w:rFonts w:ascii="Arial" w:hAnsi="Arial" w:cs="Arial"/>
          <w:color w:val="auto"/>
          <w:spacing w:val="-3"/>
          <w:sz w:val="22"/>
          <w:szCs w:val="22"/>
        </w:rPr>
        <w:t xml:space="preserve"> polegając</w:t>
      </w:r>
      <w:r w:rsidR="007B46DF" w:rsidRPr="00853BCC">
        <w:rPr>
          <w:rFonts w:ascii="Arial" w:hAnsi="Arial" w:cs="Arial"/>
          <w:color w:val="auto"/>
          <w:spacing w:val="-3"/>
          <w:sz w:val="22"/>
          <w:szCs w:val="22"/>
        </w:rPr>
        <w:t>e</w:t>
      </w:r>
      <w:r w:rsidR="0014522B" w:rsidRPr="00853BCC">
        <w:rPr>
          <w:rFonts w:ascii="Arial" w:hAnsi="Arial" w:cs="Arial"/>
          <w:color w:val="auto"/>
          <w:spacing w:val="-3"/>
          <w:sz w:val="22"/>
          <w:szCs w:val="22"/>
        </w:rPr>
        <w:t xml:space="preserve"> na sporządzeniu projektu budowlanego </w:t>
      </w:r>
      <w:r w:rsidR="007B46DF" w:rsidRPr="00853BCC">
        <w:rPr>
          <w:rFonts w:ascii="Arial" w:hAnsi="Arial" w:cs="Arial"/>
          <w:color w:val="auto"/>
          <w:spacing w:val="-3"/>
          <w:sz w:val="22"/>
          <w:szCs w:val="22"/>
        </w:rPr>
        <w:t xml:space="preserve">budowy, lub przebudowy </w:t>
      </w:r>
      <w:r w:rsidR="0014522B" w:rsidRPr="00853BCC">
        <w:rPr>
          <w:rFonts w:ascii="Arial" w:hAnsi="Arial" w:cs="Arial"/>
          <w:color w:val="auto"/>
          <w:sz w:val="22"/>
          <w:szCs w:val="22"/>
        </w:rPr>
        <w:t>budynku biurowego, biurowo-usługowego lub budynku przeznaczonego na potrzeby administracji publicznej, wymiaru sprawiedliwości, kultury, oświaty, nauki wraz z instalacjami, o powierzchni użytkowej równej lub większej 1500 m</w:t>
      </w:r>
      <w:r w:rsidR="0014522B" w:rsidRPr="00853BCC">
        <w:rPr>
          <w:rFonts w:ascii="Arial" w:hAnsi="Arial" w:cs="Arial"/>
          <w:color w:val="auto"/>
          <w:sz w:val="22"/>
          <w:szCs w:val="22"/>
          <w:vertAlign w:val="superscript"/>
        </w:rPr>
        <w:t>2</w:t>
      </w:r>
      <w:r w:rsidR="0014522B" w:rsidRPr="00853BCC">
        <w:rPr>
          <w:rFonts w:ascii="Arial" w:hAnsi="Arial" w:cs="Arial"/>
          <w:color w:val="auto"/>
          <w:sz w:val="22"/>
          <w:szCs w:val="22"/>
        </w:rPr>
        <w:t>;</w:t>
      </w:r>
      <w:r w:rsidR="007B46DF" w:rsidRPr="00853BCC">
        <w:rPr>
          <w:rFonts w:ascii="Arial" w:hAnsi="Arial" w:cs="Arial"/>
          <w:color w:val="auto"/>
          <w:sz w:val="22"/>
          <w:szCs w:val="22"/>
        </w:rPr>
        <w:t xml:space="preserve"> </w:t>
      </w:r>
    </w:p>
    <w:p w:rsidR="001772ED" w:rsidRDefault="0024775C">
      <w:pPr>
        <w:pStyle w:val="Noparagraphstyle"/>
        <w:numPr>
          <w:ilvl w:val="0"/>
          <w:numId w:val="13"/>
        </w:numPr>
        <w:spacing w:line="360" w:lineRule="auto"/>
        <w:ind w:left="426"/>
        <w:contextualSpacing/>
        <w:jc w:val="both"/>
        <w:rPr>
          <w:rFonts w:ascii="Arial" w:hAnsi="Arial" w:cs="Arial"/>
          <w:color w:val="auto"/>
          <w:spacing w:val="-1"/>
          <w:sz w:val="22"/>
          <w:szCs w:val="22"/>
        </w:rPr>
      </w:pPr>
      <w:r w:rsidRPr="00853BCC">
        <w:rPr>
          <w:rFonts w:ascii="Arial" w:hAnsi="Arial" w:cs="Arial"/>
          <w:color w:val="auto"/>
          <w:sz w:val="22"/>
          <w:szCs w:val="22"/>
        </w:rPr>
        <w:t>2</w:t>
      </w:r>
      <w:r w:rsidR="007B46DF" w:rsidRPr="00853BCC">
        <w:rPr>
          <w:rFonts w:ascii="Arial" w:hAnsi="Arial" w:cs="Arial"/>
          <w:color w:val="auto"/>
          <w:sz w:val="22"/>
          <w:szCs w:val="22"/>
        </w:rPr>
        <w:t xml:space="preserve"> </w:t>
      </w:r>
      <w:r w:rsidR="0014522B" w:rsidRPr="00853BCC">
        <w:rPr>
          <w:rFonts w:ascii="Arial" w:hAnsi="Arial" w:cs="Arial"/>
          <w:color w:val="auto"/>
          <w:sz w:val="22"/>
          <w:szCs w:val="22"/>
        </w:rPr>
        <w:t>usług</w:t>
      </w:r>
      <w:r w:rsidR="007B46DF" w:rsidRPr="00853BCC">
        <w:rPr>
          <w:rFonts w:ascii="Arial" w:hAnsi="Arial" w:cs="Arial"/>
          <w:color w:val="auto"/>
          <w:sz w:val="22"/>
          <w:szCs w:val="22"/>
        </w:rPr>
        <w:t>i</w:t>
      </w:r>
      <w:r w:rsidR="0014522B" w:rsidRPr="00853BCC">
        <w:rPr>
          <w:rFonts w:ascii="Arial" w:hAnsi="Arial" w:cs="Arial"/>
          <w:color w:val="auto"/>
          <w:sz w:val="22"/>
          <w:szCs w:val="22"/>
        </w:rPr>
        <w:t xml:space="preserve"> sporządzenia projektu instalacji </w:t>
      </w:r>
      <w:r w:rsidR="0014522B" w:rsidRPr="00060B8C">
        <w:rPr>
          <w:rFonts w:ascii="Arial" w:hAnsi="Arial" w:cs="Arial"/>
          <w:color w:val="auto"/>
          <w:sz w:val="22"/>
          <w:szCs w:val="22"/>
        </w:rPr>
        <w:t>wen</w:t>
      </w:r>
      <w:r w:rsidR="00060B8C">
        <w:rPr>
          <w:rFonts w:ascii="Arial" w:hAnsi="Arial" w:cs="Arial"/>
          <w:color w:val="auto"/>
          <w:sz w:val="22"/>
          <w:szCs w:val="22"/>
        </w:rPr>
        <w:t>ty</w:t>
      </w:r>
      <w:r w:rsidR="002D04D7" w:rsidRPr="00060B8C">
        <w:rPr>
          <w:rFonts w:ascii="Arial" w:hAnsi="Arial" w:cs="Arial"/>
          <w:color w:val="auto"/>
          <w:spacing w:val="-1"/>
          <w:sz w:val="22"/>
          <w:szCs w:val="22"/>
        </w:rPr>
        <w:t>l</w:t>
      </w:r>
      <w:r w:rsidR="0014522B" w:rsidRPr="00060B8C">
        <w:rPr>
          <w:rFonts w:ascii="Arial" w:hAnsi="Arial" w:cs="Arial"/>
          <w:color w:val="auto"/>
          <w:sz w:val="22"/>
          <w:szCs w:val="22"/>
        </w:rPr>
        <w:t>acji</w:t>
      </w:r>
      <w:r w:rsidR="0014522B" w:rsidRPr="00581CBB">
        <w:rPr>
          <w:rFonts w:ascii="Arial" w:hAnsi="Arial" w:cs="Arial"/>
          <w:color w:val="auto"/>
          <w:sz w:val="22"/>
          <w:szCs w:val="22"/>
        </w:rPr>
        <w:t xml:space="preserve"> w budynku o powierzchni co najmniej 1500 m</w:t>
      </w:r>
      <w:r w:rsidR="0014522B" w:rsidRPr="00581CBB">
        <w:rPr>
          <w:rFonts w:ascii="Arial" w:hAnsi="Arial" w:cs="Arial"/>
          <w:color w:val="auto"/>
          <w:sz w:val="22"/>
          <w:szCs w:val="22"/>
          <w:vertAlign w:val="superscript"/>
        </w:rPr>
        <w:t>2</w:t>
      </w:r>
      <w:r w:rsidR="0080081D">
        <w:rPr>
          <w:rFonts w:ascii="Arial" w:hAnsi="Arial" w:cs="Arial"/>
          <w:color w:val="auto"/>
          <w:sz w:val="22"/>
          <w:szCs w:val="22"/>
          <w:vertAlign w:val="superscript"/>
        </w:rPr>
        <w:t>;</w:t>
      </w:r>
    </w:p>
    <w:p w:rsidR="0014522B" w:rsidRPr="00581CBB" w:rsidRDefault="0014522B" w:rsidP="00F6492F">
      <w:pPr>
        <w:pStyle w:val="Akapitzlist"/>
        <w:numPr>
          <w:ilvl w:val="0"/>
          <w:numId w:val="11"/>
        </w:numPr>
        <w:spacing w:after="0" w:line="360" w:lineRule="auto"/>
        <w:ind w:left="851" w:hanging="425"/>
        <w:jc w:val="both"/>
        <w:rPr>
          <w:rFonts w:ascii="Arial" w:hAnsi="Arial" w:cs="Arial"/>
        </w:rPr>
      </w:pPr>
      <w:r w:rsidRPr="00581CBB">
        <w:rPr>
          <w:rFonts w:ascii="Arial" w:hAnsi="Arial" w:cs="Arial"/>
          <w:u w:val="single"/>
        </w:rPr>
        <w:lastRenderedPageBreak/>
        <w:t>zdolności technicznej lub zawodowej</w:t>
      </w:r>
      <w:r w:rsidRPr="00581CBB">
        <w:rPr>
          <w:rFonts w:ascii="Arial" w:hAnsi="Arial" w:cs="Arial"/>
        </w:rPr>
        <w:t xml:space="preserve">, tj. </w:t>
      </w:r>
      <w:r w:rsidR="00BC2452" w:rsidRPr="00581CBB">
        <w:rPr>
          <w:rFonts w:ascii="Arial" w:hAnsi="Arial" w:cs="Arial"/>
        </w:rPr>
        <w:t>dysponuje lub będzie dysponował osobami, które będą skierowane do realizacji zamówienia posiadającymi niżej wymienione kwalifikacje zawodowe, doświadczenie i wykształcenie odpowiednie do pełnionej funkcji</w:t>
      </w:r>
      <w:r w:rsidR="00B82BE0" w:rsidRPr="00581CBB">
        <w:rPr>
          <w:rStyle w:val="rest"/>
          <w:rFonts w:ascii="Arial" w:hAnsi="Arial" w:cs="Arial"/>
        </w:rPr>
        <w:t>:</w:t>
      </w:r>
    </w:p>
    <w:p w:rsidR="0014522B" w:rsidRPr="00581CBB" w:rsidRDefault="00BC2452" w:rsidP="00F6492F">
      <w:pPr>
        <w:pStyle w:val="Akapitzlist"/>
        <w:numPr>
          <w:ilvl w:val="1"/>
          <w:numId w:val="11"/>
        </w:numPr>
        <w:spacing w:after="0" w:line="360" w:lineRule="auto"/>
        <w:ind w:left="993" w:hanging="284"/>
        <w:jc w:val="both"/>
        <w:rPr>
          <w:rFonts w:ascii="Arial" w:hAnsi="Arial" w:cs="Arial"/>
        </w:rPr>
      </w:pPr>
      <w:r w:rsidRPr="00581CBB">
        <w:rPr>
          <w:rFonts w:ascii="Arial" w:hAnsi="Arial" w:cs="Arial"/>
          <w:b/>
          <w:bCs/>
        </w:rPr>
        <w:t>P</w:t>
      </w:r>
      <w:r w:rsidR="0014522B" w:rsidRPr="00581CBB">
        <w:rPr>
          <w:rFonts w:ascii="Arial" w:hAnsi="Arial" w:cs="Arial"/>
          <w:b/>
          <w:bCs/>
        </w:rPr>
        <w:t>rojektant w specjalności architektonicznej</w:t>
      </w:r>
      <w:r w:rsidR="0014522B" w:rsidRPr="00581CBB">
        <w:rPr>
          <w:rFonts w:ascii="Arial" w:hAnsi="Arial" w:cs="Arial"/>
        </w:rPr>
        <w:t xml:space="preserve">, posiadający uprawnienia budowlane do projektowania w specjalności architektonicznej bez ograniczeń oraz doświadczenie w sporządzeniu co najmniej </w:t>
      </w:r>
      <w:r w:rsidR="0024775C">
        <w:rPr>
          <w:rFonts w:ascii="Arial" w:hAnsi="Arial" w:cs="Arial"/>
        </w:rPr>
        <w:t>2</w:t>
      </w:r>
      <w:r w:rsidR="007B46DF" w:rsidRPr="00581CBB">
        <w:rPr>
          <w:rFonts w:ascii="Arial" w:hAnsi="Arial" w:cs="Arial"/>
        </w:rPr>
        <w:t xml:space="preserve"> </w:t>
      </w:r>
      <w:r w:rsidR="0014522B" w:rsidRPr="00581CBB">
        <w:rPr>
          <w:rFonts w:ascii="Arial" w:hAnsi="Arial" w:cs="Arial"/>
        </w:rPr>
        <w:t>projekt</w:t>
      </w:r>
      <w:r w:rsidR="007B46DF">
        <w:rPr>
          <w:rFonts w:ascii="Arial" w:hAnsi="Arial" w:cs="Arial"/>
        </w:rPr>
        <w:t>ów</w:t>
      </w:r>
      <w:r w:rsidR="0014522B" w:rsidRPr="00581CBB">
        <w:rPr>
          <w:rFonts w:ascii="Arial" w:hAnsi="Arial" w:cs="Arial"/>
        </w:rPr>
        <w:t xml:space="preserve"> </w:t>
      </w:r>
      <w:r w:rsidR="007B46DF">
        <w:rPr>
          <w:rFonts w:ascii="Arial" w:hAnsi="Arial" w:cs="Arial"/>
          <w:spacing w:val="-3"/>
        </w:rPr>
        <w:t>budowy, lub przebudowy</w:t>
      </w:r>
      <w:r w:rsidR="007B46DF" w:rsidRPr="00581CBB">
        <w:rPr>
          <w:rFonts w:ascii="Arial" w:hAnsi="Arial" w:cs="Arial"/>
        </w:rPr>
        <w:t xml:space="preserve"> </w:t>
      </w:r>
      <w:r w:rsidR="0014522B" w:rsidRPr="00581CBB">
        <w:rPr>
          <w:rFonts w:ascii="Arial" w:hAnsi="Arial" w:cs="Arial"/>
        </w:rPr>
        <w:t>budynku biurowego, biurowo-usługowego lub budynku przeznaczonego na potrzeby administracji publicznej, wymiaru sprawiedliwości, kultury, oświaty, nauki o powierzchni użytkowej równej lub większej 1500 m</w:t>
      </w:r>
      <w:r w:rsidR="0014522B" w:rsidRPr="00581CBB">
        <w:rPr>
          <w:rFonts w:ascii="Arial" w:hAnsi="Arial" w:cs="Arial"/>
          <w:vertAlign w:val="superscript"/>
        </w:rPr>
        <w:t>2</w:t>
      </w:r>
      <w:r w:rsidR="0014522B" w:rsidRPr="00581CBB">
        <w:rPr>
          <w:rFonts w:ascii="Arial" w:hAnsi="Arial" w:cs="Arial"/>
        </w:rPr>
        <w:t>;</w:t>
      </w:r>
    </w:p>
    <w:p w:rsidR="0014522B" w:rsidRPr="00581CBB" w:rsidRDefault="00B82BE0" w:rsidP="00F6492F">
      <w:pPr>
        <w:numPr>
          <w:ilvl w:val="1"/>
          <w:numId w:val="11"/>
        </w:numPr>
        <w:spacing w:line="360" w:lineRule="auto"/>
        <w:ind w:left="993" w:hanging="284"/>
        <w:contextualSpacing/>
        <w:jc w:val="both"/>
        <w:rPr>
          <w:rFonts w:ascii="Arial" w:hAnsi="Arial" w:cs="Arial"/>
          <w:sz w:val="22"/>
          <w:szCs w:val="22"/>
        </w:rPr>
      </w:pPr>
      <w:r w:rsidRPr="00581CBB">
        <w:rPr>
          <w:rFonts w:ascii="Arial" w:hAnsi="Arial" w:cs="Arial"/>
          <w:b/>
          <w:bCs/>
          <w:sz w:val="22"/>
          <w:szCs w:val="22"/>
        </w:rPr>
        <w:t>Projektant</w:t>
      </w:r>
      <w:r w:rsidR="0014522B" w:rsidRPr="00581CBB">
        <w:rPr>
          <w:rFonts w:ascii="Arial" w:hAnsi="Arial" w:cs="Arial"/>
          <w:b/>
          <w:bCs/>
          <w:sz w:val="22"/>
          <w:szCs w:val="22"/>
        </w:rPr>
        <w:t xml:space="preserve"> w specjalności konstrukcyjno-budowlanej</w:t>
      </w:r>
      <w:r w:rsidRPr="00581CBB">
        <w:rPr>
          <w:rFonts w:ascii="Arial" w:hAnsi="Arial" w:cs="Arial"/>
          <w:sz w:val="22"/>
          <w:szCs w:val="22"/>
        </w:rPr>
        <w:t>,</w:t>
      </w:r>
      <w:r w:rsidR="0014522B" w:rsidRPr="00581CBB">
        <w:rPr>
          <w:rFonts w:ascii="Arial" w:hAnsi="Arial" w:cs="Arial"/>
          <w:sz w:val="22"/>
          <w:szCs w:val="22"/>
        </w:rPr>
        <w:t xml:space="preserve"> posiadający uprawnienia budowlane do projektowania w specjalności konstrukcyjno-budowlanej bez ograniczeń oraz doświadczenie w sporządzeniu co najmniej </w:t>
      </w:r>
      <w:r w:rsidR="0024775C">
        <w:rPr>
          <w:rFonts w:ascii="Arial" w:hAnsi="Arial" w:cs="Arial"/>
          <w:sz w:val="22"/>
          <w:szCs w:val="22"/>
        </w:rPr>
        <w:t>2</w:t>
      </w:r>
      <w:r w:rsidR="007B46DF" w:rsidRPr="00581CBB">
        <w:rPr>
          <w:rFonts w:ascii="Arial" w:hAnsi="Arial" w:cs="Arial"/>
          <w:sz w:val="22"/>
          <w:szCs w:val="22"/>
        </w:rPr>
        <w:t xml:space="preserve"> </w:t>
      </w:r>
      <w:r w:rsidR="0014522B" w:rsidRPr="00581CBB">
        <w:rPr>
          <w:rFonts w:ascii="Arial" w:hAnsi="Arial" w:cs="Arial"/>
          <w:sz w:val="22"/>
          <w:szCs w:val="22"/>
        </w:rPr>
        <w:t>projekt</w:t>
      </w:r>
      <w:r w:rsidR="007B46DF">
        <w:rPr>
          <w:rFonts w:ascii="Arial" w:hAnsi="Arial" w:cs="Arial"/>
          <w:sz w:val="22"/>
          <w:szCs w:val="22"/>
        </w:rPr>
        <w:t xml:space="preserve">ów </w:t>
      </w:r>
      <w:r w:rsidR="0014522B" w:rsidRPr="00581CBB">
        <w:rPr>
          <w:rFonts w:ascii="Arial" w:hAnsi="Arial" w:cs="Arial"/>
          <w:sz w:val="22"/>
          <w:szCs w:val="22"/>
        </w:rPr>
        <w:t xml:space="preserve"> </w:t>
      </w:r>
      <w:r w:rsidR="007B46DF">
        <w:rPr>
          <w:rFonts w:ascii="Arial" w:hAnsi="Arial" w:cs="Arial"/>
          <w:spacing w:val="-3"/>
          <w:sz w:val="22"/>
          <w:szCs w:val="22"/>
        </w:rPr>
        <w:t>budowy, lub przebudowy</w:t>
      </w:r>
      <w:r w:rsidR="007B46DF" w:rsidRPr="00581CBB">
        <w:rPr>
          <w:rFonts w:ascii="Arial" w:hAnsi="Arial" w:cs="Arial"/>
          <w:sz w:val="22"/>
          <w:szCs w:val="22"/>
        </w:rPr>
        <w:t xml:space="preserve"> </w:t>
      </w:r>
      <w:r w:rsidR="0014522B" w:rsidRPr="00581CBB">
        <w:rPr>
          <w:rFonts w:ascii="Arial" w:hAnsi="Arial" w:cs="Arial"/>
          <w:sz w:val="22"/>
          <w:szCs w:val="22"/>
        </w:rPr>
        <w:t>budynku biurowego, biurowo-usługowego lub budynku przeznaczonego na potrzeby administracji publicznej, wymiaru sprawiedliwości, kultury, oświaty, nauki o powierzchni użytkowej równej lub większej 1500 m</w:t>
      </w:r>
      <w:r w:rsidR="0014522B" w:rsidRPr="00581CBB">
        <w:rPr>
          <w:rFonts w:ascii="Arial" w:hAnsi="Arial" w:cs="Arial"/>
          <w:sz w:val="22"/>
          <w:szCs w:val="22"/>
          <w:vertAlign w:val="superscript"/>
        </w:rPr>
        <w:t xml:space="preserve">2 </w:t>
      </w:r>
      <w:r w:rsidR="0014522B" w:rsidRPr="00581CBB">
        <w:rPr>
          <w:rFonts w:ascii="Arial" w:hAnsi="Arial" w:cs="Arial"/>
          <w:sz w:val="22"/>
          <w:szCs w:val="22"/>
        </w:rPr>
        <w:t>,</w:t>
      </w:r>
    </w:p>
    <w:p w:rsidR="0014522B" w:rsidRPr="00581CBB" w:rsidRDefault="00B82BE0" w:rsidP="00F6492F">
      <w:pPr>
        <w:numPr>
          <w:ilvl w:val="1"/>
          <w:numId w:val="11"/>
        </w:numPr>
        <w:spacing w:line="360" w:lineRule="auto"/>
        <w:ind w:left="993" w:hanging="284"/>
        <w:contextualSpacing/>
        <w:jc w:val="both"/>
        <w:rPr>
          <w:rFonts w:ascii="Arial" w:hAnsi="Arial" w:cs="Arial"/>
          <w:sz w:val="22"/>
          <w:szCs w:val="22"/>
        </w:rPr>
      </w:pPr>
      <w:r w:rsidRPr="00581CBB">
        <w:rPr>
          <w:rFonts w:ascii="Arial" w:hAnsi="Arial" w:cs="Arial"/>
          <w:b/>
          <w:bCs/>
          <w:sz w:val="22"/>
          <w:szCs w:val="22"/>
        </w:rPr>
        <w:t>P</w:t>
      </w:r>
      <w:r w:rsidR="0014522B" w:rsidRPr="00581CBB">
        <w:rPr>
          <w:rFonts w:ascii="Arial" w:hAnsi="Arial" w:cs="Arial"/>
          <w:b/>
          <w:bCs/>
          <w:sz w:val="22"/>
          <w:szCs w:val="22"/>
        </w:rPr>
        <w:t>rojektant w specjalności instalacyjnej</w:t>
      </w:r>
      <w:r w:rsidR="0014522B" w:rsidRPr="00581CBB">
        <w:rPr>
          <w:rFonts w:ascii="Arial" w:hAnsi="Arial" w:cs="Arial"/>
          <w:sz w:val="22"/>
          <w:szCs w:val="22"/>
        </w:rPr>
        <w:t xml:space="preserve">, posiadający uprawnienia budowlane do projektowania w specjalności instalacyjnej w zakresie sieci, instalacji i urządzeń cieplnych, wentylacyjnych, gazowych, wodociągowych i kanalizacyjnych bez ograniczeń oraz doświadczenie w sporządzeniu co najmniej </w:t>
      </w:r>
      <w:r w:rsidR="0024775C">
        <w:rPr>
          <w:rFonts w:ascii="Arial" w:hAnsi="Arial" w:cs="Arial"/>
          <w:sz w:val="22"/>
          <w:szCs w:val="22"/>
        </w:rPr>
        <w:t>2</w:t>
      </w:r>
      <w:r w:rsidR="007B46DF" w:rsidRPr="00581CBB">
        <w:rPr>
          <w:rFonts w:ascii="Arial" w:hAnsi="Arial" w:cs="Arial"/>
          <w:sz w:val="22"/>
          <w:szCs w:val="22"/>
        </w:rPr>
        <w:t xml:space="preserve"> </w:t>
      </w:r>
      <w:r w:rsidR="0014522B" w:rsidRPr="00581CBB">
        <w:rPr>
          <w:rFonts w:ascii="Arial" w:hAnsi="Arial" w:cs="Arial"/>
          <w:sz w:val="22"/>
          <w:szCs w:val="22"/>
        </w:rPr>
        <w:t>projekt</w:t>
      </w:r>
      <w:r w:rsidR="007B46DF">
        <w:rPr>
          <w:rFonts w:ascii="Arial" w:hAnsi="Arial" w:cs="Arial"/>
          <w:sz w:val="22"/>
          <w:szCs w:val="22"/>
        </w:rPr>
        <w:t>ów</w:t>
      </w:r>
      <w:r w:rsidR="0014522B" w:rsidRPr="00581CBB">
        <w:rPr>
          <w:rFonts w:ascii="Arial" w:hAnsi="Arial" w:cs="Arial"/>
          <w:sz w:val="22"/>
          <w:szCs w:val="22"/>
        </w:rPr>
        <w:t xml:space="preserve"> instalacji wentylacji dla budynku o powierzchni </w:t>
      </w:r>
      <w:r w:rsidR="00C85F67" w:rsidRPr="00581CBB">
        <w:rPr>
          <w:rFonts w:ascii="Arial" w:hAnsi="Arial" w:cs="Arial"/>
          <w:sz w:val="22"/>
          <w:szCs w:val="22"/>
        </w:rPr>
        <w:t xml:space="preserve">równej lub większej </w:t>
      </w:r>
      <w:r w:rsidR="0014522B" w:rsidRPr="00581CBB">
        <w:rPr>
          <w:rFonts w:ascii="Arial" w:hAnsi="Arial" w:cs="Arial"/>
          <w:sz w:val="22"/>
          <w:szCs w:val="22"/>
        </w:rPr>
        <w:t>1500 m</w:t>
      </w:r>
      <w:r w:rsidR="0014522B" w:rsidRPr="00581CBB">
        <w:rPr>
          <w:rFonts w:ascii="Arial" w:hAnsi="Arial" w:cs="Arial"/>
          <w:sz w:val="22"/>
          <w:szCs w:val="22"/>
          <w:vertAlign w:val="superscript"/>
        </w:rPr>
        <w:t>2</w:t>
      </w:r>
      <w:r w:rsidR="0014522B" w:rsidRPr="00581CBB">
        <w:rPr>
          <w:rFonts w:ascii="Arial" w:hAnsi="Arial" w:cs="Arial"/>
          <w:sz w:val="22"/>
          <w:szCs w:val="22"/>
        </w:rPr>
        <w:t>,</w:t>
      </w:r>
    </w:p>
    <w:p w:rsidR="00F44960" w:rsidRPr="00581CBB" w:rsidRDefault="00C519D6" w:rsidP="00F6492F">
      <w:pPr>
        <w:numPr>
          <w:ilvl w:val="1"/>
          <w:numId w:val="11"/>
        </w:numPr>
        <w:spacing w:line="360" w:lineRule="auto"/>
        <w:ind w:left="993" w:hanging="284"/>
        <w:contextualSpacing/>
        <w:jc w:val="both"/>
        <w:rPr>
          <w:rFonts w:ascii="Arial" w:hAnsi="Arial" w:cs="Arial"/>
          <w:sz w:val="22"/>
          <w:szCs w:val="22"/>
        </w:rPr>
      </w:pPr>
      <w:r w:rsidRPr="00581CBB">
        <w:rPr>
          <w:rFonts w:ascii="Arial" w:hAnsi="Arial" w:cs="Arial"/>
          <w:b/>
          <w:bCs/>
          <w:sz w:val="22"/>
          <w:szCs w:val="22"/>
        </w:rPr>
        <w:t xml:space="preserve">Projektant w specjalności </w:t>
      </w:r>
      <w:r w:rsidR="00B25AC0" w:rsidRPr="00581CBB">
        <w:rPr>
          <w:rFonts w:ascii="Arial" w:hAnsi="Arial" w:cs="Arial"/>
          <w:b/>
          <w:bCs/>
          <w:sz w:val="22"/>
          <w:szCs w:val="22"/>
        </w:rPr>
        <w:t xml:space="preserve">instalacyjnej </w:t>
      </w:r>
      <w:r w:rsidR="00F44960" w:rsidRPr="00581CBB">
        <w:rPr>
          <w:rFonts w:ascii="Arial" w:hAnsi="Arial" w:cs="Arial"/>
          <w:bCs/>
          <w:sz w:val="22"/>
          <w:szCs w:val="22"/>
        </w:rPr>
        <w:t>posiadający u</w:t>
      </w:r>
      <w:r w:rsidR="00F44960" w:rsidRPr="00581CBB">
        <w:rPr>
          <w:rStyle w:val="Pogrubienie"/>
          <w:rFonts w:ascii="Arial" w:hAnsi="Arial" w:cs="Arial"/>
          <w:b w:val="0"/>
          <w:color w:val="222222"/>
          <w:sz w:val="22"/>
          <w:szCs w:val="22"/>
        </w:rPr>
        <w:t>prawnienia budowlane w specjalności instalacyjnej w zakresie sieci, instalacji i urządzeń elektrycznych i elektroenergetycznych bez ograniczeń</w:t>
      </w:r>
      <w:r w:rsidR="00F44960" w:rsidRPr="00581CBB">
        <w:rPr>
          <w:rFonts w:ascii="Arial" w:hAnsi="Arial" w:cs="Arial"/>
          <w:sz w:val="22"/>
          <w:szCs w:val="22"/>
        </w:rPr>
        <w:t xml:space="preserve"> oraz doświadczenie w sporządzeniu co najmniej </w:t>
      </w:r>
      <w:r w:rsidR="0024775C">
        <w:rPr>
          <w:rFonts w:ascii="Arial" w:hAnsi="Arial" w:cs="Arial"/>
          <w:sz w:val="22"/>
          <w:szCs w:val="22"/>
        </w:rPr>
        <w:t>2</w:t>
      </w:r>
      <w:r w:rsidR="007B46DF" w:rsidRPr="00581CBB">
        <w:rPr>
          <w:rFonts w:ascii="Arial" w:hAnsi="Arial" w:cs="Arial"/>
          <w:sz w:val="22"/>
          <w:szCs w:val="22"/>
        </w:rPr>
        <w:t xml:space="preserve"> </w:t>
      </w:r>
      <w:r w:rsidR="00F44960" w:rsidRPr="00581CBB">
        <w:rPr>
          <w:rFonts w:ascii="Arial" w:hAnsi="Arial" w:cs="Arial"/>
          <w:sz w:val="22"/>
          <w:szCs w:val="22"/>
        </w:rPr>
        <w:t>projekt</w:t>
      </w:r>
      <w:r w:rsidR="007B46DF">
        <w:rPr>
          <w:rFonts w:ascii="Arial" w:hAnsi="Arial" w:cs="Arial"/>
          <w:sz w:val="22"/>
          <w:szCs w:val="22"/>
        </w:rPr>
        <w:t>ów</w:t>
      </w:r>
      <w:r w:rsidR="00F44960" w:rsidRPr="00581CBB">
        <w:rPr>
          <w:rFonts w:ascii="Arial" w:hAnsi="Arial" w:cs="Arial"/>
          <w:sz w:val="22"/>
          <w:szCs w:val="22"/>
        </w:rPr>
        <w:t xml:space="preserve"> instalacji elektrycznej dla budynku o powierzchni </w:t>
      </w:r>
      <w:r w:rsidR="00C85F67" w:rsidRPr="00581CBB">
        <w:rPr>
          <w:rFonts w:ascii="Arial" w:hAnsi="Arial" w:cs="Arial"/>
          <w:sz w:val="22"/>
          <w:szCs w:val="22"/>
        </w:rPr>
        <w:t xml:space="preserve">równej lub większej </w:t>
      </w:r>
      <w:r w:rsidR="00F44960" w:rsidRPr="00581CBB">
        <w:rPr>
          <w:rFonts w:ascii="Arial" w:hAnsi="Arial" w:cs="Arial"/>
          <w:sz w:val="22"/>
          <w:szCs w:val="22"/>
        </w:rPr>
        <w:t>1500 m</w:t>
      </w:r>
      <w:r w:rsidR="00F44960" w:rsidRPr="00581CBB">
        <w:rPr>
          <w:rFonts w:ascii="Arial" w:hAnsi="Arial" w:cs="Arial"/>
          <w:sz w:val="22"/>
          <w:szCs w:val="22"/>
          <w:vertAlign w:val="superscript"/>
        </w:rPr>
        <w:t>2</w:t>
      </w:r>
      <w:r w:rsidR="00F44960" w:rsidRPr="00581CBB">
        <w:rPr>
          <w:rFonts w:ascii="Arial" w:hAnsi="Arial" w:cs="Arial"/>
          <w:sz w:val="22"/>
          <w:szCs w:val="22"/>
        </w:rPr>
        <w:t>,</w:t>
      </w:r>
    </w:p>
    <w:p w:rsidR="00AB788F" w:rsidRPr="00581CBB" w:rsidRDefault="00ED01DD" w:rsidP="00F6492F">
      <w:pPr>
        <w:pStyle w:val="Akapitzlist"/>
        <w:numPr>
          <w:ilvl w:val="3"/>
          <w:numId w:val="12"/>
        </w:numPr>
        <w:spacing w:line="360" w:lineRule="auto"/>
        <w:ind w:left="426"/>
        <w:jc w:val="both"/>
        <w:rPr>
          <w:rFonts w:ascii="Arial" w:hAnsi="Arial" w:cs="Arial"/>
        </w:rPr>
      </w:pPr>
      <w:r w:rsidRPr="00581CBB">
        <w:rPr>
          <w:rFonts w:ascii="Arial" w:hAnsi="Arial" w:cs="Arial"/>
        </w:rPr>
        <w:t xml:space="preserve">Wykonawca musi wskazać, iż dysponuje lub będzie dysponował osobami posiadającymi zgodnie z przepisami ustawy z dnia 7 lipca 1994 r. Prawo budowlane, do pełnienia samodzielnych funkcji technicznych oraz Rozporządzenia Ministra Infrastruktury i Rozwoju z dnia 11 września 2014 r. w sprawie samodzielnych funkcji technicznych w budownictwie. </w:t>
      </w:r>
    </w:p>
    <w:p w:rsidR="00AB788F" w:rsidRPr="00581CBB" w:rsidRDefault="00ED01DD" w:rsidP="00F6492F">
      <w:pPr>
        <w:pStyle w:val="Akapitzlist"/>
        <w:numPr>
          <w:ilvl w:val="3"/>
          <w:numId w:val="12"/>
        </w:numPr>
        <w:spacing w:line="360" w:lineRule="auto"/>
        <w:ind w:left="426"/>
        <w:jc w:val="both"/>
        <w:rPr>
          <w:rStyle w:val="rest"/>
          <w:rFonts w:ascii="Arial" w:hAnsi="Arial" w:cs="Arial"/>
        </w:rPr>
      </w:pPr>
      <w:r w:rsidRPr="00581CBB">
        <w:rPr>
          <w:rStyle w:val="rest"/>
          <w:rFonts w:ascii="Arial" w:hAnsi="Arial" w:cs="Arial"/>
        </w:rPr>
        <w:t>Zamawiający, określając wymogi dla osób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oraz ustawy z dnia 22 grudnia 2015r o zasadach uznawania kwalifikacji zawodowych nabytych w państwach członkowskich Unii Europejskiej.</w:t>
      </w:r>
    </w:p>
    <w:p w:rsidR="00AB788F" w:rsidRPr="00581CBB" w:rsidRDefault="00B82BE0" w:rsidP="00F6492F">
      <w:pPr>
        <w:pStyle w:val="Akapitzlist"/>
        <w:numPr>
          <w:ilvl w:val="3"/>
          <w:numId w:val="12"/>
        </w:numPr>
        <w:spacing w:line="360" w:lineRule="auto"/>
        <w:ind w:left="426"/>
        <w:jc w:val="both"/>
        <w:rPr>
          <w:rFonts w:ascii="Arial" w:hAnsi="Arial" w:cs="Arial"/>
        </w:rPr>
      </w:pPr>
      <w:r w:rsidRPr="00581CBB">
        <w:rPr>
          <w:rFonts w:ascii="Arial" w:hAnsi="Arial" w:cs="Arial"/>
        </w:rPr>
        <w:lastRenderedPageBreak/>
        <w:t xml:space="preserve">Zamawiający </w:t>
      </w:r>
      <w:r w:rsidRPr="0007392E">
        <w:rPr>
          <w:rFonts w:ascii="Arial" w:hAnsi="Arial" w:cs="Arial"/>
        </w:rPr>
        <w:t>nie dopuszcza możliwości łączenia funkcji</w:t>
      </w:r>
      <w:r w:rsidRPr="00581CBB">
        <w:rPr>
          <w:rFonts w:ascii="Arial" w:hAnsi="Arial" w:cs="Arial"/>
        </w:rPr>
        <w:t>, w przypadku osób, które posiadają uprawnienia w więcej niż jednej specjalności.</w:t>
      </w:r>
    </w:p>
    <w:p w:rsidR="00B82BE0" w:rsidRPr="00581CBB" w:rsidRDefault="00B82BE0" w:rsidP="00F6492F">
      <w:pPr>
        <w:pStyle w:val="Akapitzlist"/>
        <w:numPr>
          <w:ilvl w:val="3"/>
          <w:numId w:val="12"/>
        </w:numPr>
        <w:spacing w:line="360" w:lineRule="auto"/>
        <w:ind w:left="426"/>
        <w:jc w:val="both"/>
        <w:rPr>
          <w:rFonts w:ascii="Arial" w:hAnsi="Arial" w:cs="Arial"/>
        </w:rPr>
      </w:pPr>
      <w:r w:rsidRPr="00581CBB">
        <w:rPr>
          <w:rFonts w:ascii="Arial" w:hAnsi="Arial" w:cs="Arial"/>
        </w:rPr>
        <w:t xml:space="preserve">Wykonawcy wspólnie ubiegający się o udzielenie zamówienia mogą </w:t>
      </w:r>
      <w:r w:rsidR="0010525E" w:rsidRPr="00581CBB">
        <w:rPr>
          <w:rFonts w:ascii="Arial" w:hAnsi="Arial" w:cs="Arial"/>
        </w:rPr>
        <w:t>spełnić łącznie ww. warunki udziału w postępowaniu.</w:t>
      </w:r>
    </w:p>
    <w:p w:rsidR="0010525E" w:rsidRPr="00581CBB" w:rsidRDefault="0010525E" w:rsidP="00F6492F">
      <w:pPr>
        <w:pStyle w:val="Akapitzlist"/>
        <w:numPr>
          <w:ilvl w:val="3"/>
          <w:numId w:val="12"/>
        </w:numPr>
        <w:spacing w:after="0" w:line="360" w:lineRule="auto"/>
        <w:ind w:left="426" w:hanging="283"/>
        <w:jc w:val="both"/>
        <w:rPr>
          <w:rFonts w:ascii="Arial" w:hAnsi="Arial" w:cs="Arial"/>
        </w:rPr>
      </w:pPr>
      <w:r w:rsidRPr="00581CBB">
        <w:rPr>
          <w:rFonts w:ascii="Arial" w:hAnsi="Arial" w:cs="Arial"/>
        </w:rPr>
        <w:t>Zamawiający może na każdym etapie postepowania uznać, że Wykonawca nie posiada wymaganych zdolności, jeżeli zaangażowanie zasobów zawodowych Wykonawcy w inne przedsięwzięcia gospodarcze ze strony Wykonawcy może mieć negatywny wpływ na realizację zamówienia.</w:t>
      </w:r>
    </w:p>
    <w:p w:rsidR="00AB788F" w:rsidRPr="00581CBB" w:rsidRDefault="0010525E" w:rsidP="00F6492F">
      <w:pPr>
        <w:pStyle w:val="Akapitzlist"/>
        <w:numPr>
          <w:ilvl w:val="3"/>
          <w:numId w:val="12"/>
        </w:numPr>
        <w:spacing w:after="0" w:line="360" w:lineRule="auto"/>
        <w:ind w:left="426" w:hanging="283"/>
        <w:jc w:val="both"/>
        <w:rPr>
          <w:rFonts w:ascii="Arial" w:hAnsi="Arial" w:cs="Arial"/>
        </w:rPr>
      </w:pPr>
      <w:r w:rsidRPr="00581CBB">
        <w:rPr>
          <w:rFonts w:ascii="Arial" w:hAnsi="Arial" w:cs="Arial"/>
        </w:rPr>
        <w:t>Ocena spełniania warunków udziału w postępowaniu zostanie dokonana wg formuły: „spełnia – nie spełnia”.</w:t>
      </w:r>
    </w:p>
    <w:p w:rsidR="0010525E" w:rsidRPr="00581CBB" w:rsidRDefault="0010525E" w:rsidP="00F6492F">
      <w:pPr>
        <w:pStyle w:val="Akapitzlist"/>
        <w:numPr>
          <w:ilvl w:val="3"/>
          <w:numId w:val="12"/>
        </w:numPr>
        <w:spacing w:after="0" w:line="360" w:lineRule="auto"/>
        <w:ind w:left="426" w:hanging="283"/>
        <w:jc w:val="both"/>
        <w:rPr>
          <w:rFonts w:ascii="Arial" w:hAnsi="Arial" w:cs="Arial"/>
        </w:rPr>
      </w:pPr>
      <w:r w:rsidRPr="00581CBB">
        <w:rPr>
          <w:rFonts w:ascii="Arial" w:hAnsi="Arial" w:cs="Arial"/>
        </w:rPr>
        <w:t>Wykonawca w celu potwierdzenia spełniania warunków udziału w postępowaniu może powoływać się na potencjał innych podmiotów na zasadach określonych w art. 22a Pzp, niezależnie od charakteru prawnego łączących go z nim stosunków prawnych.</w:t>
      </w:r>
    </w:p>
    <w:p w:rsidR="0010525E" w:rsidRPr="00581CBB" w:rsidRDefault="0010525E" w:rsidP="00F6492F">
      <w:pPr>
        <w:pStyle w:val="Akapitzlist"/>
        <w:numPr>
          <w:ilvl w:val="3"/>
          <w:numId w:val="12"/>
        </w:numPr>
        <w:spacing w:after="0" w:line="360" w:lineRule="auto"/>
        <w:ind w:left="426" w:hanging="283"/>
        <w:jc w:val="both"/>
        <w:rPr>
          <w:rFonts w:ascii="Arial" w:hAnsi="Arial" w:cs="Arial"/>
        </w:rPr>
      </w:pPr>
      <w:r w:rsidRPr="00581CBB">
        <w:rPr>
          <w:rFonts w:ascii="Arial" w:hAnsi="Arial" w:cs="Arial"/>
        </w:rPr>
        <w:t>W celu oceny czy Wykonawca polegając na zasobach lub sytuacji innych podmiotów będzie dysponował niezbędnymi zasobami w stopniu umożliwiającym należyte wykonanie zamówienia publicznego oraz oceny, czy stosunek łączący Wykonawcę z tymi podmiotami gwarantuje rzeczywisty dostęp do ich zasobów, Zamawiający żąda dokumentów określających:</w:t>
      </w:r>
    </w:p>
    <w:p w:rsidR="0010525E" w:rsidRPr="00581CBB" w:rsidRDefault="0010525E" w:rsidP="00F6492F">
      <w:pPr>
        <w:pStyle w:val="Akapitzlist"/>
        <w:numPr>
          <w:ilvl w:val="0"/>
          <w:numId w:val="14"/>
        </w:numPr>
        <w:tabs>
          <w:tab w:val="left" w:pos="-1843"/>
        </w:tabs>
        <w:spacing w:after="0" w:line="360" w:lineRule="auto"/>
        <w:ind w:left="851"/>
        <w:jc w:val="both"/>
        <w:rPr>
          <w:rFonts w:ascii="Arial" w:hAnsi="Arial" w:cs="Arial"/>
        </w:rPr>
      </w:pPr>
      <w:r w:rsidRPr="00581CBB">
        <w:rPr>
          <w:rFonts w:ascii="Arial" w:hAnsi="Arial" w:cs="Arial"/>
        </w:rPr>
        <w:t>zakres dostępnych Wykonawcy zasobów innego podmiotu,</w:t>
      </w:r>
    </w:p>
    <w:p w:rsidR="0010525E" w:rsidRPr="00581CBB" w:rsidRDefault="0010525E" w:rsidP="00F6492F">
      <w:pPr>
        <w:numPr>
          <w:ilvl w:val="0"/>
          <w:numId w:val="14"/>
        </w:numPr>
        <w:tabs>
          <w:tab w:val="left" w:pos="-1843"/>
        </w:tabs>
        <w:spacing w:line="360" w:lineRule="auto"/>
        <w:ind w:left="851"/>
        <w:contextualSpacing/>
        <w:jc w:val="both"/>
        <w:rPr>
          <w:rFonts w:ascii="Arial" w:hAnsi="Arial" w:cs="Arial"/>
          <w:sz w:val="22"/>
          <w:szCs w:val="22"/>
        </w:rPr>
      </w:pPr>
      <w:r w:rsidRPr="00581CBB">
        <w:rPr>
          <w:rFonts w:ascii="Arial" w:hAnsi="Arial" w:cs="Arial"/>
          <w:sz w:val="22"/>
          <w:szCs w:val="22"/>
        </w:rPr>
        <w:t>sposób wykorzystania zasobów innego podmiotu przez Wykonawcę przy wykonywaniu zamówienia,</w:t>
      </w:r>
    </w:p>
    <w:p w:rsidR="0010525E" w:rsidRPr="00581CBB" w:rsidRDefault="0010525E" w:rsidP="00F6492F">
      <w:pPr>
        <w:numPr>
          <w:ilvl w:val="0"/>
          <w:numId w:val="14"/>
        </w:numPr>
        <w:tabs>
          <w:tab w:val="left" w:pos="-1843"/>
        </w:tabs>
        <w:spacing w:line="360" w:lineRule="auto"/>
        <w:ind w:left="851"/>
        <w:contextualSpacing/>
        <w:jc w:val="both"/>
        <w:rPr>
          <w:rFonts w:ascii="Arial" w:hAnsi="Arial" w:cs="Arial"/>
          <w:sz w:val="22"/>
          <w:szCs w:val="22"/>
        </w:rPr>
      </w:pPr>
      <w:r w:rsidRPr="00581CBB">
        <w:rPr>
          <w:rFonts w:ascii="Arial" w:hAnsi="Arial" w:cs="Arial"/>
          <w:sz w:val="22"/>
          <w:szCs w:val="22"/>
        </w:rPr>
        <w:t>zakres i okres udziału innego podmiotu przy wykonywaniu zamówienia publicznego,</w:t>
      </w:r>
    </w:p>
    <w:p w:rsidR="0010525E" w:rsidRPr="00581CBB" w:rsidRDefault="0010525E" w:rsidP="00F6492F">
      <w:pPr>
        <w:numPr>
          <w:ilvl w:val="0"/>
          <w:numId w:val="14"/>
        </w:numPr>
        <w:tabs>
          <w:tab w:val="left" w:pos="-1843"/>
        </w:tabs>
        <w:spacing w:line="360" w:lineRule="auto"/>
        <w:ind w:left="851"/>
        <w:contextualSpacing/>
        <w:jc w:val="both"/>
        <w:rPr>
          <w:rFonts w:ascii="Arial" w:hAnsi="Arial" w:cs="Arial"/>
          <w:sz w:val="22"/>
          <w:szCs w:val="22"/>
        </w:rPr>
      </w:pPr>
      <w:r w:rsidRPr="00581CBB">
        <w:rPr>
          <w:rFonts w:ascii="Arial" w:hAnsi="Arial" w:cs="Arial"/>
          <w:sz w:val="22"/>
          <w:szCs w:val="22"/>
        </w:rPr>
        <w:t>czy podmiot, na którego zdolnościach Wykonawca polega w odniesieniu do warunków udziału w postępowaniu dotyczących wykształcenia, kwalifikacji zawodowych lub doświadczenia zrealizuje roboty budowlane lub usługi, których wskazane zdolności dotyczą.</w:t>
      </w:r>
    </w:p>
    <w:p w:rsidR="0010525E" w:rsidRPr="00581CBB" w:rsidRDefault="0010525E" w:rsidP="00BD230F">
      <w:pPr>
        <w:spacing w:line="360" w:lineRule="auto"/>
        <w:ind w:left="851"/>
        <w:contextualSpacing/>
        <w:jc w:val="both"/>
        <w:rPr>
          <w:rFonts w:ascii="Arial" w:hAnsi="Arial" w:cs="Arial"/>
          <w:sz w:val="22"/>
          <w:szCs w:val="22"/>
        </w:rPr>
      </w:pPr>
    </w:p>
    <w:p w:rsidR="0010525E" w:rsidRPr="00581CBB" w:rsidRDefault="0010525E" w:rsidP="00F6492F">
      <w:pPr>
        <w:pStyle w:val="Akapitzlist"/>
        <w:numPr>
          <w:ilvl w:val="0"/>
          <w:numId w:val="7"/>
        </w:numPr>
        <w:spacing w:after="0" w:line="360" w:lineRule="auto"/>
        <w:ind w:left="709"/>
        <w:jc w:val="both"/>
        <w:rPr>
          <w:rFonts w:ascii="Arial" w:hAnsi="Arial" w:cs="Arial"/>
        </w:rPr>
      </w:pPr>
      <w:r w:rsidRPr="00581CBB">
        <w:rPr>
          <w:rFonts w:ascii="Arial" w:hAnsi="Arial" w:cs="Arial"/>
          <w:b/>
          <w:bCs/>
        </w:rPr>
        <w:t xml:space="preserve">Wykaz oświadczeń lub dokumentów, jakie mają dostarczyć Wykonawcy </w:t>
      </w:r>
      <w:r w:rsidRPr="00581CBB">
        <w:rPr>
          <w:rFonts w:ascii="Arial" w:hAnsi="Arial" w:cs="Arial"/>
          <w:b/>
          <w:bCs/>
          <w:u w:val="single"/>
        </w:rPr>
        <w:t>wraz z ofertą</w:t>
      </w:r>
      <w:r w:rsidRPr="00581CBB">
        <w:rPr>
          <w:rFonts w:ascii="Arial" w:hAnsi="Arial" w:cs="Arial"/>
          <w:b/>
          <w:bCs/>
        </w:rPr>
        <w:t xml:space="preserve"> w celu potwierdzenia spełnienia warunków udziału w postępowaniu i w celu wykazania braku podstaw do wykluczenia z postępowania.</w:t>
      </w:r>
    </w:p>
    <w:p w:rsidR="00AB788F" w:rsidRPr="00581CBB" w:rsidRDefault="00AB788F" w:rsidP="00F6492F">
      <w:pPr>
        <w:pStyle w:val="Akapitzlist"/>
        <w:numPr>
          <w:ilvl w:val="2"/>
          <w:numId w:val="11"/>
        </w:numPr>
        <w:spacing w:after="0" w:line="360" w:lineRule="auto"/>
        <w:ind w:left="426" w:hanging="425"/>
        <w:jc w:val="both"/>
        <w:rPr>
          <w:rFonts w:ascii="Arial" w:hAnsi="Arial" w:cs="Arial"/>
        </w:rPr>
      </w:pPr>
      <w:bookmarkStart w:id="1" w:name="_Toc263165355"/>
      <w:bookmarkStart w:id="2" w:name="_Toc278362566"/>
      <w:r w:rsidRPr="00581CBB">
        <w:rPr>
          <w:rFonts w:ascii="Arial" w:hAnsi="Arial" w:cs="Arial"/>
        </w:rPr>
        <w:t xml:space="preserve">Jednolity Europejski Dokument Zamówienia (JEDZ) sporządzony według wzoru (formularza) stanowiącego załącznik </w:t>
      </w:r>
      <w:r w:rsidRPr="00581CBB">
        <w:rPr>
          <w:rFonts w:ascii="Arial" w:hAnsi="Arial" w:cs="Arial"/>
          <w:bCs/>
        </w:rPr>
        <w:t xml:space="preserve">nr 3 do </w:t>
      </w:r>
      <w:r w:rsidR="00581CBB" w:rsidRPr="00581CBB">
        <w:rPr>
          <w:rFonts w:ascii="Arial" w:hAnsi="Arial" w:cs="Arial"/>
          <w:bCs/>
        </w:rPr>
        <w:t>SIWZ</w:t>
      </w:r>
      <w:r w:rsidRPr="00581CBB">
        <w:rPr>
          <w:rFonts w:ascii="Arial" w:hAnsi="Arial" w:cs="Arial"/>
        </w:rPr>
        <w:t>, dotyczący:</w:t>
      </w:r>
    </w:p>
    <w:p w:rsidR="00AB788F" w:rsidRPr="00581CBB" w:rsidRDefault="00AB788F" w:rsidP="00F6492F">
      <w:pPr>
        <w:pStyle w:val="Akapitzlist"/>
        <w:numPr>
          <w:ilvl w:val="1"/>
          <w:numId w:val="7"/>
        </w:numPr>
        <w:spacing w:after="0" w:line="360" w:lineRule="auto"/>
        <w:ind w:left="851"/>
        <w:contextualSpacing w:val="0"/>
        <w:jc w:val="both"/>
        <w:rPr>
          <w:rFonts w:ascii="Arial" w:hAnsi="Arial" w:cs="Arial"/>
        </w:rPr>
      </w:pPr>
      <w:r w:rsidRPr="00581CBB">
        <w:rPr>
          <w:rFonts w:ascii="Arial" w:hAnsi="Arial" w:cs="Arial"/>
        </w:rPr>
        <w:t xml:space="preserve">wykonawcy (w przypadku wykonawców wspólnie ubiegających się o udzielenie zamówienia - każdego z nich) w zakresie braku podstaw do wykluczenia oraz spełniania warunków udziału w postępowaniu (część II, III w zakresie odpowiednim do przesłanek określonych w art. 24 ust 1 oraz ust. 5 pkt 1 i 8, ustawy Pzp, </w:t>
      </w:r>
      <w:r w:rsidRPr="00581CBB">
        <w:rPr>
          <w:rFonts w:ascii="Arial" w:hAnsi="Arial" w:cs="Arial"/>
          <w:u w:val="single"/>
        </w:rPr>
        <w:t>część IV tylko</w:t>
      </w:r>
      <w:r w:rsidRPr="00581CBB">
        <w:rPr>
          <w:rFonts w:ascii="Arial" w:hAnsi="Arial" w:cs="Arial"/>
        </w:rPr>
        <w:t xml:space="preserve"> </w:t>
      </w:r>
      <w:r w:rsidRPr="00581CBB">
        <w:rPr>
          <w:rFonts w:ascii="Arial" w:hAnsi="Arial" w:cs="Arial"/>
          <w:u w:val="single"/>
        </w:rPr>
        <w:t>w zakresie oświadczenia w sekcji α</w:t>
      </w:r>
      <w:r w:rsidRPr="00581CBB">
        <w:rPr>
          <w:rFonts w:ascii="Arial" w:hAnsi="Arial" w:cs="Arial"/>
        </w:rPr>
        <w:t xml:space="preserve"> („alfa”).</w:t>
      </w:r>
    </w:p>
    <w:p w:rsidR="00AB788F" w:rsidRPr="00581CBB" w:rsidRDefault="00AB788F" w:rsidP="00F6492F">
      <w:pPr>
        <w:pStyle w:val="Akapitzlist"/>
        <w:numPr>
          <w:ilvl w:val="1"/>
          <w:numId w:val="7"/>
        </w:numPr>
        <w:spacing w:after="0" w:line="360" w:lineRule="auto"/>
        <w:ind w:left="851"/>
        <w:contextualSpacing w:val="0"/>
        <w:jc w:val="both"/>
        <w:rPr>
          <w:rFonts w:ascii="Arial" w:hAnsi="Arial" w:cs="Arial"/>
        </w:rPr>
      </w:pPr>
      <w:r w:rsidRPr="00581CBB">
        <w:rPr>
          <w:rFonts w:ascii="Arial" w:hAnsi="Arial" w:cs="Arial"/>
        </w:rPr>
        <w:lastRenderedPageBreak/>
        <w:t xml:space="preserve">podmiotów, na których zasoby wykonawca powołuje się w celu wykazania spełnienia warunków udziału w postępowaniu, w zakresie braku podstaw wykluczenia i spełniania warunku odnoszącego się do udostępnianego zasobu (odpowiednio część II, część III w zakresie odpowiednim do przesłanek określonych w art. 24 ust 1 oraz ust. 5 pkt 1, i 8 ustawy Pzp, </w:t>
      </w:r>
      <w:r w:rsidRPr="00581CBB">
        <w:rPr>
          <w:rFonts w:ascii="Arial" w:hAnsi="Arial" w:cs="Arial"/>
          <w:u w:val="single"/>
        </w:rPr>
        <w:t>część IV tylko w zakresie oświadczenia w sekcji α („alfa”).</w:t>
      </w:r>
    </w:p>
    <w:p w:rsidR="00AB788F" w:rsidRPr="00581CBB" w:rsidRDefault="00AB788F" w:rsidP="00F6492F">
      <w:pPr>
        <w:pStyle w:val="Akapitzlist"/>
        <w:numPr>
          <w:ilvl w:val="2"/>
          <w:numId w:val="11"/>
        </w:numPr>
        <w:spacing w:after="0" w:line="360" w:lineRule="auto"/>
        <w:ind w:left="426"/>
        <w:jc w:val="both"/>
        <w:rPr>
          <w:rFonts w:ascii="Arial" w:hAnsi="Arial" w:cs="Arial"/>
        </w:rPr>
      </w:pPr>
      <w:r w:rsidRPr="00581CBB">
        <w:rPr>
          <w:rFonts w:ascii="Arial" w:hAnsi="Arial" w:cs="Arial"/>
        </w:rPr>
        <w:t>Jeżeli wykonawca w celu potwierdzenia spełniania warunków udziału w postępowaniu polega na zdolnościach innych podmiotów - dokumenty (np. zobowiązanie) z których będzie wynikać:</w:t>
      </w:r>
    </w:p>
    <w:p w:rsidR="00AB788F" w:rsidRPr="00581CBB" w:rsidRDefault="00AB788F" w:rsidP="00F6492F">
      <w:pPr>
        <w:pStyle w:val="Akapitzlist"/>
        <w:numPr>
          <w:ilvl w:val="0"/>
          <w:numId w:val="24"/>
        </w:numPr>
        <w:spacing w:after="0" w:line="360" w:lineRule="auto"/>
        <w:ind w:left="851"/>
        <w:contextualSpacing w:val="0"/>
        <w:jc w:val="both"/>
        <w:rPr>
          <w:rFonts w:ascii="Arial" w:hAnsi="Arial" w:cs="Arial"/>
        </w:rPr>
      </w:pPr>
      <w:r w:rsidRPr="00581CBB">
        <w:rPr>
          <w:rFonts w:ascii="Arial" w:hAnsi="Arial" w:cs="Arial"/>
        </w:rPr>
        <w:t>zakres dostępnych wykonawcy zasobów innego podmiotu;</w:t>
      </w:r>
    </w:p>
    <w:p w:rsidR="00AB788F" w:rsidRPr="00581CBB" w:rsidRDefault="00AB788F" w:rsidP="00F6492F">
      <w:pPr>
        <w:pStyle w:val="Akapitzlist"/>
        <w:numPr>
          <w:ilvl w:val="0"/>
          <w:numId w:val="24"/>
        </w:numPr>
        <w:spacing w:after="0" w:line="360" w:lineRule="auto"/>
        <w:ind w:left="851"/>
        <w:contextualSpacing w:val="0"/>
        <w:jc w:val="both"/>
        <w:rPr>
          <w:rFonts w:ascii="Arial" w:hAnsi="Arial" w:cs="Arial"/>
        </w:rPr>
      </w:pPr>
      <w:r w:rsidRPr="00581CBB">
        <w:rPr>
          <w:rFonts w:ascii="Arial" w:hAnsi="Arial" w:cs="Arial"/>
        </w:rPr>
        <w:t>sposób wykorzystania zasobów innego podmiotu, przez wykonawcę, przy wykonywaniu zamówienia publicznego;</w:t>
      </w:r>
    </w:p>
    <w:p w:rsidR="00AB788F" w:rsidRPr="00581CBB" w:rsidRDefault="00AB788F" w:rsidP="00F6492F">
      <w:pPr>
        <w:pStyle w:val="Akapitzlist"/>
        <w:numPr>
          <w:ilvl w:val="0"/>
          <w:numId w:val="24"/>
        </w:numPr>
        <w:spacing w:after="0" w:line="360" w:lineRule="auto"/>
        <w:ind w:left="851"/>
        <w:contextualSpacing w:val="0"/>
        <w:jc w:val="both"/>
        <w:rPr>
          <w:rFonts w:ascii="Arial" w:hAnsi="Arial" w:cs="Arial"/>
        </w:rPr>
      </w:pPr>
      <w:r w:rsidRPr="00581CBB">
        <w:rPr>
          <w:rFonts w:ascii="Arial" w:hAnsi="Arial" w:cs="Arial"/>
        </w:rPr>
        <w:t>zakres i okres udziału innego podmiotu przy wykonywaniu zamówienia publicznego;</w:t>
      </w:r>
    </w:p>
    <w:p w:rsidR="00581CBB" w:rsidRDefault="00581CBB" w:rsidP="00370168">
      <w:pPr>
        <w:spacing w:line="360" w:lineRule="auto"/>
        <w:jc w:val="both"/>
        <w:rPr>
          <w:rFonts w:ascii="Arial" w:hAnsi="Arial" w:cs="Arial"/>
          <w:sz w:val="22"/>
          <w:szCs w:val="22"/>
        </w:rPr>
      </w:pPr>
    </w:p>
    <w:p w:rsidR="00AB788F" w:rsidRPr="00581CBB" w:rsidRDefault="00AB788F" w:rsidP="00370168">
      <w:pPr>
        <w:spacing w:line="360" w:lineRule="auto"/>
        <w:jc w:val="both"/>
        <w:rPr>
          <w:rFonts w:ascii="Arial" w:hAnsi="Arial" w:cs="Arial"/>
          <w:sz w:val="22"/>
          <w:szCs w:val="22"/>
        </w:rPr>
      </w:pPr>
      <w:r w:rsidRPr="00581CBB">
        <w:rPr>
          <w:rFonts w:ascii="Arial" w:hAnsi="Arial" w:cs="Arial"/>
          <w:sz w:val="22"/>
          <w:szCs w:val="22"/>
        </w:rPr>
        <w:t xml:space="preserve">Wzór zobowiązania stanowi załącznik </w:t>
      </w:r>
      <w:r w:rsidR="00581CBB" w:rsidRPr="00581CBB">
        <w:rPr>
          <w:rFonts w:ascii="Arial" w:hAnsi="Arial" w:cs="Arial"/>
          <w:b/>
          <w:sz w:val="22"/>
          <w:szCs w:val="22"/>
        </w:rPr>
        <w:t xml:space="preserve">nr </w:t>
      </w:r>
      <w:r w:rsidR="00BD230F" w:rsidRPr="00581CBB">
        <w:rPr>
          <w:rFonts w:ascii="Arial" w:hAnsi="Arial" w:cs="Arial"/>
          <w:b/>
          <w:sz w:val="22"/>
          <w:szCs w:val="22"/>
        </w:rPr>
        <w:t>7</w:t>
      </w:r>
      <w:r w:rsidRPr="00581CBB">
        <w:rPr>
          <w:rFonts w:ascii="Arial" w:hAnsi="Arial" w:cs="Arial"/>
          <w:sz w:val="22"/>
          <w:szCs w:val="22"/>
        </w:rPr>
        <w:t xml:space="preserve"> do </w:t>
      </w:r>
      <w:r w:rsidR="00581CBB" w:rsidRPr="00581CBB">
        <w:rPr>
          <w:rFonts w:ascii="Arial" w:hAnsi="Arial" w:cs="Arial"/>
          <w:sz w:val="22"/>
          <w:szCs w:val="22"/>
        </w:rPr>
        <w:t>SIWZ</w:t>
      </w:r>
      <w:r w:rsidRPr="00581CBB">
        <w:rPr>
          <w:rFonts w:ascii="Arial" w:hAnsi="Arial" w:cs="Arial"/>
          <w:sz w:val="22"/>
          <w:szCs w:val="22"/>
        </w:rPr>
        <w:t>.</w:t>
      </w:r>
    </w:p>
    <w:p w:rsidR="00BD230F" w:rsidRPr="00581CBB" w:rsidRDefault="00BD230F" w:rsidP="00BD230F">
      <w:pPr>
        <w:pStyle w:val="Akapitzlist"/>
        <w:spacing w:after="0" w:line="360" w:lineRule="auto"/>
        <w:ind w:left="360"/>
        <w:jc w:val="both"/>
        <w:rPr>
          <w:rFonts w:ascii="Arial" w:hAnsi="Arial" w:cs="Arial"/>
        </w:rPr>
      </w:pPr>
    </w:p>
    <w:p w:rsidR="00AB788F" w:rsidRPr="00581CBB" w:rsidRDefault="00AB788F" w:rsidP="00F6492F">
      <w:pPr>
        <w:pStyle w:val="Akapitzlist"/>
        <w:numPr>
          <w:ilvl w:val="2"/>
          <w:numId w:val="11"/>
        </w:numPr>
        <w:spacing w:after="0" w:line="360" w:lineRule="auto"/>
        <w:ind w:left="284"/>
        <w:jc w:val="both"/>
        <w:rPr>
          <w:rFonts w:ascii="Arial" w:hAnsi="Arial" w:cs="Arial"/>
        </w:rPr>
      </w:pPr>
      <w:bookmarkStart w:id="3" w:name="_Toc263165357"/>
      <w:bookmarkStart w:id="4" w:name="_Toc278362568"/>
      <w:bookmarkEnd w:id="1"/>
      <w:bookmarkEnd w:id="2"/>
      <w:r w:rsidRPr="00581CBB">
        <w:rPr>
          <w:rFonts w:ascii="Arial" w:hAnsi="Arial" w:cs="Arial"/>
        </w:rPr>
        <w:t>W celu ustalenia czy nie zachodzi podstawa do wykluczenia Wykonawcy z postępowania na podstawie art. 24 ust. 1 pkt 23</w:t>
      </w:r>
      <w:r w:rsidR="00581CBB">
        <w:rPr>
          <w:rFonts w:ascii="Arial" w:hAnsi="Arial" w:cs="Arial"/>
        </w:rPr>
        <w:t>)</w:t>
      </w:r>
      <w:r w:rsidRPr="00581CBB">
        <w:rPr>
          <w:rFonts w:ascii="Arial" w:hAnsi="Arial" w:cs="Arial"/>
        </w:rPr>
        <w:t xml:space="preserve"> </w:t>
      </w:r>
      <w:r w:rsidR="00581CBB" w:rsidRPr="00581CBB">
        <w:rPr>
          <w:rFonts w:ascii="Arial" w:hAnsi="Arial" w:cs="Arial"/>
        </w:rPr>
        <w:t>Pzp</w:t>
      </w:r>
      <w:r w:rsidRPr="00581CBB">
        <w:rPr>
          <w:rFonts w:ascii="Arial" w:hAnsi="Arial" w:cs="Arial"/>
        </w:rPr>
        <w:t xml:space="preserve">, Wykonawca, w terminie 3 dni od zamieszczenia na stronie internetowej Zamawiającego informacji, o której mowa w art. 86 ust. 5 </w:t>
      </w:r>
      <w:r w:rsidR="00581CBB" w:rsidRPr="00581CBB">
        <w:rPr>
          <w:rFonts w:ascii="Arial" w:hAnsi="Arial" w:cs="Arial"/>
        </w:rPr>
        <w:t>Pzp</w:t>
      </w:r>
      <w:r w:rsidRPr="00581CBB">
        <w:rPr>
          <w:rFonts w:ascii="Arial" w:hAnsi="Arial" w:cs="Arial"/>
        </w:rPr>
        <w:t>, przekazuje Zamawiającemu oświadczenie o przynależności lub braku przynależności do tej samej grupy kapitałowej, o której mowa w art. 24 ust. 1 pkt 23</w:t>
      </w:r>
      <w:r w:rsidR="00581CBB">
        <w:rPr>
          <w:rFonts w:ascii="Arial" w:hAnsi="Arial" w:cs="Arial"/>
        </w:rPr>
        <w:t>)</w:t>
      </w:r>
      <w:r w:rsidRPr="00581CBB">
        <w:rPr>
          <w:rFonts w:ascii="Arial" w:hAnsi="Arial" w:cs="Arial"/>
        </w:rPr>
        <w:t xml:space="preserve"> </w:t>
      </w:r>
      <w:r w:rsidR="00581CBB" w:rsidRPr="00581CBB">
        <w:rPr>
          <w:rFonts w:ascii="Arial" w:hAnsi="Arial" w:cs="Arial"/>
        </w:rPr>
        <w:t>Pzp</w:t>
      </w:r>
      <w:r w:rsidRPr="00581CBB">
        <w:rPr>
          <w:rFonts w:ascii="Arial" w:hAnsi="Arial" w:cs="Arial"/>
        </w:rPr>
        <w:t xml:space="preserve"> (wzór oświadczenia stanowi załącznik nr </w:t>
      </w:r>
      <w:r w:rsidR="00BD230F" w:rsidRPr="00581CBB">
        <w:rPr>
          <w:rFonts w:ascii="Arial" w:hAnsi="Arial" w:cs="Arial"/>
        </w:rPr>
        <w:t>4</w:t>
      </w:r>
      <w:r w:rsidRPr="00581CBB">
        <w:rPr>
          <w:rFonts w:ascii="Arial" w:hAnsi="Arial" w:cs="Arial"/>
        </w:rPr>
        <w:t xml:space="preserve"> do </w:t>
      </w:r>
      <w:r w:rsidR="00581CBB" w:rsidRPr="00581CBB">
        <w:rPr>
          <w:rFonts w:ascii="Arial" w:hAnsi="Arial" w:cs="Arial"/>
        </w:rPr>
        <w:t>SIWZ</w:t>
      </w:r>
      <w:r w:rsidRPr="00581CBB">
        <w:rPr>
          <w:rFonts w:ascii="Arial" w:hAnsi="Arial" w:cs="Arial"/>
        </w:rPr>
        <w:t>). W przypadku przynależności do tej samej grupy kapitałowej Wykonawca wraz ze złożeniem oświadczenia może przedstawić dowody, że powiązania z innym wykonawcą nie prowadzą do zakłócenia konkurencji w Postępowaniu o udzielenie zamówienia</w:t>
      </w:r>
      <w:bookmarkStart w:id="5" w:name="_Toc263165366"/>
      <w:bookmarkStart w:id="6" w:name="_Toc278362576"/>
      <w:bookmarkEnd w:id="3"/>
      <w:bookmarkEnd w:id="4"/>
      <w:r w:rsidRPr="00581CBB">
        <w:rPr>
          <w:rFonts w:ascii="Arial" w:hAnsi="Arial" w:cs="Arial"/>
        </w:rPr>
        <w:t>;</w:t>
      </w:r>
    </w:p>
    <w:bookmarkEnd w:id="5"/>
    <w:bookmarkEnd w:id="6"/>
    <w:p w:rsidR="00012514" w:rsidRPr="00581CBB" w:rsidRDefault="00012514" w:rsidP="000F5601">
      <w:pPr>
        <w:pStyle w:val="Akapitzlist"/>
        <w:spacing w:after="0" w:line="360" w:lineRule="auto"/>
        <w:ind w:left="567"/>
        <w:jc w:val="both"/>
        <w:rPr>
          <w:rFonts w:ascii="Arial" w:hAnsi="Arial" w:cs="Arial"/>
        </w:rPr>
      </w:pPr>
    </w:p>
    <w:p w:rsidR="0010525E" w:rsidRPr="00581CBB" w:rsidRDefault="006A1000" w:rsidP="00F6492F">
      <w:pPr>
        <w:pStyle w:val="Akapitzlist"/>
        <w:numPr>
          <w:ilvl w:val="0"/>
          <w:numId w:val="7"/>
        </w:numPr>
        <w:spacing w:line="360" w:lineRule="auto"/>
        <w:ind w:left="709"/>
        <w:jc w:val="both"/>
        <w:rPr>
          <w:rFonts w:ascii="Arial" w:hAnsi="Arial" w:cs="Arial"/>
        </w:rPr>
      </w:pPr>
      <w:bookmarkStart w:id="7" w:name="_Toc263165358"/>
      <w:bookmarkStart w:id="8" w:name="_Toc278362569"/>
      <w:r>
        <w:rPr>
          <w:rFonts w:ascii="Arial" w:hAnsi="Arial" w:cs="Arial"/>
          <w:b/>
          <w:bCs/>
        </w:rPr>
        <w:t>Pozostałe o</w:t>
      </w:r>
      <w:r w:rsidR="0010525E" w:rsidRPr="00581CBB">
        <w:rPr>
          <w:rFonts w:ascii="Arial" w:hAnsi="Arial" w:cs="Arial"/>
          <w:b/>
          <w:bCs/>
        </w:rPr>
        <w:t>świadczenia i dokumenty, potwierdzające spełnianie warunków udziału w postępowaniu oraz brak podstaw do wykluczenia.</w:t>
      </w:r>
    </w:p>
    <w:p w:rsidR="0010525E" w:rsidRPr="00581CBB" w:rsidRDefault="0010525E" w:rsidP="0076413C">
      <w:pPr>
        <w:spacing w:line="360" w:lineRule="auto"/>
        <w:jc w:val="both"/>
        <w:rPr>
          <w:rFonts w:ascii="Arial" w:hAnsi="Arial" w:cs="Arial"/>
          <w:sz w:val="22"/>
          <w:szCs w:val="22"/>
        </w:rPr>
      </w:pPr>
      <w:r w:rsidRPr="00581CBB">
        <w:rPr>
          <w:rFonts w:ascii="Arial" w:hAnsi="Arial" w:cs="Arial"/>
          <w:sz w:val="22"/>
          <w:szCs w:val="22"/>
        </w:rPr>
        <w:t xml:space="preserve">Zamawiający przed udzieleniem zamówienia, </w:t>
      </w:r>
      <w:r w:rsidRPr="00581CBB">
        <w:rPr>
          <w:rFonts w:ascii="Arial" w:hAnsi="Arial" w:cs="Arial"/>
          <w:sz w:val="22"/>
          <w:szCs w:val="22"/>
          <w:u w:val="single"/>
        </w:rPr>
        <w:t>wezwie Wykonawcę</w:t>
      </w:r>
      <w:r w:rsidRPr="00581CBB">
        <w:rPr>
          <w:rFonts w:ascii="Arial" w:hAnsi="Arial" w:cs="Arial"/>
          <w:sz w:val="22"/>
          <w:szCs w:val="22"/>
        </w:rPr>
        <w:t xml:space="preserve">, którego oferta została najwyżej oceniona, do złożenia w wyznaczonym, nie krótszym niż </w:t>
      </w:r>
      <w:r w:rsidR="0076413C" w:rsidRPr="00581CBB">
        <w:rPr>
          <w:rFonts w:ascii="Arial" w:hAnsi="Arial" w:cs="Arial"/>
          <w:sz w:val="22"/>
          <w:szCs w:val="22"/>
        </w:rPr>
        <w:t>10</w:t>
      </w:r>
      <w:r w:rsidRPr="00581CBB">
        <w:rPr>
          <w:rFonts w:ascii="Arial" w:hAnsi="Arial" w:cs="Arial"/>
          <w:sz w:val="22"/>
          <w:szCs w:val="22"/>
        </w:rPr>
        <w:t xml:space="preserve"> dni terminie aktualnych na dzień złożenia następujących oświadczeń i dokumentów:</w:t>
      </w:r>
    </w:p>
    <w:p w:rsidR="0076413C" w:rsidRPr="00581CBB" w:rsidRDefault="0076413C" w:rsidP="0076413C">
      <w:pPr>
        <w:spacing w:line="360" w:lineRule="auto"/>
        <w:jc w:val="both"/>
        <w:rPr>
          <w:rFonts w:ascii="Arial" w:hAnsi="Arial" w:cs="Arial"/>
          <w:sz w:val="22"/>
          <w:szCs w:val="22"/>
        </w:rPr>
      </w:pPr>
    </w:p>
    <w:p w:rsidR="0076413C" w:rsidRPr="00581CBB" w:rsidRDefault="0076413C" w:rsidP="00F6492F">
      <w:pPr>
        <w:pStyle w:val="Akapitzlist"/>
        <w:numPr>
          <w:ilvl w:val="0"/>
          <w:numId w:val="17"/>
        </w:numPr>
        <w:spacing w:after="0" w:line="360" w:lineRule="auto"/>
        <w:ind w:left="426" w:hanging="426"/>
        <w:jc w:val="both"/>
        <w:rPr>
          <w:rFonts w:ascii="Arial" w:hAnsi="Arial" w:cs="Arial"/>
        </w:rPr>
      </w:pPr>
      <w:r w:rsidRPr="00581CBB">
        <w:rPr>
          <w:rFonts w:ascii="Arial" w:hAnsi="Arial" w:cs="Arial"/>
          <w:b/>
          <w:u w:val="single"/>
        </w:rPr>
        <w:t>wykaz usług</w:t>
      </w:r>
      <w:r w:rsidRPr="00581CBB">
        <w:rPr>
          <w:rFonts w:ascii="Arial" w:hAnsi="Arial" w:cs="Arial"/>
        </w:rPr>
        <w:t xml:space="preserve"> wykonanych, a w przypadku świadczeń okresowych lub ciągłych również wykonywanych wcześniej niż w okresie ostatnich trzech lat przed upływem terminu składania, a jeżeli okres prowadzenia działalności jest krótszy – w tym okresie, wraz z podaniem ich rodzaju, wartości, daty wykonania i podmiotów, na rzecz których usługi </w:t>
      </w:r>
      <w:r w:rsidRPr="00581CBB">
        <w:rPr>
          <w:rFonts w:ascii="Arial" w:hAnsi="Arial" w:cs="Arial"/>
        </w:rPr>
        <w:lastRenderedPageBreak/>
        <w:t xml:space="preserve">zostały wykonane lub są wykonywanie należycie przy czym dowodami o których mowa, są </w:t>
      </w:r>
      <w:r w:rsidRPr="00581CBB">
        <w:rPr>
          <w:rFonts w:ascii="Arial" w:hAnsi="Arial" w:cs="Arial"/>
          <w:u w:val="single"/>
        </w:rPr>
        <w:t>referencje bądź inne dokumenty wystawione przez podmiot, na rzecz którego usługi były wykonane</w:t>
      </w:r>
      <w:r w:rsidRPr="00581CBB">
        <w:rPr>
          <w:rFonts w:ascii="Arial" w:hAnsi="Arial" w:cs="Arial"/>
        </w:rPr>
        <w:t>, a w przypadku świadczeń okresowych lub ciągłych są wykonywane. Jeżeli z uzasadnionej przyczyny o obiektywnym charakterze wykonawca nie jest w stanie uzyskać tych dokumentów składa oświadczenie. W przypadku świadczeń okresowych lub ciągłych nadal wykonywanych referencje bądź dokumenty potwierdzające ich należyte wykonywanie powinny być wydane nie wcześniej niż 3 miesiące przed upływem terminu składania ofert. Wzór wykazu usług stanowi załącznik</w:t>
      </w:r>
      <w:r w:rsidRPr="00581CBB">
        <w:rPr>
          <w:rFonts w:ascii="Arial" w:hAnsi="Arial" w:cs="Arial"/>
          <w:b/>
        </w:rPr>
        <w:t xml:space="preserve"> nr 5 </w:t>
      </w:r>
      <w:r w:rsidRPr="00581CBB">
        <w:rPr>
          <w:rFonts w:ascii="Arial" w:hAnsi="Arial" w:cs="Arial"/>
        </w:rPr>
        <w:t xml:space="preserve">do </w:t>
      </w:r>
      <w:r w:rsidRPr="00581CBB">
        <w:rPr>
          <w:rFonts w:ascii="Arial" w:hAnsi="Arial" w:cs="Arial"/>
          <w:bCs/>
        </w:rPr>
        <w:t>SIWZ</w:t>
      </w:r>
      <w:r w:rsidRPr="00581CBB">
        <w:rPr>
          <w:rFonts w:ascii="Arial" w:hAnsi="Arial" w:cs="Arial"/>
          <w:b/>
        </w:rPr>
        <w:t>;</w:t>
      </w:r>
    </w:p>
    <w:p w:rsidR="0076413C" w:rsidRPr="00581CBB" w:rsidRDefault="0076413C" w:rsidP="00F6492F">
      <w:pPr>
        <w:pStyle w:val="Akapitzlist"/>
        <w:numPr>
          <w:ilvl w:val="0"/>
          <w:numId w:val="17"/>
        </w:numPr>
        <w:spacing w:after="0" w:line="360" w:lineRule="auto"/>
        <w:ind w:left="284" w:hanging="283"/>
        <w:jc w:val="both"/>
        <w:rPr>
          <w:rFonts w:ascii="Arial" w:hAnsi="Arial" w:cs="Arial"/>
        </w:rPr>
      </w:pPr>
      <w:r w:rsidRPr="00581CBB">
        <w:rPr>
          <w:rFonts w:ascii="Arial" w:hAnsi="Arial" w:cs="Arial"/>
          <w:b/>
          <w:u w:val="single"/>
        </w:rPr>
        <w:t>wykaz osób skierowanych przez Wykonawcę do realizacji zamówienia</w:t>
      </w:r>
      <w:r w:rsidRPr="00581CBB">
        <w:rPr>
          <w:rFonts w:ascii="Arial" w:hAnsi="Arial" w:cs="Arial"/>
        </w:rPr>
        <w:t xml:space="preserve"> wraz z informacjami na temat ich kwalifikacji zawodowych, uprawnień, doświadczenia i wykształcenia niezbędnych do wykonania zamówienia publicznego (odpowiednio do warunku określonego w pkt. VI.3 SIWZ), a także zakresu wykonywanych przez nie czynności, oraz informacją o podstawie do dysponowania tymi osobami. Wzór wykazu osób stanowi załącznik </w:t>
      </w:r>
      <w:r w:rsidRPr="00581CBB">
        <w:rPr>
          <w:rFonts w:ascii="Arial" w:hAnsi="Arial" w:cs="Arial"/>
          <w:b/>
        </w:rPr>
        <w:t>nr 6</w:t>
      </w:r>
      <w:r w:rsidRPr="00581CBB">
        <w:rPr>
          <w:rFonts w:ascii="Arial" w:hAnsi="Arial" w:cs="Arial"/>
        </w:rPr>
        <w:t xml:space="preserve"> do SIWZ;</w:t>
      </w:r>
      <w:bookmarkStart w:id="9" w:name="_Toc263165361"/>
      <w:bookmarkStart w:id="10" w:name="_Toc278362572"/>
    </w:p>
    <w:p w:rsidR="0076413C" w:rsidRDefault="0076413C" w:rsidP="00F6492F">
      <w:pPr>
        <w:pStyle w:val="Akapitzlist"/>
        <w:numPr>
          <w:ilvl w:val="0"/>
          <w:numId w:val="17"/>
        </w:numPr>
        <w:spacing w:after="0" w:line="360" w:lineRule="auto"/>
        <w:ind w:left="284" w:hanging="283"/>
        <w:jc w:val="both"/>
        <w:rPr>
          <w:rFonts w:ascii="Arial" w:hAnsi="Arial" w:cs="Arial"/>
        </w:rPr>
      </w:pPr>
      <w:r w:rsidRPr="00581CBB">
        <w:rPr>
          <w:rFonts w:ascii="Arial" w:hAnsi="Arial" w:cs="Arial"/>
        </w:rPr>
        <w:t>dokument potwierdzający że wykonawca jest ubezpieczony od odpowiedzialności cywilnej w zakresie prowadzonej działalności związanej z przedmiotem zamówienia na sumę gwarancyjną określoną w SIWZ ;</w:t>
      </w:r>
      <w:bookmarkEnd w:id="9"/>
      <w:bookmarkEnd w:id="10"/>
    </w:p>
    <w:p w:rsidR="007B46DF" w:rsidRPr="00581CBB" w:rsidRDefault="007B46DF" w:rsidP="00F6492F">
      <w:pPr>
        <w:pStyle w:val="Akapitzlist"/>
        <w:numPr>
          <w:ilvl w:val="0"/>
          <w:numId w:val="17"/>
        </w:numPr>
        <w:spacing w:after="0" w:line="360" w:lineRule="auto"/>
        <w:ind w:left="284" w:hanging="283"/>
        <w:jc w:val="both"/>
        <w:rPr>
          <w:rFonts w:ascii="Arial" w:hAnsi="Arial" w:cs="Arial"/>
        </w:rPr>
      </w:pPr>
      <w:r>
        <w:rPr>
          <w:rFonts w:ascii="Arial" w:hAnsi="Arial" w:cs="Arial"/>
        </w:rPr>
        <w:t xml:space="preserve">Zaświadczenie z </w:t>
      </w:r>
      <w:r w:rsidR="005B189D">
        <w:rPr>
          <w:rFonts w:ascii="Arial" w:hAnsi="Arial" w:cs="Arial"/>
        </w:rPr>
        <w:t>b</w:t>
      </w:r>
      <w:r>
        <w:rPr>
          <w:rFonts w:ascii="Arial" w:hAnsi="Arial" w:cs="Arial"/>
        </w:rPr>
        <w:t xml:space="preserve">anku </w:t>
      </w:r>
      <w:r w:rsidR="005B189D">
        <w:rPr>
          <w:rFonts w:ascii="Arial" w:hAnsi="Arial" w:cs="Arial"/>
        </w:rPr>
        <w:t xml:space="preserve"> lub spółdzielczej kasy oszczędnościowo-kredytowej </w:t>
      </w:r>
      <w:r>
        <w:rPr>
          <w:rFonts w:ascii="Arial" w:hAnsi="Arial" w:cs="Arial"/>
        </w:rPr>
        <w:t>o posiadanych środkach lub zdolności kredytowej wystawione nie wcześniej niż 1 miesiąc przed upływem terminu składania ofert</w:t>
      </w:r>
    </w:p>
    <w:p w:rsidR="0076413C" w:rsidRPr="00581CBB" w:rsidRDefault="0076413C" w:rsidP="00F6492F">
      <w:pPr>
        <w:pStyle w:val="Akapitzlist"/>
        <w:numPr>
          <w:ilvl w:val="0"/>
          <w:numId w:val="17"/>
        </w:numPr>
        <w:spacing w:after="0" w:line="360" w:lineRule="auto"/>
        <w:ind w:left="284" w:hanging="283"/>
        <w:jc w:val="both"/>
        <w:rPr>
          <w:rFonts w:ascii="Arial" w:hAnsi="Arial" w:cs="Arial"/>
        </w:rPr>
      </w:pPr>
      <w:r w:rsidRPr="00581CBB">
        <w:rPr>
          <w:rFonts w:ascii="Arial" w:hAnsi="Arial" w:cs="Arial"/>
        </w:rPr>
        <w:t xml:space="preserve">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6413C" w:rsidRPr="00581CBB" w:rsidRDefault="0076413C" w:rsidP="00F6492F">
      <w:pPr>
        <w:pStyle w:val="Akapitzlist"/>
        <w:numPr>
          <w:ilvl w:val="0"/>
          <w:numId w:val="17"/>
        </w:numPr>
        <w:spacing w:after="0" w:line="360" w:lineRule="auto"/>
        <w:ind w:left="284" w:hanging="283"/>
        <w:jc w:val="both"/>
        <w:rPr>
          <w:rFonts w:ascii="Arial" w:hAnsi="Arial" w:cs="Arial"/>
        </w:rPr>
      </w:pPr>
      <w:r w:rsidRPr="00581CBB">
        <w:rPr>
          <w:rFonts w:ascii="Arial" w:hAnsi="Arial" w:cs="Arial"/>
        </w:rPr>
        <w:t>zaświadczenie właściwej terenowej jednostki organizacyjnej Zakładu Ubezpieczeń Społecznych lub Kasy Rolniczego Ubezpieczenia Społecznego albo inny dokument potwierdzający, że Wykonawca nie zalega z opłaceniem składek na ubezpieczenia zdrowotne lub społeczne,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6413C" w:rsidRPr="00581CBB" w:rsidRDefault="0076413C" w:rsidP="00F6492F">
      <w:pPr>
        <w:pStyle w:val="Akapitzlist"/>
        <w:numPr>
          <w:ilvl w:val="0"/>
          <w:numId w:val="17"/>
        </w:numPr>
        <w:spacing w:after="0" w:line="360" w:lineRule="auto"/>
        <w:ind w:left="284" w:hanging="283"/>
        <w:jc w:val="both"/>
        <w:rPr>
          <w:rFonts w:ascii="Arial" w:hAnsi="Arial" w:cs="Arial"/>
        </w:rPr>
      </w:pPr>
      <w:r w:rsidRPr="00581CBB">
        <w:rPr>
          <w:rFonts w:ascii="Arial" w:hAnsi="Arial" w:cs="Arial"/>
        </w:rPr>
        <w:lastRenderedPageBreak/>
        <w:t>informacja z Krajowego Rejestru Karnego w zakresie określonym w </w:t>
      </w:r>
      <w:hyperlink r:id="rId8" w:history="1">
        <w:r w:rsidRPr="00581CBB">
          <w:rPr>
            <w:rFonts w:ascii="Arial" w:hAnsi="Arial" w:cs="Arial"/>
          </w:rPr>
          <w:t>art. 24 ust. 1 pkt 13, 14 i 21</w:t>
        </w:r>
      </w:hyperlink>
      <w:r w:rsidRPr="00581CBB">
        <w:rPr>
          <w:rFonts w:ascii="Arial" w:hAnsi="Arial" w:cs="Arial"/>
        </w:rPr>
        <w:t> ustawy Pzp wystawionej nie wcześniej niż 6 miesięcy przed upływem terminu składania ofert albo wniosków o dopuszczenie do udziału w postępowaniu Uwaga: Dokumenty, o których mowa w niniejszym punkcie dotyczą urzędujących członków organu zarządzającego, członków organu nadzorczego, wspólników w spółce jawnej lub spółce partnerskiej, komplementariuszy w spółce komandytowej i komandytowo-akcyjnej, prokurentów oraz podmiotu zbiorowego;</w:t>
      </w:r>
    </w:p>
    <w:p w:rsidR="0076413C" w:rsidRPr="00581CBB" w:rsidRDefault="0076413C" w:rsidP="00F6492F">
      <w:pPr>
        <w:pStyle w:val="Akapitzlist"/>
        <w:numPr>
          <w:ilvl w:val="0"/>
          <w:numId w:val="17"/>
        </w:numPr>
        <w:spacing w:after="0" w:line="360" w:lineRule="auto"/>
        <w:ind w:left="284" w:hanging="283"/>
        <w:jc w:val="both"/>
        <w:rPr>
          <w:rFonts w:ascii="Arial" w:hAnsi="Arial" w:cs="Arial"/>
        </w:rPr>
      </w:pPr>
      <w:r w:rsidRPr="00581CBB">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 Pzp; W przypadku</w:t>
      </w:r>
      <w:r w:rsidR="00370168" w:rsidRPr="00581CBB">
        <w:rPr>
          <w:rFonts w:ascii="Arial" w:hAnsi="Arial" w:cs="Arial"/>
        </w:rPr>
        <w:t>,</w:t>
      </w:r>
      <w:r w:rsidRPr="00581CBB">
        <w:rPr>
          <w:rFonts w:ascii="Arial" w:hAnsi="Arial" w:cs="Arial"/>
        </w:rPr>
        <w:t xml:space="preserve"> gdy rejestr jest dostępny publicznie nie wymaga się złożenia tego dokumentu (dotyczy np. rejestru przedsiębiorców KRS, CEIDG);</w:t>
      </w:r>
    </w:p>
    <w:p w:rsidR="002C1D88" w:rsidRPr="00581CBB" w:rsidRDefault="0076413C" w:rsidP="00F6492F">
      <w:pPr>
        <w:pStyle w:val="Akapitzlist"/>
        <w:numPr>
          <w:ilvl w:val="0"/>
          <w:numId w:val="17"/>
        </w:numPr>
        <w:spacing w:after="0" w:line="360" w:lineRule="auto"/>
        <w:ind w:left="284" w:hanging="283"/>
        <w:jc w:val="both"/>
        <w:rPr>
          <w:rFonts w:ascii="Arial" w:hAnsi="Arial" w:cs="Arial"/>
        </w:rPr>
      </w:pPr>
      <w:r w:rsidRPr="00581CBB">
        <w:rPr>
          <w:rFonts w:ascii="Arial" w:hAnsi="Arial" w:cs="Arial"/>
        </w:rPr>
        <w:t xml:space="preserve">oświadczenie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stanowi załącznik nr  8 do </w:t>
      </w:r>
      <w:r w:rsidR="00581CBB" w:rsidRPr="00581CBB">
        <w:rPr>
          <w:rFonts w:ascii="Arial" w:hAnsi="Arial" w:cs="Arial"/>
        </w:rPr>
        <w:t>SIWZ</w:t>
      </w:r>
      <w:r w:rsidRPr="00581CBB">
        <w:rPr>
          <w:rFonts w:ascii="Arial" w:hAnsi="Arial" w:cs="Arial"/>
        </w:rPr>
        <w:t>)</w:t>
      </w:r>
    </w:p>
    <w:p w:rsidR="002C1D88" w:rsidRPr="00581CBB" w:rsidRDefault="0076413C" w:rsidP="00F6492F">
      <w:pPr>
        <w:pStyle w:val="Akapitzlist"/>
        <w:numPr>
          <w:ilvl w:val="0"/>
          <w:numId w:val="17"/>
        </w:numPr>
        <w:spacing w:after="0" w:line="360" w:lineRule="auto"/>
        <w:ind w:left="284" w:hanging="283"/>
        <w:jc w:val="both"/>
        <w:rPr>
          <w:rFonts w:ascii="Arial" w:hAnsi="Arial" w:cs="Arial"/>
        </w:rPr>
      </w:pPr>
      <w:r w:rsidRPr="00581CBB">
        <w:rPr>
          <w:rFonts w:ascii="Arial" w:hAnsi="Arial" w:cs="Arial"/>
        </w:rPr>
        <w:t xml:space="preserve">oświadczenie o braku orzeczenia wobec niego tytułem środka zapobiegawczego zakazu ubiegania się o zamówienia publiczne (wzór stanowi załącznik nr  9 do </w:t>
      </w:r>
      <w:r w:rsidR="00581CBB" w:rsidRPr="00581CBB">
        <w:rPr>
          <w:rFonts w:ascii="Arial" w:hAnsi="Arial" w:cs="Arial"/>
        </w:rPr>
        <w:t>SIWZ</w:t>
      </w:r>
      <w:r w:rsidRPr="00581CBB">
        <w:rPr>
          <w:rFonts w:ascii="Arial" w:hAnsi="Arial" w:cs="Arial"/>
        </w:rPr>
        <w:t>).</w:t>
      </w:r>
    </w:p>
    <w:p w:rsidR="002C1D88" w:rsidRPr="00581CBB" w:rsidRDefault="0076413C" w:rsidP="00F6492F">
      <w:pPr>
        <w:pStyle w:val="Akapitzlist"/>
        <w:numPr>
          <w:ilvl w:val="0"/>
          <w:numId w:val="17"/>
        </w:numPr>
        <w:spacing w:after="0" w:line="360" w:lineRule="auto"/>
        <w:ind w:left="426" w:hanging="426"/>
        <w:jc w:val="both"/>
        <w:rPr>
          <w:rFonts w:ascii="Arial" w:hAnsi="Arial" w:cs="Arial"/>
        </w:rPr>
      </w:pPr>
      <w:r w:rsidRPr="00581CBB">
        <w:rPr>
          <w:rFonts w:ascii="Arial" w:hAnsi="Arial" w:cs="Arial"/>
        </w:rPr>
        <w:t xml:space="preserve">oświadczenie wykonawcy o niezaleganiu z opłacaniem podatków i opłat lokalnych, o których mowa w ustawie z dnia 12 stycznia 1991 r. o podatkach i opłatach lokalnych (Dz. U. z 2016 r. poz. 716) (wzór stanowi załącznik nr  10 do </w:t>
      </w:r>
      <w:r w:rsidR="00581CBB" w:rsidRPr="00581CBB">
        <w:rPr>
          <w:rFonts w:ascii="Arial" w:hAnsi="Arial" w:cs="Arial"/>
        </w:rPr>
        <w:t>SIWZ</w:t>
      </w:r>
      <w:r w:rsidRPr="00581CBB">
        <w:rPr>
          <w:rFonts w:ascii="Arial" w:hAnsi="Arial" w:cs="Arial"/>
        </w:rPr>
        <w:t>)</w:t>
      </w:r>
    </w:p>
    <w:p w:rsidR="0076413C" w:rsidRPr="00581CBB" w:rsidRDefault="0076413C" w:rsidP="00F6492F">
      <w:pPr>
        <w:pStyle w:val="Akapitzlist"/>
        <w:numPr>
          <w:ilvl w:val="0"/>
          <w:numId w:val="17"/>
        </w:numPr>
        <w:spacing w:after="0" w:line="360" w:lineRule="auto"/>
        <w:ind w:left="426" w:hanging="426"/>
        <w:jc w:val="both"/>
        <w:rPr>
          <w:rFonts w:ascii="Arial" w:hAnsi="Arial" w:cs="Arial"/>
        </w:rPr>
      </w:pPr>
      <w:r w:rsidRPr="00581CBB">
        <w:rPr>
          <w:rFonts w:ascii="Arial" w:hAnsi="Arial" w:cs="Arial"/>
        </w:rPr>
        <w:t>Jeżeli Wykonawca ma siedzibę lub miejsce zamieszkania poza terytorium Rzeczypospolitej Polskiej, zamiast dokumentów, o których mowa w:</w:t>
      </w:r>
    </w:p>
    <w:p w:rsidR="0076413C" w:rsidRPr="00581CBB" w:rsidRDefault="002C1D88" w:rsidP="00F6492F">
      <w:pPr>
        <w:pStyle w:val="Akapitzlist"/>
        <w:numPr>
          <w:ilvl w:val="1"/>
          <w:numId w:val="25"/>
        </w:numPr>
        <w:spacing w:after="0" w:line="360" w:lineRule="auto"/>
        <w:contextualSpacing w:val="0"/>
        <w:jc w:val="both"/>
        <w:rPr>
          <w:rFonts w:ascii="Arial" w:hAnsi="Arial" w:cs="Arial"/>
        </w:rPr>
      </w:pPr>
      <w:r w:rsidRPr="00581CBB">
        <w:rPr>
          <w:rFonts w:ascii="Arial" w:hAnsi="Arial" w:cs="Arial"/>
        </w:rPr>
        <w:t>ust 6</w:t>
      </w:r>
      <w:r w:rsidR="0076413C" w:rsidRPr="00581CBB">
        <w:rPr>
          <w:rFonts w:ascii="Arial" w:hAnsi="Arial" w:cs="Arial"/>
        </w:rPr>
        <w:t xml:space="preserve"> powyżej</w:t>
      </w:r>
      <w:r w:rsidRPr="00581CBB">
        <w:rPr>
          <w:rFonts w:ascii="Arial" w:hAnsi="Arial" w:cs="Arial"/>
        </w:rPr>
        <w:t>,</w:t>
      </w:r>
      <w:r w:rsidR="0076413C" w:rsidRPr="00581CBB">
        <w:rPr>
          <w:rFonts w:ascii="Arial" w:hAnsi="Arial" w:cs="Aria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21  </w:t>
      </w:r>
      <w:r w:rsidR="00581CBB" w:rsidRPr="00581CBB">
        <w:rPr>
          <w:rFonts w:ascii="Arial" w:hAnsi="Arial" w:cs="Arial"/>
        </w:rPr>
        <w:t>Pzp</w:t>
      </w:r>
      <w:r w:rsidR="0076413C" w:rsidRPr="00581CBB">
        <w:rPr>
          <w:rFonts w:ascii="Arial" w:hAnsi="Arial" w:cs="Arial"/>
        </w:rPr>
        <w:t xml:space="preserve">, </w:t>
      </w:r>
    </w:p>
    <w:p w:rsidR="0076413C" w:rsidRPr="00581CBB" w:rsidRDefault="002C1D88" w:rsidP="00F6492F">
      <w:pPr>
        <w:pStyle w:val="Akapitzlist"/>
        <w:numPr>
          <w:ilvl w:val="1"/>
          <w:numId w:val="25"/>
        </w:numPr>
        <w:spacing w:after="0" w:line="360" w:lineRule="auto"/>
        <w:contextualSpacing w:val="0"/>
        <w:jc w:val="both"/>
        <w:rPr>
          <w:rFonts w:ascii="Arial" w:hAnsi="Arial" w:cs="Arial"/>
        </w:rPr>
      </w:pPr>
      <w:r w:rsidRPr="00581CBB">
        <w:rPr>
          <w:rFonts w:ascii="Arial" w:hAnsi="Arial" w:cs="Arial"/>
        </w:rPr>
        <w:t>ust</w:t>
      </w:r>
      <w:r w:rsidR="0076413C" w:rsidRPr="00581CBB">
        <w:rPr>
          <w:rFonts w:ascii="Arial" w:hAnsi="Arial" w:cs="Arial"/>
        </w:rPr>
        <w:t>. 3-4 powyżej</w:t>
      </w:r>
      <w:r w:rsidRPr="00581CBB">
        <w:rPr>
          <w:rFonts w:ascii="Arial" w:hAnsi="Arial" w:cs="Arial"/>
        </w:rPr>
        <w:t>,</w:t>
      </w:r>
      <w:r w:rsidR="0076413C" w:rsidRPr="00581CBB">
        <w:rPr>
          <w:rFonts w:ascii="Arial" w:hAnsi="Arial" w:cs="Arial"/>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6413C" w:rsidRPr="00581CBB" w:rsidRDefault="002C1D88" w:rsidP="00F6492F">
      <w:pPr>
        <w:pStyle w:val="Akapitzlist"/>
        <w:numPr>
          <w:ilvl w:val="1"/>
          <w:numId w:val="25"/>
        </w:numPr>
        <w:spacing w:after="0" w:line="360" w:lineRule="auto"/>
        <w:contextualSpacing w:val="0"/>
        <w:jc w:val="both"/>
        <w:rPr>
          <w:rFonts w:ascii="Arial" w:hAnsi="Arial" w:cs="Arial"/>
        </w:rPr>
      </w:pPr>
      <w:r w:rsidRPr="00581CBB">
        <w:rPr>
          <w:rFonts w:ascii="Arial" w:hAnsi="Arial" w:cs="Arial"/>
        </w:rPr>
        <w:lastRenderedPageBreak/>
        <w:t>ust. 7</w:t>
      </w:r>
      <w:r w:rsidR="0076413C" w:rsidRPr="00581CBB">
        <w:rPr>
          <w:rFonts w:ascii="Arial" w:hAnsi="Arial" w:cs="Arial"/>
        </w:rPr>
        <w:t xml:space="preserve"> powyżej</w:t>
      </w:r>
      <w:r w:rsidRPr="00581CBB">
        <w:rPr>
          <w:rFonts w:ascii="Arial" w:hAnsi="Arial" w:cs="Arial"/>
        </w:rPr>
        <w:t>,</w:t>
      </w:r>
      <w:r w:rsidR="0076413C" w:rsidRPr="00581CBB">
        <w:rPr>
          <w:rFonts w:ascii="Arial" w:hAnsi="Arial" w:cs="Arial"/>
        </w:rPr>
        <w:t xml:space="preserve"> składa dokument lub dokumenty wystawione w kraju, w którym Wykonawca ma siedzibę lub miejsce zamieszkania potwierdzający, że nie otwarto jego likwidacji ani nie ogłoszono upadłości.</w:t>
      </w:r>
    </w:p>
    <w:p w:rsidR="0076413C" w:rsidRPr="00581CBB" w:rsidRDefault="0076413C" w:rsidP="00F6492F">
      <w:pPr>
        <w:pStyle w:val="Akapitzlist"/>
        <w:numPr>
          <w:ilvl w:val="0"/>
          <w:numId w:val="17"/>
        </w:numPr>
        <w:spacing w:after="0" w:line="360" w:lineRule="auto"/>
        <w:ind w:left="426"/>
        <w:jc w:val="both"/>
        <w:rPr>
          <w:rFonts w:ascii="Arial" w:hAnsi="Arial" w:cs="Arial"/>
        </w:rPr>
      </w:pPr>
      <w:r w:rsidRPr="00581CBB">
        <w:rPr>
          <w:rFonts w:ascii="Arial" w:hAnsi="Arial" w:cs="Arial"/>
        </w:rPr>
        <w:t xml:space="preserve">Jeżeli w kraju, w którym Wykonawca ma siedzibę lub miejsce zamieszkania lub miejsce zamieszkania ma osoba, której dokument dotyczy, nie wydaje się dokumentów, o których mowa w </w:t>
      </w:r>
      <w:r w:rsidR="002C1D88" w:rsidRPr="00581CBB">
        <w:rPr>
          <w:rFonts w:ascii="Arial" w:hAnsi="Arial" w:cs="Arial"/>
        </w:rPr>
        <w:t>ust</w:t>
      </w:r>
      <w:r w:rsidRPr="00581CBB">
        <w:rPr>
          <w:rFonts w:ascii="Arial" w:hAnsi="Arial" w:cs="Arial"/>
        </w:rPr>
        <w:t xml:space="preserve"> 1</w:t>
      </w:r>
      <w:r w:rsidR="002C1D88" w:rsidRPr="00581CBB">
        <w:rPr>
          <w:rFonts w:ascii="Arial" w:hAnsi="Arial" w:cs="Arial"/>
        </w:rPr>
        <w:t>1 pkt 1),</w:t>
      </w:r>
      <w:r w:rsidRPr="00581CBB">
        <w:rPr>
          <w:rFonts w:ascii="Arial" w:hAnsi="Arial" w:cs="Arial"/>
        </w:rPr>
        <w:t xml:space="preserve">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C1D88" w:rsidRPr="00581CBB" w:rsidRDefault="002C1D88" w:rsidP="00F6492F">
      <w:pPr>
        <w:pStyle w:val="Akapitzlist"/>
        <w:numPr>
          <w:ilvl w:val="0"/>
          <w:numId w:val="17"/>
        </w:numPr>
        <w:spacing w:after="0" w:line="360" w:lineRule="auto"/>
        <w:ind w:left="426"/>
        <w:contextualSpacing w:val="0"/>
        <w:jc w:val="both"/>
        <w:rPr>
          <w:rFonts w:ascii="Arial" w:hAnsi="Arial" w:cs="Arial"/>
        </w:rPr>
      </w:pPr>
      <w:r w:rsidRPr="00581CBB">
        <w:rPr>
          <w:rFonts w:ascii="Arial" w:hAnsi="Arial" w:cs="Arial"/>
        </w:rPr>
        <w:t xml:space="preserve">Dokumenty, o których mowa w ust. 11 pkt </w:t>
      </w:r>
      <w:r w:rsidR="00036641" w:rsidRPr="00581CBB">
        <w:rPr>
          <w:rFonts w:ascii="Arial" w:hAnsi="Arial" w:cs="Arial"/>
        </w:rPr>
        <w:t>1</w:t>
      </w:r>
      <w:r w:rsidRPr="00581CBB">
        <w:rPr>
          <w:rFonts w:ascii="Arial" w:hAnsi="Arial" w:cs="Arial"/>
        </w:rPr>
        <w:t>) powinny być</w:t>
      </w:r>
      <w:r w:rsidR="0076413C" w:rsidRPr="00581CBB">
        <w:rPr>
          <w:rFonts w:ascii="Arial" w:hAnsi="Arial" w:cs="Arial"/>
        </w:rPr>
        <w:t xml:space="preserve"> wystawion</w:t>
      </w:r>
      <w:r w:rsidRPr="00581CBB">
        <w:rPr>
          <w:rFonts w:ascii="Arial" w:hAnsi="Arial" w:cs="Arial"/>
        </w:rPr>
        <w:t>e</w:t>
      </w:r>
      <w:r w:rsidR="0076413C" w:rsidRPr="00581CBB">
        <w:rPr>
          <w:rFonts w:ascii="Arial" w:hAnsi="Arial" w:cs="Arial"/>
        </w:rPr>
        <w:t xml:space="preserve"> nie wcześniej niż </w:t>
      </w:r>
      <w:r w:rsidR="00036641" w:rsidRPr="00581CBB">
        <w:rPr>
          <w:rFonts w:ascii="Arial" w:hAnsi="Arial" w:cs="Arial"/>
        </w:rPr>
        <w:t>6</w:t>
      </w:r>
      <w:r w:rsidR="0076413C" w:rsidRPr="00581CBB">
        <w:rPr>
          <w:rFonts w:ascii="Arial" w:hAnsi="Arial" w:cs="Arial"/>
        </w:rPr>
        <w:t xml:space="preserve"> miesi</w:t>
      </w:r>
      <w:r w:rsidR="00036641" w:rsidRPr="00581CBB">
        <w:rPr>
          <w:rFonts w:ascii="Arial" w:hAnsi="Arial" w:cs="Arial"/>
        </w:rPr>
        <w:t>ęcy</w:t>
      </w:r>
      <w:r w:rsidR="0076413C" w:rsidRPr="00581CBB">
        <w:rPr>
          <w:rFonts w:ascii="Arial" w:hAnsi="Arial" w:cs="Arial"/>
        </w:rPr>
        <w:t xml:space="preserve"> przed upływem terminu składania ofert</w:t>
      </w:r>
      <w:r w:rsidR="00036641" w:rsidRPr="00581CBB">
        <w:rPr>
          <w:rFonts w:ascii="Arial" w:hAnsi="Arial" w:cs="Arial"/>
        </w:rPr>
        <w:t>:</w:t>
      </w:r>
      <w:r w:rsidR="0076413C" w:rsidRPr="00581CBB">
        <w:rPr>
          <w:rFonts w:ascii="Arial" w:hAnsi="Arial" w:cs="Arial"/>
        </w:rPr>
        <w:t xml:space="preserve"> Dokumenty, o których mowa w </w:t>
      </w:r>
      <w:r w:rsidR="00036641" w:rsidRPr="00581CBB">
        <w:rPr>
          <w:rFonts w:ascii="Arial" w:hAnsi="Arial" w:cs="Arial"/>
        </w:rPr>
        <w:t xml:space="preserve">ust. 11 pkt 2 </w:t>
      </w:r>
      <w:r w:rsidR="0076413C" w:rsidRPr="00581CBB">
        <w:rPr>
          <w:rFonts w:ascii="Arial" w:hAnsi="Arial" w:cs="Arial"/>
        </w:rPr>
        <w:t>powinny być wystawione nie wcześniej niż 3 miesiące przed upływem terminu składania ofert.</w:t>
      </w:r>
    </w:p>
    <w:p w:rsidR="0076413C" w:rsidRPr="00581CBB" w:rsidRDefault="0076413C" w:rsidP="00F6492F">
      <w:pPr>
        <w:pStyle w:val="Akapitzlist"/>
        <w:numPr>
          <w:ilvl w:val="0"/>
          <w:numId w:val="17"/>
        </w:numPr>
        <w:spacing w:after="0" w:line="360" w:lineRule="auto"/>
        <w:ind w:left="426"/>
        <w:contextualSpacing w:val="0"/>
        <w:jc w:val="both"/>
        <w:rPr>
          <w:rFonts w:ascii="Arial" w:hAnsi="Arial" w:cs="Arial"/>
        </w:rPr>
      </w:pPr>
      <w:r w:rsidRPr="00581CBB">
        <w:rPr>
          <w:rFonts w:ascii="Arial" w:hAnsi="Arial" w:cs="Arial"/>
        </w:rPr>
        <w:t xml:space="preserve">Wykonawca mający siedzibę na terytorium Rzeczpospolitej Polskiej w odniesieniu do osoby mającej miejsce zamieszkania poza terytorium Rzeczpospolitej Polskiej, której dotyczy dokument, o którym mowa w </w:t>
      </w:r>
      <w:r w:rsidR="00036641" w:rsidRPr="00581CBB">
        <w:rPr>
          <w:rFonts w:ascii="Arial" w:hAnsi="Arial" w:cs="Arial"/>
        </w:rPr>
        <w:t>ust. 11 pkt 1</w:t>
      </w:r>
      <w:r w:rsidR="00370168" w:rsidRPr="00581CBB">
        <w:rPr>
          <w:rFonts w:ascii="Arial" w:hAnsi="Arial" w:cs="Arial"/>
        </w:rPr>
        <w:t>)</w:t>
      </w:r>
      <w:r w:rsidRPr="00581CBB">
        <w:rPr>
          <w:rFonts w:ascii="Arial" w:hAnsi="Arial" w:cs="Arial"/>
        </w:rPr>
        <w:t xml:space="preserve"> powyżej składa dokument, o którym mowa w </w:t>
      </w:r>
      <w:r w:rsidR="00036641" w:rsidRPr="00581CBB">
        <w:rPr>
          <w:rFonts w:ascii="Arial" w:hAnsi="Arial" w:cs="Arial"/>
        </w:rPr>
        <w:t>ust</w:t>
      </w:r>
      <w:r w:rsidRPr="00581CBB">
        <w:rPr>
          <w:rFonts w:ascii="Arial" w:hAnsi="Arial" w:cs="Arial"/>
        </w:rPr>
        <w:t xml:space="preserve">. </w:t>
      </w:r>
      <w:r w:rsidR="00036641" w:rsidRPr="00581CBB">
        <w:rPr>
          <w:rFonts w:ascii="Arial" w:hAnsi="Arial" w:cs="Arial"/>
        </w:rPr>
        <w:t>6</w:t>
      </w:r>
      <w:r w:rsidRPr="00581CBB">
        <w:rPr>
          <w:rFonts w:ascii="Arial" w:hAnsi="Arial" w:cs="Arial"/>
        </w:rPr>
        <w:t xml:space="preserve"> w zakresie określonym w art. 24 ust. 1 pkt. 14</w:t>
      </w:r>
      <w:r w:rsidR="00370168" w:rsidRPr="00581CBB">
        <w:rPr>
          <w:rFonts w:ascii="Arial" w:hAnsi="Arial" w:cs="Arial"/>
        </w:rPr>
        <w:t>)</w:t>
      </w:r>
      <w:r w:rsidRPr="00581CBB">
        <w:rPr>
          <w:rFonts w:ascii="Arial" w:hAnsi="Arial" w:cs="Arial"/>
        </w:rPr>
        <w:t xml:space="preserve"> P</w:t>
      </w:r>
      <w:r w:rsidR="00370168" w:rsidRPr="00581CBB">
        <w:rPr>
          <w:rFonts w:ascii="Arial" w:hAnsi="Arial" w:cs="Arial"/>
        </w:rPr>
        <w:t>zp</w:t>
      </w:r>
      <w:r w:rsidRPr="00581CBB">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zawarte w pkt 12 stosuje się odpowiednio;</w:t>
      </w:r>
    </w:p>
    <w:p w:rsidR="0076413C" w:rsidRPr="00581CBB" w:rsidRDefault="0076413C" w:rsidP="00F6492F">
      <w:pPr>
        <w:pStyle w:val="Akapitzlist"/>
        <w:numPr>
          <w:ilvl w:val="0"/>
          <w:numId w:val="17"/>
        </w:numPr>
        <w:spacing w:after="0" w:line="360" w:lineRule="auto"/>
        <w:ind w:left="425" w:hanging="357"/>
        <w:contextualSpacing w:val="0"/>
        <w:jc w:val="both"/>
        <w:rPr>
          <w:rFonts w:ascii="Arial" w:hAnsi="Arial" w:cs="Arial"/>
        </w:rPr>
      </w:pPr>
      <w:r w:rsidRPr="00581CBB">
        <w:rPr>
          <w:rFonts w:ascii="Arial" w:hAnsi="Arial" w:cs="Arial"/>
        </w:rPr>
        <w:t>Jeśli dokumenty złożone przez Wykonawcę w celu potwierdzenia spełniania warunków udziału w Postępowaniu zawierają kwoty wyrażone w walucie obcej, Zamawiający dokona przeliczenia tej kwoty na kwotę wyrażoną w złotówkach (PLN) zgodnie ze średnim kursem Narodowego Banku Polskiego z dnia, w którym ogłoszenie o zamówieniu zostało opublikowane w Dzienniku Urzędowym Unii Europejskiej, a jeżeli w dniu publikacji NBP nie publikował średniego kursu w dniu publikacji ogłoszenia, Zamawiający zastosuje kurs z pierwszego dnia następującego po dniu publikacji ogłoszenia o zamówieniu, w którym taki kurs ogłaszano;</w:t>
      </w:r>
    </w:p>
    <w:p w:rsidR="00036641" w:rsidRDefault="0076413C" w:rsidP="00F6492F">
      <w:pPr>
        <w:pStyle w:val="Akapitzlist"/>
        <w:numPr>
          <w:ilvl w:val="0"/>
          <w:numId w:val="17"/>
        </w:numPr>
        <w:spacing w:after="0" w:line="360" w:lineRule="auto"/>
        <w:ind w:left="425" w:hanging="357"/>
        <w:contextualSpacing w:val="0"/>
        <w:jc w:val="both"/>
        <w:rPr>
          <w:rFonts w:ascii="Arial" w:hAnsi="Arial" w:cs="Arial"/>
        </w:rPr>
      </w:pPr>
      <w:r w:rsidRPr="00581CBB">
        <w:rPr>
          <w:rFonts w:ascii="Arial" w:hAnsi="Arial" w:cs="Arial"/>
        </w:rPr>
        <w:t>Wykonawca nie jest zobowiązany do złożenia oświadczeń lub dokumentów potwierdzających spełnianie warunków udziału w Postępowaniu lub brak podstaw do wykluczenia (tj. okoliczności, o których mowa w art. 25 ust. 1 pkt 1 i 3 ustawy P</w:t>
      </w:r>
      <w:r w:rsidR="00370168" w:rsidRPr="00581CBB">
        <w:rPr>
          <w:rFonts w:ascii="Arial" w:hAnsi="Arial" w:cs="Arial"/>
        </w:rPr>
        <w:t>zp</w:t>
      </w:r>
      <w:r w:rsidRPr="00581CBB">
        <w:rPr>
          <w:rFonts w:ascii="Arial" w:hAnsi="Arial" w:cs="Arial"/>
        </w:rPr>
        <w:t xml:space="preserve">), jeżeli Zamawiający posiada oświadczenia lub dokumenty dotyczące tego Wykonawcy, o ile </w:t>
      </w:r>
      <w:r w:rsidRPr="00581CBB">
        <w:rPr>
          <w:rFonts w:ascii="Arial" w:hAnsi="Arial" w:cs="Arial"/>
        </w:rPr>
        <w:lastRenderedPageBreak/>
        <w:t>będą one aktualne lub może je uzyskać za pomocą bezpłatnych i ogólnodostępnych baz danych, w szczególności rejestrów publicznych w rozumieniu ustawy z dnia 17 lutego 2005 r. o informatyzacji działalności podmiotów realizujących zadania publiczne (Dz. U. z 2014 r. poz. 1114 z późn. zm.), których adresy internetowe wskazano w JEDZ;</w:t>
      </w:r>
    </w:p>
    <w:p w:rsidR="00C46497" w:rsidRPr="00581CBB" w:rsidRDefault="00C46497" w:rsidP="00F6492F">
      <w:pPr>
        <w:pStyle w:val="Akapitzlist"/>
        <w:numPr>
          <w:ilvl w:val="0"/>
          <w:numId w:val="17"/>
        </w:numPr>
        <w:spacing w:after="0" w:line="360" w:lineRule="auto"/>
        <w:ind w:left="425" w:hanging="357"/>
        <w:contextualSpacing w:val="0"/>
        <w:jc w:val="both"/>
        <w:rPr>
          <w:rFonts w:ascii="Arial" w:hAnsi="Arial" w:cs="Arial"/>
        </w:rPr>
      </w:pPr>
      <w:r>
        <w:rPr>
          <w:rFonts w:ascii="Arial" w:hAnsi="Arial" w:cs="Arial"/>
        </w:rPr>
        <w:t xml:space="preserve">Wykonawca wraz z ofertą złoży </w:t>
      </w:r>
      <w:r w:rsidR="00460A26">
        <w:rPr>
          <w:rFonts w:ascii="Arial" w:hAnsi="Arial" w:cs="Arial"/>
        </w:rPr>
        <w:t>także</w:t>
      </w:r>
      <w:r>
        <w:rPr>
          <w:rFonts w:ascii="Arial" w:hAnsi="Arial" w:cs="Arial"/>
        </w:rPr>
        <w:t xml:space="preserve"> dokumenty potwierdzające cechy oceniane w kryteriach oceny ofert wskazane w rozdziale XVI SIWZ, a także w formularzu oferty </w:t>
      </w:r>
    </w:p>
    <w:p w:rsidR="0010525E" w:rsidRPr="00581CBB" w:rsidRDefault="0010525E" w:rsidP="00F6492F">
      <w:pPr>
        <w:pStyle w:val="Akapitzlist"/>
        <w:numPr>
          <w:ilvl w:val="0"/>
          <w:numId w:val="17"/>
        </w:numPr>
        <w:spacing w:after="0" w:line="360" w:lineRule="auto"/>
        <w:ind w:left="425" w:hanging="357"/>
        <w:contextualSpacing w:val="0"/>
        <w:jc w:val="both"/>
        <w:rPr>
          <w:rFonts w:ascii="Arial" w:hAnsi="Arial" w:cs="Arial"/>
        </w:rPr>
      </w:pPr>
      <w:r w:rsidRPr="00581CBB">
        <w:rPr>
          <w:rFonts w:ascii="Arial" w:hAnsi="Arial" w:cs="Arial"/>
        </w:rPr>
        <w:t>Dokumenty sporządzone w języku obcym muszą być składane wraz z tłumaczeniem na język polski.</w:t>
      </w:r>
      <w:r w:rsidR="00EE528F" w:rsidRPr="00581CBB">
        <w:rPr>
          <w:rFonts w:ascii="Arial" w:hAnsi="Arial" w:cs="Arial"/>
        </w:rPr>
        <w:t xml:space="preserve"> Sposób i forma przygotowania i składania w/w oświadczeń i dokumentów są opisane w rozdziale XI SIWZ</w:t>
      </w:r>
      <w:r w:rsidR="00370168" w:rsidRPr="00581CBB">
        <w:rPr>
          <w:rFonts w:ascii="Arial" w:hAnsi="Arial" w:cs="Arial"/>
        </w:rPr>
        <w:t>.</w:t>
      </w:r>
    </w:p>
    <w:p w:rsidR="00012514" w:rsidRPr="00581CBB" w:rsidRDefault="00012514" w:rsidP="00370168">
      <w:pPr>
        <w:pStyle w:val="Akapitzlist"/>
        <w:spacing w:after="0" w:line="360" w:lineRule="auto"/>
        <w:ind w:left="567"/>
        <w:jc w:val="both"/>
        <w:rPr>
          <w:rFonts w:ascii="Arial" w:hAnsi="Arial" w:cs="Arial"/>
        </w:rPr>
      </w:pPr>
      <w:bookmarkStart w:id="11" w:name="_Toc108499794"/>
      <w:bookmarkStart w:id="12" w:name="_Toc176243918"/>
      <w:bookmarkEnd w:id="7"/>
      <w:bookmarkEnd w:id="8"/>
    </w:p>
    <w:p w:rsidR="0010525E" w:rsidRPr="00581CBB" w:rsidRDefault="0010525E" w:rsidP="00F6492F">
      <w:pPr>
        <w:pStyle w:val="Akapitzlist"/>
        <w:numPr>
          <w:ilvl w:val="0"/>
          <w:numId w:val="7"/>
        </w:numPr>
        <w:spacing w:after="0" w:line="360" w:lineRule="auto"/>
        <w:ind w:left="709" w:hanging="708"/>
        <w:jc w:val="both"/>
        <w:rPr>
          <w:rFonts w:ascii="Arial" w:hAnsi="Arial" w:cs="Arial"/>
        </w:rPr>
      </w:pPr>
      <w:r w:rsidRPr="00581CBB">
        <w:rPr>
          <w:rFonts w:ascii="Arial" w:hAnsi="Arial" w:cs="Arial"/>
          <w:b/>
          <w:bCs/>
        </w:rPr>
        <w:t>Wykonawcy wspólnie ubiegający się o udzielenie zamówienia.</w:t>
      </w:r>
    </w:p>
    <w:p w:rsidR="0010525E" w:rsidRPr="00581CBB" w:rsidRDefault="0010525E" w:rsidP="00F6492F">
      <w:pPr>
        <w:pStyle w:val="Akapitzlist"/>
        <w:numPr>
          <w:ilvl w:val="0"/>
          <w:numId w:val="18"/>
        </w:numPr>
        <w:spacing w:after="0" w:line="360" w:lineRule="auto"/>
        <w:ind w:left="426" w:hanging="283"/>
        <w:jc w:val="both"/>
        <w:rPr>
          <w:rFonts w:ascii="Arial" w:hAnsi="Arial" w:cs="Arial"/>
        </w:rPr>
      </w:pPr>
      <w:r w:rsidRPr="00581CBB">
        <w:rPr>
          <w:rFonts w:ascii="Arial" w:hAnsi="Arial" w:cs="Arial"/>
        </w:rPr>
        <w:t>Wykonawcy wspólnie ubiegający się o udzielenie niniejszego zamówienia ustanawiają Pełnomocnika, zwanego w niniejszej specyfikacji Pełnomocnikiem, do reprezentowania ich w niniejszym postępowaniu albo reprezentowania ich w postępowaniu i zawarcia umowy w sprawie zamówienia publicznego. W takim przypadku, do oferty należy załączyć stosowne pełnomocnictwo w oryginale.</w:t>
      </w:r>
    </w:p>
    <w:p w:rsidR="0010525E" w:rsidRPr="00581CBB" w:rsidRDefault="0010525E" w:rsidP="00F6492F">
      <w:pPr>
        <w:pStyle w:val="Akapitzlist"/>
        <w:numPr>
          <w:ilvl w:val="0"/>
          <w:numId w:val="18"/>
        </w:numPr>
        <w:spacing w:after="0" w:line="360" w:lineRule="auto"/>
        <w:ind w:left="426" w:hanging="283"/>
        <w:jc w:val="both"/>
        <w:rPr>
          <w:rFonts w:ascii="Arial" w:hAnsi="Arial" w:cs="Arial"/>
        </w:rPr>
      </w:pPr>
      <w:r w:rsidRPr="00581CBB">
        <w:rPr>
          <w:rFonts w:ascii="Arial" w:hAnsi="Arial" w:cs="Arial"/>
        </w:rPr>
        <w:t>W przypadku wspólnego ubiegania się Wykonawców o udzielenie niniejszego zamówienia, spełnianie przez nich warunków udziału w postępowaniu oceniane będzie łącznie, badanie braku podstaw do wykluczenia przeprowadzane będzie w odniesieniu do każdego z Wykonawców.</w:t>
      </w:r>
    </w:p>
    <w:p w:rsidR="0010525E" w:rsidRPr="00581CBB" w:rsidRDefault="0010525E" w:rsidP="00F6492F">
      <w:pPr>
        <w:pStyle w:val="Akapitzlist"/>
        <w:numPr>
          <w:ilvl w:val="0"/>
          <w:numId w:val="18"/>
        </w:numPr>
        <w:spacing w:after="0" w:line="360" w:lineRule="auto"/>
        <w:ind w:left="426" w:hanging="283"/>
        <w:jc w:val="both"/>
        <w:rPr>
          <w:rFonts w:ascii="Arial" w:hAnsi="Arial" w:cs="Arial"/>
        </w:rPr>
      </w:pPr>
      <w:r w:rsidRPr="00581CBB">
        <w:rPr>
          <w:rFonts w:ascii="Arial" w:hAnsi="Arial" w:cs="Arial"/>
        </w:rPr>
        <w:t>Wszelka korespondencja prowadzona będzie z Pełnomocnikiem.</w:t>
      </w:r>
    </w:p>
    <w:p w:rsidR="00856FEF" w:rsidRPr="00581CBB" w:rsidRDefault="00856FEF" w:rsidP="00EE528F">
      <w:pPr>
        <w:pStyle w:val="Akapitzlist"/>
        <w:spacing w:after="0" w:line="360" w:lineRule="auto"/>
        <w:ind w:left="567"/>
        <w:jc w:val="both"/>
        <w:rPr>
          <w:rFonts w:ascii="Arial" w:hAnsi="Arial" w:cs="Arial"/>
        </w:rPr>
      </w:pPr>
    </w:p>
    <w:p w:rsidR="0010525E" w:rsidRPr="00581CBB" w:rsidRDefault="0010525E" w:rsidP="00F6492F">
      <w:pPr>
        <w:pStyle w:val="Akapitzlist"/>
        <w:numPr>
          <w:ilvl w:val="0"/>
          <w:numId w:val="7"/>
        </w:numPr>
        <w:spacing w:after="0" w:line="360" w:lineRule="auto"/>
        <w:ind w:left="709" w:hanging="708"/>
        <w:jc w:val="both"/>
        <w:rPr>
          <w:rFonts w:ascii="Arial" w:hAnsi="Arial" w:cs="Arial"/>
        </w:rPr>
      </w:pPr>
      <w:r w:rsidRPr="00581CBB">
        <w:rPr>
          <w:rFonts w:ascii="Arial" w:hAnsi="Arial" w:cs="Arial"/>
          <w:b/>
        </w:rPr>
        <w:t>Wymagania dotyczące wadium.</w:t>
      </w:r>
    </w:p>
    <w:p w:rsidR="00856FEF" w:rsidRPr="00581CBB" w:rsidRDefault="00856FEF" w:rsidP="00F6492F">
      <w:pPr>
        <w:pStyle w:val="NormalnyWeb"/>
        <w:numPr>
          <w:ilvl w:val="0"/>
          <w:numId w:val="5"/>
        </w:numPr>
        <w:spacing w:before="0" w:beforeAutospacing="0" w:after="0" w:afterAutospacing="0" w:line="360" w:lineRule="auto"/>
        <w:ind w:left="567" w:hanging="425"/>
        <w:contextualSpacing/>
        <w:jc w:val="both"/>
        <w:rPr>
          <w:rFonts w:ascii="Arial" w:hAnsi="Arial" w:cs="Arial"/>
          <w:sz w:val="22"/>
          <w:szCs w:val="22"/>
          <w:lang w:val="pl-PL"/>
        </w:rPr>
      </w:pPr>
      <w:r w:rsidRPr="00581CBB">
        <w:rPr>
          <w:rFonts w:ascii="Arial" w:hAnsi="Arial" w:cs="Arial"/>
          <w:sz w:val="22"/>
          <w:szCs w:val="22"/>
          <w:lang w:val="pl-PL"/>
        </w:rPr>
        <w:t xml:space="preserve">Zamawiający wymaga wniesienia wadium w wysokości </w:t>
      </w:r>
      <w:r w:rsidR="005B189D">
        <w:rPr>
          <w:rFonts w:ascii="Arial" w:hAnsi="Arial" w:cs="Arial"/>
          <w:sz w:val="22"/>
          <w:szCs w:val="22"/>
          <w:lang w:val="pl-PL"/>
        </w:rPr>
        <w:t>20</w:t>
      </w:r>
      <w:r w:rsidR="00B253B4">
        <w:rPr>
          <w:rFonts w:ascii="Arial" w:hAnsi="Arial" w:cs="Arial"/>
          <w:sz w:val="22"/>
          <w:szCs w:val="22"/>
          <w:lang w:val="pl-PL"/>
        </w:rPr>
        <w:t> </w:t>
      </w:r>
      <w:r w:rsidR="005B189D">
        <w:rPr>
          <w:rFonts w:ascii="Arial" w:hAnsi="Arial" w:cs="Arial"/>
          <w:sz w:val="22"/>
          <w:szCs w:val="22"/>
          <w:lang w:val="pl-PL"/>
        </w:rPr>
        <w:t>000</w:t>
      </w:r>
      <w:r w:rsidR="00B253B4">
        <w:rPr>
          <w:rFonts w:ascii="Arial" w:hAnsi="Arial" w:cs="Arial"/>
          <w:sz w:val="22"/>
          <w:szCs w:val="22"/>
          <w:lang w:val="pl-PL"/>
        </w:rPr>
        <w:t>,00</w:t>
      </w:r>
      <w:r w:rsidRPr="00581CBB">
        <w:rPr>
          <w:rFonts w:ascii="Arial" w:hAnsi="Arial" w:cs="Arial"/>
          <w:sz w:val="22"/>
          <w:szCs w:val="22"/>
          <w:lang w:val="pl-PL"/>
        </w:rPr>
        <w:t xml:space="preserve"> zł</w:t>
      </w:r>
      <w:r w:rsidR="00A54D76" w:rsidRPr="00581CBB">
        <w:rPr>
          <w:rFonts w:ascii="Arial" w:hAnsi="Arial" w:cs="Arial"/>
          <w:sz w:val="22"/>
          <w:szCs w:val="22"/>
          <w:lang w:val="pl-PL"/>
        </w:rPr>
        <w:t>.</w:t>
      </w:r>
      <w:r w:rsidR="00B253B4">
        <w:rPr>
          <w:rFonts w:ascii="Arial" w:hAnsi="Arial" w:cs="Arial"/>
          <w:sz w:val="22"/>
          <w:szCs w:val="22"/>
          <w:lang w:val="pl-PL"/>
        </w:rPr>
        <w:t xml:space="preserve"> (słownie: dwadzieścia tysięcy zł)</w:t>
      </w:r>
    </w:p>
    <w:p w:rsidR="00856FEF" w:rsidRPr="00581CBB" w:rsidRDefault="00856FEF" w:rsidP="00F6492F">
      <w:pPr>
        <w:pStyle w:val="Akapitzlist"/>
        <w:numPr>
          <w:ilvl w:val="0"/>
          <w:numId w:val="5"/>
        </w:numPr>
        <w:spacing w:after="0" w:line="360" w:lineRule="auto"/>
        <w:ind w:left="567" w:hanging="425"/>
        <w:rPr>
          <w:rFonts w:ascii="Arial" w:hAnsi="Arial" w:cs="Arial"/>
        </w:rPr>
      </w:pPr>
      <w:r w:rsidRPr="00581CBB">
        <w:rPr>
          <w:rFonts w:ascii="Arial" w:hAnsi="Arial" w:cs="Arial"/>
        </w:rPr>
        <w:t xml:space="preserve">Wykonawcy zobowiązani są wnieść wadium przed upływem terminu składania ofert. </w:t>
      </w:r>
    </w:p>
    <w:p w:rsidR="00856FEF" w:rsidRPr="00581CBB" w:rsidRDefault="00856FEF" w:rsidP="00F6492F">
      <w:pPr>
        <w:pStyle w:val="Akapitzlist"/>
        <w:numPr>
          <w:ilvl w:val="0"/>
          <w:numId w:val="5"/>
        </w:numPr>
        <w:spacing w:after="0" w:line="360" w:lineRule="auto"/>
        <w:ind w:left="567" w:hanging="425"/>
        <w:rPr>
          <w:rFonts w:ascii="Arial" w:hAnsi="Arial" w:cs="Arial"/>
        </w:rPr>
      </w:pPr>
      <w:r w:rsidRPr="00581CBB">
        <w:rPr>
          <w:rFonts w:ascii="Arial" w:hAnsi="Arial" w:cs="Arial"/>
        </w:rPr>
        <w:t>Wadium może być wnoszone w jednej lub kilku następujących formach:</w:t>
      </w:r>
    </w:p>
    <w:p w:rsidR="00856FEF" w:rsidRPr="00581CBB" w:rsidRDefault="00856FEF" w:rsidP="00F6492F">
      <w:pPr>
        <w:pStyle w:val="Akapitzlist"/>
        <w:numPr>
          <w:ilvl w:val="1"/>
          <w:numId w:val="6"/>
        </w:numPr>
        <w:spacing w:after="0" w:line="360" w:lineRule="auto"/>
        <w:ind w:left="851"/>
        <w:jc w:val="both"/>
        <w:rPr>
          <w:rFonts w:ascii="Arial" w:hAnsi="Arial" w:cs="Arial"/>
        </w:rPr>
      </w:pPr>
      <w:r w:rsidRPr="00581CBB">
        <w:rPr>
          <w:rFonts w:ascii="Arial" w:hAnsi="Arial" w:cs="Arial"/>
        </w:rPr>
        <w:t>pieniądzu;</w:t>
      </w:r>
    </w:p>
    <w:p w:rsidR="00856FEF" w:rsidRPr="00581CBB" w:rsidRDefault="00856FEF" w:rsidP="00F6492F">
      <w:pPr>
        <w:pStyle w:val="Akapitzlist"/>
        <w:numPr>
          <w:ilvl w:val="1"/>
          <w:numId w:val="6"/>
        </w:numPr>
        <w:spacing w:after="0" w:line="360" w:lineRule="auto"/>
        <w:ind w:left="851"/>
        <w:jc w:val="both"/>
        <w:rPr>
          <w:rFonts w:ascii="Arial" w:hAnsi="Arial" w:cs="Arial"/>
        </w:rPr>
      </w:pPr>
      <w:r w:rsidRPr="00581CBB">
        <w:rPr>
          <w:rFonts w:ascii="Arial" w:hAnsi="Arial" w:cs="Arial"/>
        </w:rPr>
        <w:t>poręczeniach bankowych lub poręczeniach spółdzielczej kasy oszczędnościowo-kredytowej, z tym że poręczenie kasy jest zawsze poręczeniem pieniężnym;</w:t>
      </w:r>
    </w:p>
    <w:p w:rsidR="00856FEF" w:rsidRPr="00581CBB" w:rsidRDefault="00856FEF" w:rsidP="00F6492F">
      <w:pPr>
        <w:pStyle w:val="Akapitzlist"/>
        <w:numPr>
          <w:ilvl w:val="1"/>
          <w:numId w:val="6"/>
        </w:numPr>
        <w:spacing w:after="0" w:line="360" w:lineRule="auto"/>
        <w:ind w:left="851"/>
        <w:jc w:val="both"/>
        <w:rPr>
          <w:rFonts w:ascii="Arial" w:hAnsi="Arial" w:cs="Arial"/>
        </w:rPr>
      </w:pPr>
      <w:r w:rsidRPr="00581CBB">
        <w:rPr>
          <w:rFonts w:ascii="Arial" w:hAnsi="Arial" w:cs="Arial"/>
        </w:rPr>
        <w:t>gwarancjach bankowych;</w:t>
      </w:r>
    </w:p>
    <w:p w:rsidR="00856FEF" w:rsidRPr="00581CBB" w:rsidRDefault="00856FEF" w:rsidP="00F6492F">
      <w:pPr>
        <w:pStyle w:val="Akapitzlist"/>
        <w:numPr>
          <w:ilvl w:val="1"/>
          <w:numId w:val="6"/>
        </w:numPr>
        <w:spacing w:after="0" w:line="360" w:lineRule="auto"/>
        <w:ind w:left="851"/>
        <w:jc w:val="both"/>
        <w:rPr>
          <w:rFonts w:ascii="Arial" w:hAnsi="Arial" w:cs="Arial"/>
        </w:rPr>
      </w:pPr>
      <w:r w:rsidRPr="00581CBB">
        <w:rPr>
          <w:rFonts w:ascii="Arial" w:hAnsi="Arial" w:cs="Arial"/>
        </w:rPr>
        <w:t>gwarancjach ubezpieczeniowych;</w:t>
      </w:r>
    </w:p>
    <w:p w:rsidR="00856FEF" w:rsidRPr="00581CBB" w:rsidRDefault="00856FEF" w:rsidP="00F6492F">
      <w:pPr>
        <w:pStyle w:val="Akapitzlist"/>
        <w:numPr>
          <w:ilvl w:val="1"/>
          <w:numId w:val="6"/>
        </w:numPr>
        <w:spacing w:after="0" w:line="360" w:lineRule="auto"/>
        <w:ind w:left="851"/>
        <w:jc w:val="both"/>
        <w:rPr>
          <w:rFonts w:ascii="Arial" w:hAnsi="Arial" w:cs="Arial"/>
        </w:rPr>
      </w:pPr>
      <w:r w:rsidRPr="00581CBB">
        <w:rPr>
          <w:rFonts w:ascii="Arial" w:hAnsi="Arial" w:cs="Arial"/>
        </w:rPr>
        <w:t>poręczeniach udzielanych przez podmioty, o których mowa w art. 6b ust. 5 pkt 2 ustawy z dnia 9 listopada 2000 r. o utworzeniu Polskiej Agencji Rozwoju Przedsiębiorczości (t.j. Dz. U. z 2007 r. Nr 47, poz. 275 z późn. zm.).</w:t>
      </w:r>
    </w:p>
    <w:p w:rsidR="00856FEF" w:rsidRPr="00581CBB" w:rsidRDefault="00856FEF" w:rsidP="00F6492F">
      <w:pPr>
        <w:pStyle w:val="Akapitzlist"/>
        <w:numPr>
          <w:ilvl w:val="0"/>
          <w:numId w:val="5"/>
        </w:numPr>
        <w:spacing w:after="0" w:line="360" w:lineRule="auto"/>
        <w:ind w:left="426" w:hanging="284"/>
        <w:jc w:val="both"/>
        <w:rPr>
          <w:rFonts w:ascii="Arial" w:hAnsi="Arial" w:cs="Arial"/>
        </w:rPr>
      </w:pPr>
      <w:r w:rsidRPr="00581CBB">
        <w:rPr>
          <w:rFonts w:ascii="Arial" w:hAnsi="Arial" w:cs="Arial"/>
        </w:rPr>
        <w:t xml:space="preserve">Wadium wnoszone w pieniądzu wpłaca się przelewem na poniżej wskazany rachunek bankowy </w:t>
      </w:r>
      <w:r w:rsidRPr="00581CBB">
        <w:rPr>
          <w:rFonts w:ascii="Arial" w:hAnsi="Arial" w:cs="Arial"/>
          <w:u w:val="single"/>
        </w:rPr>
        <w:t>Zamawiającego</w:t>
      </w:r>
      <w:r w:rsidRPr="00581CBB">
        <w:rPr>
          <w:rFonts w:ascii="Arial" w:hAnsi="Arial" w:cs="Arial"/>
        </w:rPr>
        <w:t xml:space="preserve">: </w:t>
      </w:r>
    </w:p>
    <w:p w:rsidR="00856FEF" w:rsidRPr="00581CBB" w:rsidRDefault="00856FEF" w:rsidP="00F6492F">
      <w:pPr>
        <w:pStyle w:val="Akapitzlist"/>
        <w:numPr>
          <w:ilvl w:val="0"/>
          <w:numId w:val="5"/>
        </w:numPr>
        <w:spacing w:after="0" w:line="360" w:lineRule="auto"/>
        <w:ind w:left="426" w:hanging="284"/>
        <w:jc w:val="both"/>
        <w:rPr>
          <w:rFonts w:ascii="Arial" w:hAnsi="Arial" w:cs="Arial"/>
          <w:b/>
          <w:bCs/>
        </w:rPr>
      </w:pPr>
      <w:r w:rsidRPr="00581CBB">
        <w:rPr>
          <w:rFonts w:ascii="Arial" w:hAnsi="Arial" w:cs="Arial"/>
        </w:rPr>
        <w:lastRenderedPageBreak/>
        <w:t xml:space="preserve">Nr </w:t>
      </w:r>
      <w:r w:rsidR="00370168" w:rsidRPr="00581CBB">
        <w:rPr>
          <w:rFonts w:ascii="Arial" w:hAnsi="Arial" w:cs="Arial"/>
        </w:rPr>
        <w:t>rachunku</w:t>
      </w:r>
      <w:r w:rsidRPr="00581CBB">
        <w:rPr>
          <w:rFonts w:ascii="Arial" w:hAnsi="Arial" w:cs="Arial"/>
        </w:rPr>
        <w:t xml:space="preserve"> bankowego: </w:t>
      </w:r>
      <w:r w:rsidR="00B253B4" w:rsidRPr="00E64E5E">
        <w:rPr>
          <w:rFonts w:ascii="Arial" w:hAnsi="Arial" w:cs="Arial"/>
          <w:b/>
        </w:rPr>
        <w:t>40 1010 1270 0009 0913 9130 1000</w:t>
      </w:r>
      <w:r w:rsidR="00E64E5E" w:rsidRPr="00E64E5E">
        <w:rPr>
          <w:rFonts w:ascii="Arial" w:hAnsi="Arial" w:cs="Arial"/>
          <w:b/>
        </w:rPr>
        <w:t xml:space="preserve"> </w:t>
      </w:r>
      <w:r w:rsidRPr="00581CBB">
        <w:rPr>
          <w:rFonts w:ascii="Arial" w:hAnsi="Arial" w:cs="Arial"/>
        </w:rPr>
        <w:t>z dopiskiem „</w:t>
      </w:r>
      <w:r w:rsidRPr="00581CBB">
        <w:rPr>
          <w:rFonts w:ascii="Arial" w:hAnsi="Arial" w:cs="Arial"/>
          <w:i/>
          <w:iCs/>
        </w:rPr>
        <w:t xml:space="preserve">Wadium w postępowaniu na </w:t>
      </w:r>
      <w:r w:rsidR="00FE2D3F" w:rsidRPr="00581CBB">
        <w:rPr>
          <w:rFonts w:ascii="Arial" w:hAnsi="Arial" w:cs="Arial"/>
          <w:b/>
          <w:bCs/>
        </w:rPr>
        <w:t xml:space="preserve">Opracowanie </w:t>
      </w:r>
      <w:r w:rsidR="00370168" w:rsidRPr="00581CBB">
        <w:rPr>
          <w:rFonts w:ascii="Arial" w:hAnsi="Arial" w:cs="Arial"/>
          <w:b/>
          <w:bCs/>
        </w:rPr>
        <w:t>dokumentacji projektowej</w:t>
      </w:r>
      <w:r w:rsidR="00FE2D3F" w:rsidRPr="00581CBB">
        <w:rPr>
          <w:rFonts w:ascii="Arial" w:hAnsi="Arial" w:cs="Arial"/>
          <w:b/>
          <w:bCs/>
        </w:rPr>
        <w:t xml:space="preserve"> dla inwestycji pn. „</w:t>
      </w:r>
      <w:r w:rsidR="00370168" w:rsidRPr="00581CBB">
        <w:rPr>
          <w:rFonts w:ascii="Arial" w:hAnsi="Arial" w:cs="Arial"/>
          <w:b/>
          <w:bCs/>
        </w:rPr>
        <w:t>Budowa siedziby Archiwum w Nowym Sączu</w:t>
      </w:r>
      <w:r w:rsidR="00FE2D3F" w:rsidRPr="00581CBB">
        <w:rPr>
          <w:rFonts w:ascii="Arial" w:hAnsi="Arial" w:cs="Arial"/>
          <w:b/>
          <w:bCs/>
        </w:rPr>
        <w:t>”</w:t>
      </w:r>
    </w:p>
    <w:p w:rsidR="00856FEF" w:rsidRPr="00581CBB" w:rsidRDefault="00856FEF" w:rsidP="00F6492F">
      <w:pPr>
        <w:pStyle w:val="Akapitzlist"/>
        <w:numPr>
          <w:ilvl w:val="0"/>
          <w:numId w:val="5"/>
        </w:numPr>
        <w:spacing w:after="0" w:line="360" w:lineRule="auto"/>
        <w:ind w:left="426" w:hanging="284"/>
        <w:jc w:val="both"/>
        <w:rPr>
          <w:rFonts w:ascii="Arial" w:hAnsi="Arial" w:cs="Arial"/>
        </w:rPr>
      </w:pPr>
      <w:r w:rsidRPr="00581CBB">
        <w:rPr>
          <w:rFonts w:ascii="Arial" w:hAnsi="Arial" w:cs="Arial"/>
        </w:rPr>
        <w:t>W przypadku wnoszenia przez Wykonawcę wadium w formie pieniądza, za termin jego wniesienia zostanie przyjęty termin uznania rachunku Zamawiającego. W takim wypadku do oferty należy załączyć kopię dowodu przelewu.</w:t>
      </w:r>
    </w:p>
    <w:p w:rsidR="00856FEF" w:rsidRPr="00581CBB" w:rsidRDefault="00856FEF" w:rsidP="00F6492F">
      <w:pPr>
        <w:pStyle w:val="Akapitzlist"/>
        <w:numPr>
          <w:ilvl w:val="0"/>
          <w:numId w:val="5"/>
        </w:numPr>
        <w:spacing w:after="0" w:line="360" w:lineRule="auto"/>
        <w:ind w:left="426" w:hanging="284"/>
        <w:jc w:val="both"/>
        <w:rPr>
          <w:rFonts w:ascii="Arial" w:hAnsi="Arial" w:cs="Arial"/>
        </w:rPr>
      </w:pPr>
      <w:r w:rsidRPr="00581CBB">
        <w:rPr>
          <w:rFonts w:ascii="Arial" w:hAnsi="Arial" w:cs="Arial"/>
        </w:rPr>
        <w:t xml:space="preserve">W przypadku wnoszenia przez Wykonawcę wadium w formie określonej w </w:t>
      </w:r>
      <w:r w:rsidR="00370168" w:rsidRPr="00581CBB">
        <w:rPr>
          <w:rFonts w:ascii="Arial" w:hAnsi="Arial" w:cs="Arial"/>
        </w:rPr>
        <w:t xml:space="preserve">ust. </w:t>
      </w:r>
      <w:r w:rsidRPr="00581CBB">
        <w:rPr>
          <w:rFonts w:ascii="Arial" w:hAnsi="Arial" w:cs="Arial"/>
        </w:rPr>
        <w:t>3 lit. b)-e) zobowiązany jest on dostarczyć Zamawiającemu oryginał właściwego dokumentu poręczenia lub gwarancji przed upływem terminu składania ofert. Dokument może zostać załączony do oferty</w:t>
      </w:r>
      <w:r w:rsidR="00370168" w:rsidRPr="00581CBB">
        <w:rPr>
          <w:rFonts w:ascii="Arial" w:hAnsi="Arial" w:cs="Arial"/>
        </w:rPr>
        <w:t xml:space="preserve"> (z kwalifikowanym podpisem elektronicznym)</w:t>
      </w:r>
      <w:r w:rsidRPr="00581CBB">
        <w:rPr>
          <w:rFonts w:ascii="Arial" w:hAnsi="Arial" w:cs="Arial"/>
        </w:rPr>
        <w:t xml:space="preserve"> lub może zostać złożony w oddzielnej kopercie w siedzibie Zamawiającego przed upływem terminu wyznaczonego do składania ofert.</w:t>
      </w:r>
    </w:p>
    <w:p w:rsidR="00856FEF" w:rsidRPr="00581CBB" w:rsidRDefault="00856FEF" w:rsidP="00F6492F">
      <w:pPr>
        <w:pStyle w:val="Akapitzlist"/>
        <w:numPr>
          <w:ilvl w:val="0"/>
          <w:numId w:val="5"/>
        </w:numPr>
        <w:spacing w:after="0" w:line="360" w:lineRule="auto"/>
        <w:ind w:left="426" w:hanging="284"/>
        <w:jc w:val="both"/>
        <w:rPr>
          <w:rFonts w:ascii="Arial" w:hAnsi="Arial" w:cs="Arial"/>
        </w:rPr>
      </w:pPr>
      <w:r w:rsidRPr="00581CBB">
        <w:rPr>
          <w:rFonts w:ascii="Arial" w:hAnsi="Arial" w:cs="Arial"/>
        </w:rPr>
        <w:t>Wadium wniesione w pieniądzu Zamawiający przechowuje na rachunku bankowym.</w:t>
      </w:r>
    </w:p>
    <w:p w:rsidR="00856FEF" w:rsidRPr="00581CBB" w:rsidRDefault="00856FEF" w:rsidP="00F6492F">
      <w:pPr>
        <w:pStyle w:val="Akapitzlist"/>
        <w:numPr>
          <w:ilvl w:val="0"/>
          <w:numId w:val="5"/>
        </w:numPr>
        <w:spacing w:after="0" w:line="360" w:lineRule="auto"/>
        <w:ind w:left="426" w:hanging="284"/>
        <w:jc w:val="both"/>
        <w:rPr>
          <w:rFonts w:ascii="Arial" w:hAnsi="Arial" w:cs="Arial"/>
        </w:rPr>
      </w:pPr>
      <w:r w:rsidRPr="00581CBB">
        <w:rPr>
          <w:rFonts w:ascii="Arial" w:hAnsi="Arial" w:cs="Arial"/>
        </w:rPr>
        <w:t xml:space="preserve">Zamawiający zwraca wadium wszystkim wykonawcom, niezwłocznie po wyborze oferty najkorzystniejszej lub unieważnieniu postępowania, z wyjątkiem wykonawcy, którego oferta została wybrana jako najkorzystniejsza, z zastrzeżeniem </w:t>
      </w:r>
      <w:r w:rsidR="00370168" w:rsidRPr="00581CBB">
        <w:rPr>
          <w:rFonts w:ascii="Arial" w:hAnsi="Arial" w:cs="Arial"/>
        </w:rPr>
        <w:t>ust.</w:t>
      </w:r>
      <w:r w:rsidRPr="00581CBB">
        <w:rPr>
          <w:rFonts w:ascii="Arial" w:hAnsi="Arial" w:cs="Arial"/>
        </w:rPr>
        <w:t xml:space="preserve"> 14.</w:t>
      </w:r>
    </w:p>
    <w:p w:rsidR="00856FEF" w:rsidRPr="00581CBB" w:rsidRDefault="00856FEF" w:rsidP="00F6492F">
      <w:pPr>
        <w:pStyle w:val="Akapitzlist"/>
        <w:numPr>
          <w:ilvl w:val="0"/>
          <w:numId w:val="5"/>
        </w:numPr>
        <w:spacing w:after="0" w:line="360" w:lineRule="auto"/>
        <w:ind w:left="426" w:hanging="284"/>
        <w:jc w:val="both"/>
        <w:rPr>
          <w:rFonts w:ascii="Arial" w:hAnsi="Arial" w:cs="Arial"/>
        </w:rPr>
      </w:pPr>
      <w:r w:rsidRPr="00581CBB">
        <w:rPr>
          <w:rFonts w:ascii="Arial" w:hAnsi="Arial" w:cs="Arial"/>
        </w:rPr>
        <w:t>Wykonawcy, którego oferta została wybrana jako najkorzystniejsza, Zamawiający zwraca wadium niezwłocznie po zawarciu umowy w sprawie zamówienia publicznego oraz wniesieniu zabezpieczenia należytego wykonania umowy.</w:t>
      </w:r>
    </w:p>
    <w:p w:rsidR="00856FEF" w:rsidRPr="00581CBB" w:rsidRDefault="00856FEF" w:rsidP="00F6492F">
      <w:pPr>
        <w:pStyle w:val="Akapitzlist"/>
        <w:numPr>
          <w:ilvl w:val="0"/>
          <w:numId w:val="5"/>
        </w:numPr>
        <w:spacing w:after="0" w:line="360" w:lineRule="auto"/>
        <w:ind w:left="426" w:hanging="284"/>
        <w:jc w:val="both"/>
        <w:rPr>
          <w:rFonts w:ascii="Arial" w:hAnsi="Arial" w:cs="Arial"/>
        </w:rPr>
      </w:pPr>
      <w:r w:rsidRPr="00581CBB">
        <w:rPr>
          <w:rFonts w:ascii="Arial" w:hAnsi="Arial" w:cs="Arial"/>
        </w:rPr>
        <w:t>Zamawiający zwraca niezwłocznie wadium na wniosek Wykonawcy, który wycofał ofertę przed upływem terminu składania ofert.</w:t>
      </w:r>
    </w:p>
    <w:p w:rsidR="00856FEF" w:rsidRPr="00581CBB" w:rsidRDefault="00856FEF" w:rsidP="00F6492F">
      <w:pPr>
        <w:pStyle w:val="Akapitzlist"/>
        <w:numPr>
          <w:ilvl w:val="0"/>
          <w:numId w:val="5"/>
        </w:numPr>
        <w:spacing w:after="0" w:line="360" w:lineRule="auto"/>
        <w:ind w:left="426" w:hanging="284"/>
        <w:jc w:val="both"/>
        <w:rPr>
          <w:rFonts w:ascii="Arial" w:hAnsi="Arial" w:cs="Arial"/>
        </w:rPr>
      </w:pPr>
      <w:r w:rsidRPr="00581CBB">
        <w:rPr>
          <w:rFonts w:ascii="Arial" w:hAnsi="Arial" w:cs="Arial"/>
        </w:rPr>
        <w:t>Zamawiający żąda ponownego wniesienia wadium przez Wykonawcę, któremu zwrócono wadium na podstawie pkt 9</w:t>
      </w:r>
      <w:r w:rsidR="006945C3" w:rsidRPr="00581CBB">
        <w:rPr>
          <w:rFonts w:ascii="Arial" w:hAnsi="Arial" w:cs="Arial"/>
        </w:rPr>
        <w:t>,</w:t>
      </w:r>
      <w:r w:rsidRPr="00581CBB">
        <w:rPr>
          <w:rFonts w:ascii="Arial" w:hAnsi="Arial" w:cs="Arial"/>
        </w:rPr>
        <w:t xml:space="preserve"> jeżeli w wyniku rozstrzygnięcia odwołania jego oferta zostanie wybrana jako najkorzystniejsza. Wykonawca wnosi wadium w terminie określonym przez Zamawiającego.</w:t>
      </w:r>
    </w:p>
    <w:p w:rsidR="00856FEF" w:rsidRPr="00581CBB" w:rsidRDefault="00856FEF" w:rsidP="00F6492F">
      <w:pPr>
        <w:pStyle w:val="Akapitzlist"/>
        <w:numPr>
          <w:ilvl w:val="0"/>
          <w:numId w:val="5"/>
        </w:numPr>
        <w:spacing w:after="0" w:line="360" w:lineRule="auto"/>
        <w:ind w:left="426" w:hanging="284"/>
        <w:jc w:val="both"/>
        <w:rPr>
          <w:rFonts w:ascii="Arial" w:hAnsi="Arial" w:cs="Arial"/>
        </w:rPr>
      </w:pPr>
      <w:r w:rsidRPr="00581CBB">
        <w:rPr>
          <w:rFonts w:ascii="Arial" w:hAnsi="Arial" w:cs="Arial"/>
        </w:rPr>
        <w:t>Jeżeli wadium wniesiono w pieniądzu, Zamawiający zwraca je wraz z odsetkami wynikającymi z umowy rachunku bankowego, na którym było ono przechowywane, pomniejszone o koszty prowadzenia rachunku banko</w:t>
      </w:r>
      <w:r w:rsidRPr="00581CBB">
        <w:rPr>
          <w:rFonts w:ascii="Arial" w:hAnsi="Arial" w:cs="Arial"/>
        </w:rPr>
        <w:softHyphen/>
        <w:t>wego oraz prowizji bankowej za przelew pieniędzy na rachunek bankowy wskazany przez Wykonawcę.</w:t>
      </w:r>
    </w:p>
    <w:p w:rsidR="00856FEF" w:rsidRPr="00581CBB" w:rsidRDefault="00856FEF" w:rsidP="00F6492F">
      <w:pPr>
        <w:pStyle w:val="Akapitzlist"/>
        <w:numPr>
          <w:ilvl w:val="0"/>
          <w:numId w:val="5"/>
        </w:numPr>
        <w:spacing w:after="0" w:line="360" w:lineRule="auto"/>
        <w:ind w:left="426" w:hanging="284"/>
        <w:jc w:val="both"/>
        <w:rPr>
          <w:rFonts w:ascii="Arial" w:hAnsi="Arial" w:cs="Arial"/>
        </w:rPr>
      </w:pPr>
      <w:r w:rsidRPr="00581CBB">
        <w:rPr>
          <w:rFonts w:ascii="Arial" w:hAnsi="Arial" w:cs="Arial"/>
        </w:rPr>
        <w:t>Zamawiający zatrzymuje wadium wraz z odsetkami, jeżeli:</w:t>
      </w:r>
    </w:p>
    <w:p w:rsidR="00856FEF" w:rsidRPr="00581CBB" w:rsidRDefault="00856FEF" w:rsidP="00F6492F">
      <w:pPr>
        <w:pStyle w:val="Akapitzlist"/>
        <w:numPr>
          <w:ilvl w:val="1"/>
          <w:numId w:val="32"/>
        </w:numPr>
        <w:spacing w:after="0" w:line="360" w:lineRule="auto"/>
        <w:ind w:left="709"/>
        <w:jc w:val="both"/>
        <w:rPr>
          <w:rFonts w:ascii="Arial" w:hAnsi="Arial" w:cs="Arial"/>
        </w:rPr>
      </w:pPr>
      <w:r w:rsidRPr="00581CBB">
        <w:rPr>
          <w:rFonts w:ascii="Arial" w:hAnsi="Arial" w:cs="Arial"/>
        </w:rPr>
        <w:t>Wykonawca, którego oferta została wybrana, odmówił podpisania umowy w sprawie zamówienia publicznego na warunkach określonych w ofercie;</w:t>
      </w:r>
    </w:p>
    <w:p w:rsidR="00856FEF" w:rsidRPr="00581CBB" w:rsidRDefault="00856FEF" w:rsidP="00F6492F">
      <w:pPr>
        <w:pStyle w:val="Akapitzlist"/>
        <w:numPr>
          <w:ilvl w:val="1"/>
          <w:numId w:val="32"/>
        </w:numPr>
        <w:spacing w:after="0" w:line="360" w:lineRule="auto"/>
        <w:ind w:left="709"/>
        <w:jc w:val="both"/>
        <w:rPr>
          <w:rFonts w:ascii="Arial" w:hAnsi="Arial" w:cs="Arial"/>
        </w:rPr>
      </w:pPr>
      <w:r w:rsidRPr="00581CBB">
        <w:rPr>
          <w:rFonts w:ascii="Arial" w:hAnsi="Arial" w:cs="Arial"/>
        </w:rPr>
        <w:t>Wykonawca, którego oferta została wybrana, nie wniósł wymaganego zabezpieczenia należytego wyko</w:t>
      </w:r>
      <w:r w:rsidRPr="00581CBB">
        <w:rPr>
          <w:rFonts w:ascii="Arial" w:hAnsi="Arial" w:cs="Arial"/>
        </w:rPr>
        <w:softHyphen/>
        <w:t xml:space="preserve">nania umowy; </w:t>
      </w:r>
    </w:p>
    <w:p w:rsidR="00856FEF" w:rsidRPr="00581CBB" w:rsidRDefault="00856FEF" w:rsidP="00F6492F">
      <w:pPr>
        <w:pStyle w:val="Akapitzlist"/>
        <w:numPr>
          <w:ilvl w:val="1"/>
          <w:numId w:val="32"/>
        </w:numPr>
        <w:spacing w:after="0" w:line="360" w:lineRule="auto"/>
        <w:ind w:left="709"/>
        <w:jc w:val="both"/>
        <w:rPr>
          <w:rFonts w:ascii="Arial" w:hAnsi="Arial" w:cs="Arial"/>
        </w:rPr>
      </w:pPr>
      <w:r w:rsidRPr="00581CBB">
        <w:rPr>
          <w:rFonts w:ascii="Arial" w:hAnsi="Arial" w:cs="Arial"/>
        </w:rPr>
        <w:t>zawarcie umowy w sprawie zamówienia publicznego stało się niemożliwe z przyczyn leżących po stronie Wykonawcy;</w:t>
      </w:r>
    </w:p>
    <w:p w:rsidR="00856FEF" w:rsidRPr="00581CBB" w:rsidRDefault="00856FEF" w:rsidP="00F6492F">
      <w:pPr>
        <w:pStyle w:val="Akapitzlist"/>
        <w:numPr>
          <w:ilvl w:val="1"/>
          <w:numId w:val="32"/>
        </w:numPr>
        <w:autoSpaceDE w:val="0"/>
        <w:autoSpaceDN w:val="0"/>
        <w:adjustRightInd w:val="0"/>
        <w:spacing w:after="0" w:line="360" w:lineRule="auto"/>
        <w:ind w:left="709"/>
        <w:jc w:val="both"/>
        <w:rPr>
          <w:rFonts w:ascii="Arial" w:hAnsi="Arial" w:cs="Arial"/>
        </w:rPr>
      </w:pPr>
      <w:r w:rsidRPr="00581CBB">
        <w:rPr>
          <w:rFonts w:ascii="Arial" w:hAnsi="Arial" w:cs="Arial"/>
        </w:rPr>
        <w:lastRenderedPageBreak/>
        <w:t xml:space="preserve">Wykonawca w odpowiedzi na wezwanie, o którym mowa w art. 26 ust. 3 </w:t>
      </w:r>
      <w:r w:rsidR="00C85F67">
        <w:rPr>
          <w:rFonts w:ascii="Arial" w:hAnsi="Arial" w:cs="Arial"/>
        </w:rPr>
        <w:t xml:space="preserve">i 3a </w:t>
      </w:r>
      <w:r w:rsidRPr="00581CBB">
        <w:rPr>
          <w:rFonts w:ascii="Arial" w:hAnsi="Arial" w:cs="Arial"/>
        </w:rPr>
        <w:t xml:space="preserve">ustawy Prawo zamówień publicznych, </w:t>
      </w:r>
      <w:r w:rsidR="00A113DD">
        <w:rPr>
          <w:rFonts w:ascii="Arial" w:hAnsi="Arial" w:cs="Arial"/>
        </w:rPr>
        <w:t xml:space="preserve">z przyczyn leżących po jego stronie </w:t>
      </w:r>
      <w:r w:rsidRPr="00581CBB">
        <w:rPr>
          <w:rFonts w:ascii="Arial" w:hAnsi="Arial" w:cs="Arial"/>
        </w:rPr>
        <w:t xml:space="preserve">nie złożył dokumentów lub oświadczeń, </w:t>
      </w:r>
      <w:r w:rsidR="00A113DD">
        <w:rPr>
          <w:rFonts w:ascii="Arial" w:hAnsi="Arial" w:cs="Arial"/>
        </w:rPr>
        <w:t xml:space="preserve">potwierdzających okoliczności o których mowa </w:t>
      </w:r>
      <w:r w:rsidRPr="00581CBB">
        <w:rPr>
          <w:rFonts w:ascii="Arial" w:hAnsi="Arial" w:cs="Arial"/>
        </w:rPr>
        <w:t xml:space="preserve"> w art. 25 ust. 1</w:t>
      </w:r>
      <w:r w:rsidR="00A113DD">
        <w:rPr>
          <w:rFonts w:ascii="Arial" w:hAnsi="Arial" w:cs="Arial"/>
        </w:rPr>
        <w:t>, oświadczenia którym mowa w art. 25a ust 1</w:t>
      </w:r>
      <w:r w:rsidRPr="00581CBB">
        <w:rPr>
          <w:rFonts w:ascii="Arial" w:hAnsi="Arial" w:cs="Arial"/>
        </w:rPr>
        <w:t xml:space="preserve"> us</w:t>
      </w:r>
      <w:r w:rsidR="00A113DD">
        <w:rPr>
          <w:rFonts w:ascii="Arial" w:hAnsi="Arial" w:cs="Arial"/>
        </w:rPr>
        <w:t xml:space="preserve">tawy Prawo zamówień publicznych, </w:t>
      </w:r>
      <w:r w:rsidRPr="00581CBB">
        <w:rPr>
          <w:rFonts w:ascii="Arial" w:hAnsi="Arial" w:cs="Arial"/>
        </w:rPr>
        <w:t xml:space="preserve">pełnomocnictw, </w:t>
      </w:r>
      <w:r w:rsidRPr="00581CBB">
        <w:rPr>
          <w:rFonts w:ascii="Arial" w:eastAsia="Times New Roman" w:hAnsi="Arial" w:cs="Arial"/>
        </w:rPr>
        <w:t>lub nie wyrazi</w:t>
      </w:r>
      <w:r w:rsidRPr="00581CBB">
        <w:rPr>
          <w:rFonts w:ascii="Arial" w:eastAsia="TimesNewRoman" w:hAnsi="Arial" w:cs="Arial"/>
        </w:rPr>
        <w:t xml:space="preserve">ł </w:t>
      </w:r>
      <w:r w:rsidRPr="00581CBB">
        <w:rPr>
          <w:rFonts w:ascii="Arial" w:eastAsia="Times New Roman" w:hAnsi="Arial" w:cs="Arial"/>
        </w:rPr>
        <w:t>zgody na poprawienie omy</w:t>
      </w:r>
      <w:r w:rsidRPr="00581CBB">
        <w:rPr>
          <w:rFonts w:ascii="Arial" w:eastAsia="TimesNewRoman" w:hAnsi="Arial" w:cs="Arial"/>
        </w:rPr>
        <w:t>ł</w:t>
      </w:r>
      <w:r w:rsidRPr="00581CBB">
        <w:rPr>
          <w:rFonts w:ascii="Arial" w:eastAsia="Times New Roman" w:hAnsi="Arial" w:cs="Arial"/>
        </w:rPr>
        <w:t>ki, o której mowa w art. 87 ust. 2 pkt 3, co powodowa</w:t>
      </w:r>
      <w:r w:rsidRPr="00581CBB">
        <w:rPr>
          <w:rFonts w:ascii="Arial" w:eastAsia="TimesNewRoman" w:hAnsi="Arial" w:cs="Arial"/>
        </w:rPr>
        <w:t>ł</w:t>
      </w:r>
      <w:r w:rsidRPr="00581CBB">
        <w:rPr>
          <w:rFonts w:ascii="Arial" w:eastAsia="Times New Roman" w:hAnsi="Arial" w:cs="Arial"/>
        </w:rPr>
        <w:t>o brak mo</w:t>
      </w:r>
      <w:r w:rsidRPr="00581CBB">
        <w:rPr>
          <w:rFonts w:ascii="Arial" w:eastAsia="TimesNewRoman" w:hAnsi="Arial" w:cs="Arial"/>
        </w:rPr>
        <w:t>ż</w:t>
      </w:r>
      <w:r w:rsidRPr="00581CBB">
        <w:rPr>
          <w:rFonts w:ascii="Arial" w:eastAsia="Times New Roman" w:hAnsi="Arial" w:cs="Arial"/>
        </w:rPr>
        <w:t>liwo</w:t>
      </w:r>
      <w:r w:rsidRPr="00581CBB">
        <w:rPr>
          <w:rFonts w:ascii="Arial" w:eastAsia="TimesNewRoman" w:hAnsi="Arial" w:cs="Arial"/>
        </w:rPr>
        <w:t>ś</w:t>
      </w:r>
      <w:r w:rsidRPr="00581CBB">
        <w:rPr>
          <w:rFonts w:ascii="Arial" w:eastAsia="Times New Roman" w:hAnsi="Arial" w:cs="Arial"/>
        </w:rPr>
        <w:t>ci wybrania oferty z</w:t>
      </w:r>
      <w:r w:rsidRPr="00581CBB">
        <w:rPr>
          <w:rFonts w:ascii="Arial" w:eastAsia="TimesNewRoman" w:hAnsi="Arial" w:cs="Arial"/>
        </w:rPr>
        <w:t>ł</w:t>
      </w:r>
      <w:r w:rsidRPr="00581CBB">
        <w:rPr>
          <w:rFonts w:ascii="Arial" w:eastAsia="Times New Roman" w:hAnsi="Arial" w:cs="Arial"/>
        </w:rPr>
        <w:t>o</w:t>
      </w:r>
      <w:r w:rsidRPr="00581CBB">
        <w:rPr>
          <w:rFonts w:ascii="Arial" w:eastAsia="TimesNewRoman" w:hAnsi="Arial" w:cs="Arial"/>
        </w:rPr>
        <w:t>ż</w:t>
      </w:r>
      <w:r w:rsidRPr="00581CBB">
        <w:rPr>
          <w:rFonts w:ascii="Arial" w:eastAsia="Times New Roman" w:hAnsi="Arial" w:cs="Arial"/>
        </w:rPr>
        <w:t>onej przez wykonawc</w:t>
      </w:r>
      <w:r w:rsidRPr="00581CBB">
        <w:rPr>
          <w:rFonts w:ascii="Arial" w:eastAsia="TimesNewRoman" w:hAnsi="Arial" w:cs="Arial"/>
        </w:rPr>
        <w:t xml:space="preserve">ę </w:t>
      </w:r>
      <w:r w:rsidRPr="00581CBB">
        <w:rPr>
          <w:rFonts w:ascii="Arial" w:eastAsia="Times New Roman" w:hAnsi="Arial" w:cs="Arial"/>
        </w:rPr>
        <w:t>jako najkorzystniejszej</w:t>
      </w:r>
      <w:r w:rsidR="00546744" w:rsidRPr="00581CBB">
        <w:rPr>
          <w:rFonts w:ascii="Arial" w:eastAsia="Times New Roman" w:hAnsi="Arial" w:cs="Arial"/>
        </w:rPr>
        <w:t>.</w:t>
      </w:r>
    </w:p>
    <w:p w:rsidR="00546744" w:rsidRPr="00581CBB" w:rsidRDefault="00546744" w:rsidP="00546744">
      <w:pPr>
        <w:pStyle w:val="Akapitzlist"/>
        <w:autoSpaceDE w:val="0"/>
        <w:autoSpaceDN w:val="0"/>
        <w:adjustRightInd w:val="0"/>
        <w:spacing w:after="0" w:line="360" w:lineRule="auto"/>
        <w:ind w:left="1276"/>
        <w:jc w:val="both"/>
        <w:rPr>
          <w:rFonts w:ascii="Arial" w:hAnsi="Arial" w:cs="Arial"/>
        </w:rPr>
      </w:pPr>
    </w:p>
    <w:p w:rsidR="0010525E" w:rsidRPr="00581CBB" w:rsidRDefault="0010525E" w:rsidP="00F6492F">
      <w:pPr>
        <w:pStyle w:val="Akapitzlist"/>
        <w:numPr>
          <w:ilvl w:val="0"/>
          <w:numId w:val="19"/>
        </w:numPr>
        <w:spacing w:after="0" w:line="360" w:lineRule="auto"/>
        <w:ind w:left="851" w:hanging="709"/>
        <w:jc w:val="both"/>
        <w:rPr>
          <w:rFonts w:ascii="Arial" w:hAnsi="Arial" w:cs="Arial"/>
          <w:b/>
        </w:rPr>
      </w:pPr>
      <w:bookmarkStart w:id="13" w:name="_Toc108499783"/>
      <w:bookmarkStart w:id="14" w:name="_Toc176243907"/>
      <w:r w:rsidRPr="00581CBB">
        <w:rPr>
          <w:rFonts w:ascii="Arial" w:hAnsi="Arial" w:cs="Arial"/>
          <w:b/>
        </w:rPr>
        <w:t>Informacje o sposobie porozumiewania się Zamawiającego z Wykonawcami</w:t>
      </w:r>
      <w:bookmarkEnd w:id="13"/>
      <w:bookmarkEnd w:id="14"/>
      <w:r w:rsidRPr="00581CBB">
        <w:rPr>
          <w:rFonts w:ascii="Arial" w:hAnsi="Arial" w:cs="Arial"/>
          <w:b/>
        </w:rPr>
        <w:t>.</w:t>
      </w:r>
    </w:p>
    <w:p w:rsidR="00EE528F" w:rsidRPr="00581CBB" w:rsidRDefault="00EE528F" w:rsidP="00F6492F">
      <w:pPr>
        <w:pStyle w:val="Akapitzlist"/>
        <w:numPr>
          <w:ilvl w:val="0"/>
          <w:numId w:val="26"/>
        </w:numPr>
        <w:spacing w:line="360" w:lineRule="auto"/>
        <w:jc w:val="both"/>
        <w:rPr>
          <w:rFonts w:ascii="Arial" w:hAnsi="Arial" w:cs="Arial"/>
          <w:b/>
          <w:bCs/>
        </w:rPr>
      </w:pPr>
      <w:r w:rsidRPr="00581CBB">
        <w:rPr>
          <w:rFonts w:ascii="Arial" w:hAnsi="Arial" w:cs="Arial"/>
          <w:b/>
          <w:bCs/>
        </w:rPr>
        <w:t>Wymagania ogólne</w:t>
      </w:r>
    </w:p>
    <w:p w:rsidR="00C93118" w:rsidRPr="00581CBB" w:rsidRDefault="00EE528F" w:rsidP="00F6492F">
      <w:pPr>
        <w:pStyle w:val="Akapitzlist"/>
        <w:numPr>
          <w:ilvl w:val="0"/>
          <w:numId w:val="28"/>
        </w:numPr>
        <w:spacing w:after="0" w:line="360" w:lineRule="auto"/>
        <w:ind w:left="567"/>
        <w:contextualSpacing w:val="0"/>
        <w:jc w:val="both"/>
        <w:rPr>
          <w:rFonts w:ascii="Arial" w:hAnsi="Arial" w:cs="Arial"/>
          <w:bCs/>
        </w:rPr>
      </w:pPr>
      <w:r w:rsidRPr="00581CBB">
        <w:rPr>
          <w:rFonts w:ascii="Arial" w:hAnsi="Arial" w:cs="Arial"/>
          <w:bCs/>
        </w:rPr>
        <w:t>Postępowanie prowadzone jest w języku polskim. Wszelkie oświadczenia, zawiadomienia, w tym również Umowa, sporządzone będą w języku polskim.</w:t>
      </w:r>
    </w:p>
    <w:p w:rsidR="00C93118" w:rsidRPr="00581CBB" w:rsidRDefault="00EE528F" w:rsidP="00F6492F">
      <w:pPr>
        <w:pStyle w:val="Akapitzlist"/>
        <w:numPr>
          <w:ilvl w:val="0"/>
          <w:numId w:val="28"/>
        </w:numPr>
        <w:spacing w:after="0" w:line="360" w:lineRule="auto"/>
        <w:ind w:left="567"/>
        <w:contextualSpacing w:val="0"/>
        <w:jc w:val="both"/>
        <w:rPr>
          <w:rFonts w:ascii="Arial" w:hAnsi="Arial" w:cs="Arial"/>
          <w:bCs/>
        </w:rPr>
      </w:pPr>
      <w:r w:rsidRPr="00581CBB">
        <w:rPr>
          <w:rFonts w:ascii="Arial" w:hAnsi="Arial" w:cs="Arial"/>
          <w:bCs/>
        </w:rPr>
        <w:t xml:space="preserve">Postępowanie, którego dotyczy </w:t>
      </w:r>
      <w:r w:rsidR="00581CBB" w:rsidRPr="00581CBB">
        <w:rPr>
          <w:rFonts w:ascii="Arial" w:hAnsi="Arial" w:cs="Arial"/>
          <w:bCs/>
        </w:rPr>
        <w:t>SIWZ</w:t>
      </w:r>
      <w:r w:rsidRPr="00581CBB">
        <w:rPr>
          <w:rFonts w:ascii="Arial" w:hAnsi="Arial" w:cs="Arial"/>
          <w:bCs/>
        </w:rPr>
        <w:t xml:space="preserve"> oznaczone jest </w:t>
      </w:r>
      <w:r w:rsidR="00C2113C">
        <w:rPr>
          <w:rFonts w:ascii="Arial" w:hAnsi="Arial" w:cs="Arial"/>
          <w:bCs/>
        </w:rPr>
        <w:t>znakiem sprawy</w:t>
      </w:r>
      <w:r w:rsidRPr="00581CBB">
        <w:rPr>
          <w:rFonts w:ascii="Arial" w:hAnsi="Arial" w:cs="Arial"/>
          <w:bCs/>
        </w:rPr>
        <w:t xml:space="preserve">: </w:t>
      </w:r>
      <w:r w:rsidR="00E64E5E">
        <w:rPr>
          <w:rFonts w:ascii="Arial" w:hAnsi="Arial" w:cs="Arial"/>
          <w:b/>
          <w:bCs/>
        </w:rPr>
        <w:t>DN.</w:t>
      </w:r>
      <w:r w:rsidR="00F364DA">
        <w:rPr>
          <w:rFonts w:ascii="Arial" w:hAnsi="Arial" w:cs="Arial"/>
          <w:b/>
          <w:bCs/>
        </w:rPr>
        <w:t>21.1.</w:t>
      </w:r>
      <w:r w:rsidR="00C2113C">
        <w:rPr>
          <w:rFonts w:ascii="Arial" w:hAnsi="Arial" w:cs="Arial"/>
          <w:b/>
          <w:bCs/>
        </w:rPr>
        <w:t>6.2018</w:t>
      </w:r>
      <w:r w:rsidR="0012696C">
        <w:rPr>
          <w:rFonts w:ascii="Arial" w:hAnsi="Arial" w:cs="Arial"/>
          <w:b/>
          <w:bCs/>
        </w:rPr>
        <w:t xml:space="preserve"> </w:t>
      </w:r>
      <w:r w:rsidR="00E64E5E" w:rsidRPr="00581CBB">
        <w:rPr>
          <w:rFonts w:ascii="Arial" w:hAnsi="Arial" w:cs="Arial"/>
          <w:bCs/>
        </w:rPr>
        <w:t xml:space="preserve"> </w:t>
      </w:r>
      <w:r w:rsidRPr="00581CBB">
        <w:rPr>
          <w:rFonts w:ascii="Arial" w:hAnsi="Arial" w:cs="Arial"/>
          <w:bCs/>
        </w:rPr>
        <w:t xml:space="preserve">Wykonawcy zobowiązani są każdorazowo powoływać się w korespondencji na </w:t>
      </w:r>
      <w:r w:rsidR="00C2113C">
        <w:rPr>
          <w:rFonts w:ascii="Arial" w:hAnsi="Arial" w:cs="Arial"/>
          <w:bCs/>
        </w:rPr>
        <w:t xml:space="preserve">znak sprawy </w:t>
      </w:r>
      <w:r w:rsidRPr="00581CBB">
        <w:rPr>
          <w:rFonts w:ascii="Arial" w:hAnsi="Arial" w:cs="Arial"/>
          <w:bCs/>
        </w:rPr>
        <w:t>Postępowania.</w:t>
      </w:r>
    </w:p>
    <w:p w:rsidR="00EE528F" w:rsidRPr="00581CBB" w:rsidRDefault="00EE528F" w:rsidP="00F6492F">
      <w:pPr>
        <w:pStyle w:val="Akapitzlist"/>
        <w:numPr>
          <w:ilvl w:val="0"/>
          <w:numId w:val="28"/>
        </w:numPr>
        <w:spacing w:after="0" w:line="360" w:lineRule="auto"/>
        <w:ind w:left="567"/>
        <w:contextualSpacing w:val="0"/>
        <w:jc w:val="both"/>
        <w:rPr>
          <w:rFonts w:ascii="Arial" w:hAnsi="Arial" w:cs="Arial"/>
          <w:bCs/>
        </w:rPr>
      </w:pPr>
      <w:r w:rsidRPr="00581CBB">
        <w:rPr>
          <w:rFonts w:ascii="Arial" w:hAnsi="Arial" w:cs="Arial"/>
          <w:bCs/>
        </w:rPr>
        <w:t>Komunikacja między Zamawiającym a Wykonawcami w szczególności składanie ofert oraz oświadczeń, w tym oświadczenia składanego na formularzu jednolitego europejskiego dokumentu zamówienia, odbywa się przy użyciu środków komunikacji elektronicznej w rozumieniu ustawy z dnia 18 lipca 2002 r. o świadczeniu usług drogą elektroniczną (Dz.U. z 2017 r. poz. 1219 oraz z 2018 r. poz. 650 ze zm.).</w:t>
      </w:r>
    </w:p>
    <w:p w:rsidR="00EE528F" w:rsidRPr="00581CBB" w:rsidRDefault="00EE528F" w:rsidP="00F6492F">
      <w:pPr>
        <w:pStyle w:val="Akapitzlist"/>
        <w:numPr>
          <w:ilvl w:val="0"/>
          <w:numId w:val="28"/>
        </w:numPr>
        <w:spacing w:after="0" w:line="360" w:lineRule="auto"/>
        <w:ind w:left="567"/>
        <w:contextualSpacing w:val="0"/>
        <w:jc w:val="both"/>
        <w:rPr>
          <w:rFonts w:ascii="Arial" w:hAnsi="Arial" w:cs="Arial"/>
          <w:bCs/>
        </w:rPr>
      </w:pPr>
      <w:r w:rsidRPr="00581CBB">
        <w:rPr>
          <w:rFonts w:ascii="Arial" w:hAnsi="Arial" w:cs="Arial"/>
          <w:bCs/>
        </w:rPr>
        <w:t>Dokumenty, oświadczenia i zawiadomienia  (z wyłączeniem oferty oraz dokumentów wraz z nią składanych) będą przekazywane przy pomocy poczty e-mail.</w:t>
      </w:r>
    </w:p>
    <w:p w:rsidR="00EE528F" w:rsidRPr="00581CBB" w:rsidRDefault="00EE528F" w:rsidP="00EE528F">
      <w:pPr>
        <w:pStyle w:val="Akapitzlist"/>
        <w:spacing w:after="0" w:line="360" w:lineRule="auto"/>
        <w:ind w:left="360"/>
        <w:jc w:val="both"/>
        <w:rPr>
          <w:rFonts w:ascii="Arial" w:hAnsi="Arial" w:cs="Arial"/>
          <w:bCs/>
        </w:rPr>
      </w:pPr>
    </w:p>
    <w:p w:rsidR="00EE528F" w:rsidRPr="00581CBB" w:rsidRDefault="00EE528F" w:rsidP="00F6492F">
      <w:pPr>
        <w:pStyle w:val="Akapitzlist"/>
        <w:numPr>
          <w:ilvl w:val="0"/>
          <w:numId w:val="26"/>
        </w:numPr>
        <w:spacing w:line="360" w:lineRule="auto"/>
        <w:jc w:val="both"/>
        <w:rPr>
          <w:rFonts w:ascii="Arial" w:hAnsi="Arial" w:cs="Arial"/>
          <w:b/>
          <w:bCs/>
        </w:rPr>
      </w:pPr>
      <w:r w:rsidRPr="00581CBB">
        <w:rPr>
          <w:rFonts w:ascii="Arial" w:hAnsi="Arial" w:cs="Arial"/>
          <w:b/>
          <w:bCs/>
        </w:rPr>
        <w:t>Złożenie oferty</w:t>
      </w:r>
    </w:p>
    <w:p w:rsidR="00C93118" w:rsidRPr="00581CBB" w:rsidRDefault="00EE528F" w:rsidP="00F6492F">
      <w:pPr>
        <w:pStyle w:val="Akapitzlist"/>
        <w:numPr>
          <w:ilvl w:val="0"/>
          <w:numId w:val="29"/>
        </w:numPr>
        <w:spacing w:after="0" w:line="360" w:lineRule="auto"/>
        <w:ind w:left="567"/>
        <w:contextualSpacing w:val="0"/>
        <w:jc w:val="both"/>
        <w:rPr>
          <w:rFonts w:ascii="Arial" w:hAnsi="Arial" w:cs="Arial"/>
          <w:bCs/>
        </w:rPr>
      </w:pPr>
      <w:r w:rsidRPr="00581CBB">
        <w:rPr>
          <w:rFonts w:ascii="Arial" w:hAnsi="Arial" w:cs="Arial"/>
          <w:bCs/>
        </w:rPr>
        <w:t>Wykonawca zamierzający wziąć udział w postępowaniu o udzielenie zamówienia publicznego, musi posiadać konto na ePUAP. Wykonawca posiadający konto na ePUAP ma dostęp do formularzy: złożenia, zmiany, wycofania oferty oraz do formularza do komunikacji.</w:t>
      </w:r>
    </w:p>
    <w:p w:rsidR="00C93118" w:rsidRPr="00581CBB" w:rsidRDefault="00EE528F" w:rsidP="00F6492F">
      <w:pPr>
        <w:pStyle w:val="Akapitzlist"/>
        <w:numPr>
          <w:ilvl w:val="0"/>
          <w:numId w:val="29"/>
        </w:numPr>
        <w:spacing w:after="0" w:line="360" w:lineRule="auto"/>
        <w:ind w:left="567"/>
        <w:contextualSpacing w:val="0"/>
        <w:jc w:val="both"/>
        <w:rPr>
          <w:rFonts w:ascii="Arial" w:hAnsi="Arial" w:cs="Arial"/>
          <w:bCs/>
        </w:rPr>
      </w:pPr>
      <w:r w:rsidRPr="00581CBB">
        <w:rPr>
          <w:rFonts w:ascii="Arial" w:hAnsi="Arial" w:cs="Arial"/>
          <w:bC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C93118" w:rsidRPr="00581CBB" w:rsidRDefault="00EE528F" w:rsidP="00F6492F">
      <w:pPr>
        <w:pStyle w:val="Akapitzlist"/>
        <w:numPr>
          <w:ilvl w:val="0"/>
          <w:numId w:val="29"/>
        </w:numPr>
        <w:spacing w:after="0" w:line="360" w:lineRule="auto"/>
        <w:ind w:left="567"/>
        <w:contextualSpacing w:val="0"/>
        <w:jc w:val="both"/>
        <w:rPr>
          <w:rFonts w:ascii="Arial" w:hAnsi="Arial" w:cs="Arial"/>
          <w:bCs/>
        </w:rPr>
      </w:pPr>
      <w:r w:rsidRPr="00581CBB">
        <w:rPr>
          <w:rFonts w:ascii="Arial" w:hAnsi="Arial" w:cs="Arial"/>
          <w:bCs/>
        </w:rPr>
        <w:t>Oferta, JEDZ, pełnomocnictwa powinny pod rygorem nieważności zostać złożone w postaci elektronicznej i podpisane kwalifikowanym podpisem elektronicznym.</w:t>
      </w:r>
    </w:p>
    <w:p w:rsidR="00C93118" w:rsidRPr="00581CBB" w:rsidRDefault="00EE528F" w:rsidP="00F6492F">
      <w:pPr>
        <w:pStyle w:val="Akapitzlist"/>
        <w:numPr>
          <w:ilvl w:val="0"/>
          <w:numId w:val="29"/>
        </w:numPr>
        <w:spacing w:after="0" w:line="360" w:lineRule="auto"/>
        <w:ind w:left="567"/>
        <w:contextualSpacing w:val="0"/>
        <w:jc w:val="both"/>
        <w:rPr>
          <w:rFonts w:ascii="Arial" w:hAnsi="Arial" w:cs="Arial"/>
          <w:bCs/>
        </w:rPr>
      </w:pPr>
      <w:r w:rsidRPr="00581CBB">
        <w:rPr>
          <w:rFonts w:ascii="Arial" w:hAnsi="Arial" w:cs="Arial"/>
          <w:bCs/>
        </w:rPr>
        <w:t>Ofertę wraz z załącznikami (a także oświadczenie o zmianie bądź wycofaniu oferty) można złożyć tylko za pośrednictwem formularza do złożenia, zmiany i wycofania oferty dostępnego na ePUAP i udostępnionego również na miniPortalu.</w:t>
      </w:r>
    </w:p>
    <w:p w:rsidR="00C93118" w:rsidRPr="00581CBB" w:rsidRDefault="00EE528F" w:rsidP="00F6492F">
      <w:pPr>
        <w:pStyle w:val="Akapitzlist"/>
        <w:numPr>
          <w:ilvl w:val="0"/>
          <w:numId w:val="29"/>
        </w:numPr>
        <w:spacing w:after="0" w:line="360" w:lineRule="auto"/>
        <w:ind w:left="567"/>
        <w:contextualSpacing w:val="0"/>
        <w:jc w:val="both"/>
        <w:rPr>
          <w:rFonts w:ascii="Arial" w:hAnsi="Arial" w:cs="Arial"/>
          <w:bCs/>
        </w:rPr>
      </w:pPr>
      <w:r w:rsidRPr="00581CBB">
        <w:rPr>
          <w:rFonts w:ascii="Arial" w:hAnsi="Arial" w:cs="Arial"/>
          <w:bCs/>
        </w:rPr>
        <w:lastRenderedPageBreak/>
        <w:t>W formularzu oferty Wykonawca zobowiązany jest podać adres skrzynki ePUAP oraz adres e-mail, na które prowadzona będzie korespondencja związana z postępowaniem.</w:t>
      </w:r>
    </w:p>
    <w:p w:rsidR="00C93118" w:rsidRPr="00581CBB" w:rsidRDefault="00EE528F" w:rsidP="00F6492F">
      <w:pPr>
        <w:pStyle w:val="Akapitzlist"/>
        <w:numPr>
          <w:ilvl w:val="0"/>
          <w:numId w:val="29"/>
        </w:numPr>
        <w:spacing w:after="0" w:line="360" w:lineRule="auto"/>
        <w:ind w:left="567"/>
        <w:contextualSpacing w:val="0"/>
        <w:jc w:val="both"/>
        <w:rPr>
          <w:rFonts w:ascii="Arial" w:hAnsi="Arial" w:cs="Arial"/>
          <w:bCs/>
        </w:rPr>
      </w:pPr>
      <w:r w:rsidRPr="00581CBB">
        <w:rPr>
          <w:rFonts w:ascii="Arial" w:hAnsi="Arial" w:cs="Arial"/>
          <w:bCs/>
        </w:rPr>
        <w:t>Za datę przekazania oferty, wniosków, zawiadomień, dokumentów elektronicznych, oświadczeń lub elektronicznych kopii dokumentów lub oświadczeń oraz innych informacji przyjmuje się datę ich przekazania na ePUAP.</w:t>
      </w:r>
    </w:p>
    <w:p w:rsidR="00C93118" w:rsidRPr="00581CBB" w:rsidRDefault="00EE528F" w:rsidP="00F6492F">
      <w:pPr>
        <w:pStyle w:val="Akapitzlist"/>
        <w:numPr>
          <w:ilvl w:val="0"/>
          <w:numId w:val="29"/>
        </w:numPr>
        <w:spacing w:after="0" w:line="360" w:lineRule="auto"/>
        <w:ind w:left="567"/>
        <w:contextualSpacing w:val="0"/>
        <w:jc w:val="both"/>
        <w:rPr>
          <w:rFonts w:ascii="Arial" w:hAnsi="Arial" w:cs="Arial"/>
          <w:bCs/>
        </w:rPr>
      </w:pPr>
      <w:r w:rsidRPr="00581CBB">
        <w:rPr>
          <w:rFonts w:ascii="Arial" w:hAnsi="Arial" w:cs="Arial"/>
          <w:bCs/>
        </w:rPr>
        <w:t xml:space="preserve">Identyfikator postępowania i klucz publiczny dla danego postępowania o udzielenie zamówienia dostępne są na </w:t>
      </w:r>
      <w:r w:rsidRPr="00581CBB">
        <w:rPr>
          <w:rFonts w:ascii="Arial" w:hAnsi="Arial" w:cs="Arial"/>
          <w:bCs/>
          <w:i/>
        </w:rPr>
        <w:t>Liście wszystkich postępowań</w:t>
      </w:r>
      <w:r w:rsidRPr="00581CBB">
        <w:rPr>
          <w:rFonts w:ascii="Arial" w:hAnsi="Arial" w:cs="Arial"/>
          <w:bCs/>
        </w:rPr>
        <w:t xml:space="preserve"> na miniPortalu. Identyfikator niniejszego postępowania to: </w:t>
      </w:r>
      <w:r w:rsidR="00B26371">
        <w:rPr>
          <w:rStyle w:val="width100prc"/>
        </w:rPr>
        <w:t>b5585bac-e582-4c30-92ab-c1bf1a26d31d</w:t>
      </w:r>
      <w:r w:rsidR="00B26371">
        <w:rPr>
          <w:rStyle w:val="width100prc"/>
        </w:rPr>
        <w:t xml:space="preserve"> </w:t>
      </w:r>
    </w:p>
    <w:p w:rsidR="00C93118" w:rsidRPr="00581CBB" w:rsidRDefault="00EE528F" w:rsidP="00F6492F">
      <w:pPr>
        <w:pStyle w:val="Akapitzlist"/>
        <w:numPr>
          <w:ilvl w:val="0"/>
          <w:numId w:val="29"/>
        </w:numPr>
        <w:spacing w:after="0" w:line="360" w:lineRule="auto"/>
        <w:ind w:left="567"/>
        <w:contextualSpacing w:val="0"/>
        <w:jc w:val="both"/>
        <w:rPr>
          <w:rFonts w:ascii="Arial" w:hAnsi="Arial" w:cs="Arial"/>
          <w:bCs/>
        </w:rPr>
      </w:pPr>
      <w:r w:rsidRPr="00581CBB">
        <w:rPr>
          <w:rFonts w:ascii="Arial" w:hAnsi="Arial" w:cs="Arial"/>
          <w:bCs/>
        </w:rPr>
        <w:t>Sposób złożenia oferty, w tym zaszyfrowania oferty opisany został w Regulaminie korzystania z miniPortal.</w:t>
      </w:r>
    </w:p>
    <w:p w:rsidR="00C93118" w:rsidRPr="00581CBB" w:rsidRDefault="00EE528F" w:rsidP="00F6492F">
      <w:pPr>
        <w:pStyle w:val="Akapitzlist"/>
        <w:numPr>
          <w:ilvl w:val="0"/>
          <w:numId w:val="29"/>
        </w:numPr>
        <w:spacing w:after="0" w:line="360" w:lineRule="auto"/>
        <w:ind w:left="567"/>
        <w:contextualSpacing w:val="0"/>
        <w:jc w:val="both"/>
        <w:rPr>
          <w:rFonts w:ascii="Arial" w:hAnsi="Arial" w:cs="Arial"/>
          <w:bCs/>
        </w:rPr>
      </w:pPr>
      <w:r w:rsidRPr="00581CBB">
        <w:rPr>
          <w:rFonts w:ascii="Arial" w:hAnsi="Arial" w:cs="Arial"/>
          <w:bCs/>
        </w:rPr>
        <w:t>Maksymalny rozmiar plików przesyłanych za pośrednictwem dedykowanych formularzy do: złożenia, zmiany, wycofania oferty wynosi 150 MB.</w:t>
      </w:r>
    </w:p>
    <w:p w:rsidR="00C93118" w:rsidRPr="00581CBB" w:rsidRDefault="00EE528F" w:rsidP="00F6492F">
      <w:pPr>
        <w:pStyle w:val="Akapitzlist"/>
        <w:numPr>
          <w:ilvl w:val="0"/>
          <w:numId w:val="29"/>
        </w:numPr>
        <w:spacing w:after="0" w:line="360" w:lineRule="auto"/>
        <w:ind w:left="567"/>
        <w:contextualSpacing w:val="0"/>
        <w:jc w:val="both"/>
        <w:rPr>
          <w:rFonts w:ascii="Arial" w:hAnsi="Arial" w:cs="Arial"/>
          <w:bCs/>
        </w:rPr>
      </w:pPr>
      <w:r w:rsidRPr="00581CBB">
        <w:rPr>
          <w:rFonts w:ascii="Arial" w:hAnsi="Arial" w:cs="Arial"/>
          <w:bCs/>
        </w:rPr>
        <w:t>Oferta oraz inne oświadczenia i dokumenty przekazywane przez Wykonawcę w postępowaniu powinny być sporządzone w postaci elektronicznej w jednym z formatów danych: .txt .pdf, .doc, .docx, .rtf, .xps, .odt.</w:t>
      </w:r>
    </w:p>
    <w:p w:rsidR="00C93118" w:rsidRPr="00581CBB" w:rsidRDefault="00EE528F" w:rsidP="00F6492F">
      <w:pPr>
        <w:pStyle w:val="Akapitzlist"/>
        <w:numPr>
          <w:ilvl w:val="0"/>
          <w:numId w:val="29"/>
        </w:numPr>
        <w:spacing w:after="0" w:line="360" w:lineRule="auto"/>
        <w:ind w:left="567"/>
        <w:contextualSpacing w:val="0"/>
        <w:jc w:val="both"/>
        <w:rPr>
          <w:rFonts w:ascii="Arial" w:hAnsi="Arial" w:cs="Arial"/>
          <w:bCs/>
        </w:rPr>
      </w:pPr>
      <w:r w:rsidRPr="00581CBB">
        <w:rPr>
          <w:rFonts w:ascii="Arial" w:hAnsi="Arial" w:cs="Arial"/>
          <w:bCs/>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 Wykonawca po upływie terminu do składania ofert nie może skutecznie dokonać zmiany ani wycofać złożonej oferty.</w:t>
      </w:r>
    </w:p>
    <w:p w:rsidR="00EE528F" w:rsidRPr="00581CBB" w:rsidRDefault="00EE528F" w:rsidP="00F6492F">
      <w:pPr>
        <w:pStyle w:val="Akapitzlist"/>
        <w:numPr>
          <w:ilvl w:val="0"/>
          <w:numId w:val="29"/>
        </w:numPr>
        <w:spacing w:after="0" w:line="360" w:lineRule="auto"/>
        <w:ind w:left="567"/>
        <w:contextualSpacing w:val="0"/>
        <w:jc w:val="both"/>
        <w:rPr>
          <w:rFonts w:ascii="Arial" w:hAnsi="Arial" w:cs="Arial"/>
          <w:bCs/>
        </w:rPr>
      </w:pPr>
      <w:r w:rsidRPr="00581CBB">
        <w:rPr>
          <w:rFonts w:ascii="Arial" w:hAnsi="Arial" w:cs="Arial"/>
          <w:bCs/>
        </w:rPr>
        <w:t>Wszelkie informacje stanowiące tajemnicę przedsiębiorstwa w rozumieniu ustawy z dnia 16 kwietnia 1993 r. o zwalczaniu nieuczciwej konkurencji, które Wykonawca zastrzeże jako tajemnicę przedsiębiorstwa, powinny zostać złożone w osobnym pliku wraz z jednoczesnym jego oznaczeniem „Załącznik stanowiący tajemnicę przedsiębiorstwa”.</w:t>
      </w:r>
    </w:p>
    <w:p w:rsidR="00EE528F" w:rsidRPr="00581CBB" w:rsidRDefault="00EE528F" w:rsidP="00EE528F">
      <w:pPr>
        <w:spacing w:line="360" w:lineRule="auto"/>
        <w:jc w:val="both"/>
        <w:rPr>
          <w:rFonts w:ascii="Arial" w:hAnsi="Arial" w:cs="Arial"/>
          <w:bCs/>
          <w:sz w:val="22"/>
          <w:szCs w:val="22"/>
        </w:rPr>
      </w:pPr>
    </w:p>
    <w:p w:rsidR="00EE528F" w:rsidRPr="00581CBB" w:rsidRDefault="00EE528F" w:rsidP="00F6492F">
      <w:pPr>
        <w:pStyle w:val="Akapitzlist"/>
        <w:numPr>
          <w:ilvl w:val="0"/>
          <w:numId w:val="26"/>
        </w:numPr>
        <w:spacing w:line="360" w:lineRule="auto"/>
        <w:jc w:val="both"/>
        <w:rPr>
          <w:rFonts w:ascii="Arial" w:hAnsi="Arial" w:cs="Arial"/>
          <w:b/>
          <w:bCs/>
        </w:rPr>
      </w:pPr>
      <w:r w:rsidRPr="00581CBB">
        <w:rPr>
          <w:rFonts w:ascii="Arial" w:hAnsi="Arial" w:cs="Arial"/>
          <w:b/>
          <w:bCs/>
        </w:rPr>
        <w:t>Oświadczenia i dokumenty składane na potwierdzenie spełniania warunków udziału w postępowaniu</w:t>
      </w:r>
    </w:p>
    <w:p w:rsidR="00C93118" w:rsidRPr="00581CBB" w:rsidRDefault="00EE528F" w:rsidP="00F6492F">
      <w:pPr>
        <w:pStyle w:val="Akapitzlist"/>
        <w:numPr>
          <w:ilvl w:val="0"/>
          <w:numId w:val="30"/>
        </w:numPr>
        <w:spacing w:after="0" w:line="360" w:lineRule="auto"/>
        <w:ind w:left="567"/>
        <w:contextualSpacing w:val="0"/>
        <w:jc w:val="both"/>
        <w:rPr>
          <w:rFonts w:ascii="Arial" w:hAnsi="Arial" w:cs="Arial"/>
          <w:bCs/>
        </w:rPr>
      </w:pPr>
      <w:r w:rsidRPr="00581CBB">
        <w:rPr>
          <w:rFonts w:ascii="Arial" w:hAnsi="Arial" w:cs="Arial"/>
          <w:bCs/>
        </w:rPr>
        <w:t xml:space="preserve">Dokumenty lub oświadczenia, o których mowa w pkt VII. </w:t>
      </w:r>
      <w:r w:rsidR="00581CBB" w:rsidRPr="00581CBB">
        <w:rPr>
          <w:rFonts w:ascii="Arial" w:hAnsi="Arial" w:cs="Arial"/>
          <w:bCs/>
        </w:rPr>
        <w:t>SIWZ</w:t>
      </w:r>
      <w:r w:rsidRPr="00581CBB">
        <w:rPr>
          <w:rFonts w:ascii="Arial" w:hAnsi="Arial" w:cs="Arial"/>
          <w:bCs/>
        </w:rPr>
        <w:t xml:space="preserve"> składane są w oryginale w postaci dokumentu elektronicznego lub w elektronicznej kopii dokumentu lub oświadczenia poświadczonej za zgodność z oryginałem. </w:t>
      </w:r>
    </w:p>
    <w:p w:rsidR="00C93118" w:rsidRPr="00581CBB" w:rsidRDefault="00EE528F" w:rsidP="00F6492F">
      <w:pPr>
        <w:pStyle w:val="Akapitzlist"/>
        <w:numPr>
          <w:ilvl w:val="0"/>
          <w:numId w:val="30"/>
        </w:numPr>
        <w:spacing w:after="0" w:line="360" w:lineRule="auto"/>
        <w:ind w:left="567"/>
        <w:contextualSpacing w:val="0"/>
        <w:jc w:val="both"/>
        <w:rPr>
          <w:rFonts w:ascii="Arial" w:hAnsi="Arial" w:cs="Arial"/>
          <w:bCs/>
        </w:rPr>
      </w:pPr>
      <w:r w:rsidRPr="00581CBB">
        <w:rPr>
          <w:rFonts w:ascii="Arial" w:hAnsi="Arial" w:cs="Arial"/>
          <w:bCs/>
        </w:rPr>
        <w:t xml:space="preserve">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Poświadczenie za zgodność z </w:t>
      </w:r>
      <w:r w:rsidRPr="00581CBB">
        <w:rPr>
          <w:rFonts w:ascii="Arial" w:hAnsi="Arial" w:cs="Arial"/>
          <w:bCs/>
        </w:rPr>
        <w:lastRenderedPageBreak/>
        <w:t xml:space="preserve">oryginałem elektronicznej kopii dokumentu lub oświadczenia następuje przy użyciu kwalifikowanego podpisu elektronicznego. </w:t>
      </w:r>
    </w:p>
    <w:p w:rsidR="00EE528F" w:rsidRPr="00581CBB" w:rsidRDefault="00EE528F" w:rsidP="00F6492F">
      <w:pPr>
        <w:pStyle w:val="Akapitzlist"/>
        <w:numPr>
          <w:ilvl w:val="0"/>
          <w:numId w:val="30"/>
        </w:numPr>
        <w:spacing w:after="0" w:line="360" w:lineRule="auto"/>
        <w:ind w:left="567"/>
        <w:contextualSpacing w:val="0"/>
        <w:jc w:val="both"/>
        <w:rPr>
          <w:rFonts w:ascii="Arial" w:hAnsi="Arial" w:cs="Arial"/>
          <w:bCs/>
        </w:rPr>
      </w:pPr>
      <w:r w:rsidRPr="00581CBB">
        <w:rPr>
          <w:rFonts w:ascii="Arial" w:hAnsi="Arial" w:cs="Arial"/>
          <w:bCs/>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w:t>
      </w:r>
    </w:p>
    <w:p w:rsidR="00856FEF" w:rsidRPr="00581CBB" w:rsidRDefault="00856FEF" w:rsidP="000F5601">
      <w:pPr>
        <w:pStyle w:val="Akapitzlist"/>
        <w:spacing w:after="0" w:line="360" w:lineRule="auto"/>
        <w:ind w:left="567"/>
        <w:jc w:val="both"/>
        <w:rPr>
          <w:rFonts w:ascii="Arial" w:hAnsi="Arial" w:cs="Arial"/>
          <w:b/>
        </w:rPr>
      </w:pPr>
    </w:p>
    <w:p w:rsidR="0010525E" w:rsidRPr="00581CBB" w:rsidRDefault="0010525E" w:rsidP="00F6492F">
      <w:pPr>
        <w:pStyle w:val="Akapitzlist"/>
        <w:numPr>
          <w:ilvl w:val="0"/>
          <w:numId w:val="19"/>
        </w:numPr>
        <w:spacing w:after="0" w:line="360" w:lineRule="auto"/>
        <w:ind w:left="851" w:hanging="708"/>
        <w:jc w:val="both"/>
        <w:rPr>
          <w:rFonts w:ascii="Arial" w:hAnsi="Arial" w:cs="Arial"/>
          <w:b/>
        </w:rPr>
      </w:pPr>
      <w:r w:rsidRPr="00581CBB">
        <w:rPr>
          <w:rFonts w:ascii="Arial" w:hAnsi="Arial" w:cs="Arial"/>
          <w:b/>
        </w:rPr>
        <w:t xml:space="preserve">Opis sposobu obliczenia </w:t>
      </w:r>
      <w:r w:rsidR="00282016" w:rsidRPr="00581CBB">
        <w:rPr>
          <w:rFonts w:ascii="Arial" w:hAnsi="Arial" w:cs="Arial"/>
          <w:b/>
        </w:rPr>
        <w:t xml:space="preserve">ceny </w:t>
      </w:r>
      <w:r w:rsidRPr="00581CBB">
        <w:rPr>
          <w:rFonts w:ascii="Arial" w:hAnsi="Arial" w:cs="Arial"/>
          <w:b/>
        </w:rPr>
        <w:t>oferty.</w:t>
      </w:r>
    </w:p>
    <w:p w:rsidR="00EE528F" w:rsidRPr="00581CBB" w:rsidRDefault="00EE528F" w:rsidP="00F6492F">
      <w:pPr>
        <w:pStyle w:val="NormalnyWeb"/>
        <w:numPr>
          <w:ilvl w:val="0"/>
          <w:numId w:val="27"/>
        </w:numPr>
        <w:spacing w:before="0" w:beforeAutospacing="0" w:after="0" w:afterAutospacing="0" w:line="360" w:lineRule="auto"/>
        <w:ind w:left="426"/>
        <w:contextualSpacing/>
        <w:jc w:val="both"/>
        <w:rPr>
          <w:rFonts w:ascii="Arial" w:hAnsi="Arial" w:cs="Arial"/>
          <w:bCs/>
          <w:sz w:val="22"/>
          <w:szCs w:val="22"/>
          <w:lang w:val="pl-PL"/>
        </w:rPr>
      </w:pPr>
      <w:r w:rsidRPr="00581CBB">
        <w:rPr>
          <w:rFonts w:ascii="Arial" w:hAnsi="Arial" w:cs="Arial"/>
          <w:sz w:val="22"/>
          <w:szCs w:val="22"/>
          <w:lang w:val="pl-PL"/>
        </w:rPr>
        <w:t xml:space="preserve">Cena oferty jest ceną ryczałtową i będzie zawierać wszystkie koszty Wykonawcy i opłaty związane z realizacją zamówienia </w:t>
      </w:r>
    </w:p>
    <w:p w:rsidR="00EE528F" w:rsidRPr="00581CBB" w:rsidRDefault="00282016" w:rsidP="00F6492F">
      <w:pPr>
        <w:pStyle w:val="NormalnyWeb"/>
        <w:numPr>
          <w:ilvl w:val="0"/>
          <w:numId w:val="27"/>
        </w:numPr>
        <w:spacing w:before="0" w:beforeAutospacing="0" w:after="0" w:afterAutospacing="0" w:line="360" w:lineRule="auto"/>
        <w:ind w:left="426"/>
        <w:contextualSpacing/>
        <w:jc w:val="both"/>
        <w:rPr>
          <w:rFonts w:ascii="Arial" w:hAnsi="Arial" w:cs="Arial"/>
          <w:bCs/>
          <w:sz w:val="22"/>
          <w:szCs w:val="22"/>
          <w:lang w:val="pl-PL"/>
        </w:rPr>
      </w:pPr>
      <w:r w:rsidRPr="00581CBB">
        <w:rPr>
          <w:rFonts w:ascii="Arial" w:hAnsi="Arial" w:cs="Arial"/>
          <w:sz w:val="22"/>
          <w:szCs w:val="22"/>
          <w:lang w:val="pl-PL"/>
        </w:rPr>
        <w:t xml:space="preserve">Cena oferty jest ceną brutto, zawierającą podatek od towarów i usług w wymaganej przepisami wysokości. </w:t>
      </w:r>
    </w:p>
    <w:p w:rsidR="00EE528F" w:rsidRPr="00581CBB" w:rsidRDefault="00282016" w:rsidP="00F6492F">
      <w:pPr>
        <w:pStyle w:val="NormalnyWeb"/>
        <w:numPr>
          <w:ilvl w:val="0"/>
          <w:numId w:val="27"/>
        </w:numPr>
        <w:spacing w:before="0" w:beforeAutospacing="0" w:after="0" w:afterAutospacing="0" w:line="360" w:lineRule="auto"/>
        <w:ind w:left="426"/>
        <w:contextualSpacing/>
        <w:jc w:val="both"/>
        <w:rPr>
          <w:rFonts w:ascii="Arial" w:hAnsi="Arial" w:cs="Arial"/>
          <w:bCs/>
          <w:sz w:val="22"/>
          <w:szCs w:val="22"/>
          <w:lang w:val="pl-PL"/>
        </w:rPr>
      </w:pPr>
      <w:r w:rsidRPr="00581CBB">
        <w:rPr>
          <w:rFonts w:ascii="Arial" w:hAnsi="Arial" w:cs="Arial"/>
          <w:spacing w:val="-2"/>
          <w:sz w:val="22"/>
          <w:szCs w:val="22"/>
          <w:lang w:val="pl-PL"/>
        </w:rPr>
        <w:t xml:space="preserve">Wszelkie rozliczenia pomiędzy Wykonawcą a Zamawiającym będą dokonywane w złotych polskich. </w:t>
      </w:r>
    </w:p>
    <w:p w:rsidR="00EE528F" w:rsidRPr="00581CBB" w:rsidRDefault="0010525E" w:rsidP="00F6492F">
      <w:pPr>
        <w:pStyle w:val="NormalnyWeb"/>
        <w:numPr>
          <w:ilvl w:val="0"/>
          <w:numId w:val="27"/>
        </w:numPr>
        <w:spacing w:before="0" w:beforeAutospacing="0" w:after="0" w:afterAutospacing="0" w:line="360" w:lineRule="auto"/>
        <w:ind w:left="426"/>
        <w:contextualSpacing/>
        <w:jc w:val="both"/>
        <w:rPr>
          <w:rFonts w:ascii="Arial" w:hAnsi="Arial" w:cs="Arial"/>
          <w:bCs/>
          <w:sz w:val="22"/>
          <w:szCs w:val="22"/>
          <w:lang w:val="pl-PL"/>
        </w:rPr>
      </w:pPr>
      <w:r w:rsidRPr="00581CBB">
        <w:rPr>
          <w:rFonts w:ascii="Arial" w:hAnsi="Arial" w:cs="Arial"/>
          <w:sz w:val="22"/>
          <w:szCs w:val="22"/>
          <w:lang w:val="pl-PL"/>
        </w:rPr>
        <w:t>Jeżeli złożono ofertę, której wybór prowadziłby do powstania u Zamawiającego obowiązku podatkowego zgodnie z przepisami o podatku od towarów i usług, zobowiązany jest dołączyć do oferty zestawienie towarów lub usług wraz z podaniem ich wartości bez kwoty podatku, których dostawa lub świadczenie będzie prowadzić do powstania obowiązku podatkowego po stronie Zamawiającego.</w:t>
      </w:r>
    </w:p>
    <w:p w:rsidR="00EE528F" w:rsidRPr="00581CBB" w:rsidRDefault="0010525E" w:rsidP="00F6492F">
      <w:pPr>
        <w:pStyle w:val="NormalnyWeb"/>
        <w:numPr>
          <w:ilvl w:val="0"/>
          <w:numId w:val="27"/>
        </w:numPr>
        <w:spacing w:before="0" w:beforeAutospacing="0" w:after="0" w:afterAutospacing="0" w:line="360" w:lineRule="auto"/>
        <w:ind w:left="426"/>
        <w:contextualSpacing/>
        <w:jc w:val="both"/>
        <w:rPr>
          <w:rFonts w:ascii="Arial" w:hAnsi="Arial" w:cs="Arial"/>
          <w:bCs/>
          <w:sz w:val="22"/>
          <w:szCs w:val="22"/>
          <w:lang w:val="pl-PL"/>
        </w:rPr>
      </w:pPr>
      <w:r w:rsidRPr="00581CBB">
        <w:rPr>
          <w:rFonts w:ascii="Arial" w:hAnsi="Arial" w:cs="Arial"/>
          <w:sz w:val="22"/>
          <w:szCs w:val="22"/>
          <w:lang w:val="pl-PL"/>
        </w:rPr>
        <w:t>W sytuacji, gdy w postępowaniu o zamówienie publiczne biorą udział podmioty zagraniczne, które na podstawie przepisów podatkowych, nie są zobowiązane do uiszczenia zobowiązań podatkowych w Polsce, a obowiązek podatkowy spoczywa na nabywcy towarów, zgodnie z zasadami dotyczącymi wewnątrzwspólnotowej dostawy towarów, zamawiający w celu oceny takiej oferty doliczy do przedstawionej w niej ceny podatek, który miałby obowiązek zapłacić zgodnie z obowiązującymi przepisami</w:t>
      </w:r>
      <w:r w:rsidR="00EE528F" w:rsidRPr="00581CBB">
        <w:rPr>
          <w:rFonts w:ascii="Arial" w:hAnsi="Arial" w:cs="Arial"/>
          <w:sz w:val="22"/>
          <w:szCs w:val="22"/>
          <w:lang w:val="pl-PL"/>
        </w:rPr>
        <w:t>.</w:t>
      </w:r>
    </w:p>
    <w:p w:rsidR="00EE528F" w:rsidRPr="00581CBB" w:rsidRDefault="0010525E" w:rsidP="00F6492F">
      <w:pPr>
        <w:pStyle w:val="NormalnyWeb"/>
        <w:numPr>
          <w:ilvl w:val="0"/>
          <w:numId w:val="27"/>
        </w:numPr>
        <w:spacing w:before="0" w:beforeAutospacing="0" w:after="0" w:afterAutospacing="0" w:line="360" w:lineRule="auto"/>
        <w:ind w:left="426"/>
        <w:contextualSpacing/>
        <w:jc w:val="both"/>
        <w:rPr>
          <w:rFonts w:ascii="Arial" w:hAnsi="Arial" w:cs="Arial"/>
          <w:bCs/>
          <w:sz w:val="22"/>
          <w:szCs w:val="22"/>
          <w:lang w:val="pl-PL"/>
        </w:rPr>
      </w:pPr>
      <w:r w:rsidRPr="00581CBB">
        <w:rPr>
          <w:rFonts w:ascii="Arial" w:hAnsi="Arial" w:cs="Arial"/>
          <w:sz w:val="22"/>
          <w:szCs w:val="22"/>
          <w:lang w:val="pl-PL"/>
        </w:rPr>
        <w:t>Stawkę podatku VAT należy określić zgodnie z ustawą z dnia 11 marca 2004 r. o podatku od towarów i usług (t</w:t>
      </w:r>
      <w:r w:rsidR="006945C3" w:rsidRPr="00581CBB">
        <w:rPr>
          <w:rFonts w:ascii="Arial" w:hAnsi="Arial" w:cs="Arial"/>
          <w:sz w:val="22"/>
          <w:szCs w:val="22"/>
          <w:lang w:val="pl-PL"/>
        </w:rPr>
        <w:t>.</w:t>
      </w:r>
      <w:r w:rsidRPr="00581CBB">
        <w:rPr>
          <w:rFonts w:ascii="Arial" w:hAnsi="Arial" w:cs="Arial"/>
          <w:sz w:val="22"/>
          <w:szCs w:val="22"/>
          <w:lang w:val="pl-PL"/>
        </w:rPr>
        <w:t>j.</w:t>
      </w:r>
      <w:r w:rsidR="006945C3" w:rsidRPr="00581CBB">
        <w:rPr>
          <w:rFonts w:ascii="Arial" w:hAnsi="Arial" w:cs="Arial"/>
          <w:sz w:val="22"/>
          <w:szCs w:val="22"/>
          <w:lang w:val="pl-PL"/>
        </w:rPr>
        <w:t xml:space="preserve"> </w:t>
      </w:r>
      <w:r w:rsidRPr="00581CBB">
        <w:rPr>
          <w:rFonts w:ascii="Arial" w:hAnsi="Arial" w:cs="Arial"/>
          <w:sz w:val="22"/>
          <w:szCs w:val="22"/>
          <w:lang w:val="pl-PL"/>
        </w:rPr>
        <w:t>Dz. U. z 201</w:t>
      </w:r>
      <w:r w:rsidR="006945C3" w:rsidRPr="00581CBB">
        <w:rPr>
          <w:rFonts w:ascii="Arial" w:hAnsi="Arial" w:cs="Arial"/>
          <w:sz w:val="22"/>
          <w:szCs w:val="22"/>
          <w:lang w:val="pl-PL"/>
        </w:rPr>
        <w:t>8</w:t>
      </w:r>
      <w:r w:rsidRPr="00581CBB">
        <w:rPr>
          <w:rFonts w:ascii="Arial" w:hAnsi="Arial" w:cs="Arial"/>
          <w:sz w:val="22"/>
          <w:szCs w:val="22"/>
          <w:lang w:val="pl-PL"/>
        </w:rPr>
        <w:t xml:space="preserve"> r. poz.</w:t>
      </w:r>
      <w:r w:rsidR="006945C3" w:rsidRPr="00581CBB">
        <w:rPr>
          <w:rFonts w:ascii="Arial" w:hAnsi="Arial" w:cs="Arial"/>
          <w:sz w:val="22"/>
          <w:szCs w:val="22"/>
          <w:lang w:val="pl-PL"/>
        </w:rPr>
        <w:t xml:space="preserve"> 2174</w:t>
      </w:r>
      <w:r w:rsidRPr="00581CBB">
        <w:rPr>
          <w:rFonts w:ascii="Arial" w:hAnsi="Arial" w:cs="Arial"/>
          <w:sz w:val="22"/>
          <w:szCs w:val="22"/>
          <w:lang w:val="pl-PL"/>
        </w:rPr>
        <w:t>)</w:t>
      </w:r>
      <w:r w:rsidR="00EE528F" w:rsidRPr="00581CBB">
        <w:rPr>
          <w:rFonts w:ascii="Arial" w:hAnsi="Arial" w:cs="Arial"/>
          <w:sz w:val="22"/>
          <w:szCs w:val="22"/>
          <w:lang w:val="pl-PL"/>
        </w:rPr>
        <w:t>.</w:t>
      </w:r>
    </w:p>
    <w:p w:rsidR="0010525E" w:rsidRPr="00581CBB" w:rsidRDefault="0010525E" w:rsidP="00F6492F">
      <w:pPr>
        <w:pStyle w:val="NormalnyWeb"/>
        <w:numPr>
          <w:ilvl w:val="0"/>
          <w:numId w:val="27"/>
        </w:numPr>
        <w:spacing w:before="0" w:beforeAutospacing="0" w:after="0" w:afterAutospacing="0" w:line="360" w:lineRule="auto"/>
        <w:ind w:left="426"/>
        <w:contextualSpacing/>
        <w:jc w:val="both"/>
        <w:rPr>
          <w:rFonts w:ascii="Arial" w:hAnsi="Arial" w:cs="Arial"/>
          <w:bCs/>
          <w:sz w:val="22"/>
          <w:szCs w:val="22"/>
          <w:lang w:val="pl-PL"/>
        </w:rPr>
      </w:pPr>
      <w:r w:rsidRPr="00581CBB">
        <w:rPr>
          <w:rFonts w:ascii="Arial" w:hAnsi="Arial" w:cs="Arial"/>
          <w:sz w:val="22"/>
          <w:szCs w:val="22"/>
          <w:lang w:val="pl-PL"/>
        </w:rPr>
        <w:t>Zamawiający nie będzie prowadził z Wykonawcą rozliczeń w walutach obcych.</w:t>
      </w:r>
    </w:p>
    <w:p w:rsidR="00282016" w:rsidRPr="00581CBB" w:rsidRDefault="00282016" w:rsidP="000F5601">
      <w:pPr>
        <w:pStyle w:val="NormalnyWeb"/>
        <w:spacing w:before="0" w:beforeAutospacing="0" w:after="0" w:afterAutospacing="0" w:line="360" w:lineRule="auto"/>
        <w:ind w:left="709" w:hanging="283"/>
        <w:contextualSpacing/>
        <w:jc w:val="both"/>
        <w:rPr>
          <w:rFonts w:ascii="Arial" w:hAnsi="Arial" w:cs="Arial"/>
          <w:bCs/>
          <w:sz w:val="22"/>
          <w:szCs w:val="22"/>
          <w:lang w:val="pl-PL"/>
        </w:rPr>
      </w:pPr>
    </w:p>
    <w:p w:rsidR="0010525E" w:rsidRPr="00581CBB" w:rsidRDefault="0010525E" w:rsidP="00F6492F">
      <w:pPr>
        <w:pStyle w:val="Akapitzlist"/>
        <w:numPr>
          <w:ilvl w:val="0"/>
          <w:numId w:val="19"/>
        </w:numPr>
        <w:spacing w:after="0" w:line="360" w:lineRule="auto"/>
        <w:ind w:left="851" w:hanging="708"/>
        <w:jc w:val="both"/>
        <w:rPr>
          <w:rFonts w:ascii="Arial" w:hAnsi="Arial" w:cs="Arial"/>
          <w:b/>
        </w:rPr>
      </w:pPr>
      <w:r w:rsidRPr="00581CBB">
        <w:rPr>
          <w:rFonts w:ascii="Arial" w:hAnsi="Arial" w:cs="Arial"/>
          <w:b/>
        </w:rPr>
        <w:t>Kryteria oceny ofert opis kryteriów i wybór oferty najkorzystniejszej</w:t>
      </w:r>
      <w:bookmarkEnd w:id="11"/>
      <w:bookmarkEnd w:id="12"/>
    </w:p>
    <w:p w:rsidR="00F87FE6" w:rsidRPr="00581CBB" w:rsidRDefault="00F87FE6" w:rsidP="00F6492F">
      <w:pPr>
        <w:pStyle w:val="Akapitzlist"/>
        <w:numPr>
          <w:ilvl w:val="6"/>
          <w:numId w:val="3"/>
        </w:numPr>
        <w:tabs>
          <w:tab w:val="clear" w:pos="5040"/>
        </w:tabs>
        <w:spacing w:after="0" w:line="360" w:lineRule="auto"/>
        <w:ind w:left="426"/>
        <w:jc w:val="both"/>
        <w:rPr>
          <w:rFonts w:ascii="Arial" w:hAnsi="Arial" w:cs="Arial"/>
          <w:bCs/>
        </w:rPr>
      </w:pPr>
      <w:r w:rsidRPr="00581CBB">
        <w:rPr>
          <w:rFonts w:ascii="Arial" w:hAnsi="Arial" w:cs="Arial"/>
          <w:bCs/>
        </w:rPr>
        <w:t>Przy wyborze oferty Zamawiający kierował się będzie następującymi kryteriami i ich wagami:</w:t>
      </w:r>
    </w:p>
    <w:p w:rsidR="00F87FE6" w:rsidRPr="00581CBB" w:rsidRDefault="00F87FE6" w:rsidP="00F6492F">
      <w:pPr>
        <w:pStyle w:val="Akapitzlist"/>
        <w:numPr>
          <w:ilvl w:val="7"/>
          <w:numId w:val="3"/>
        </w:numPr>
        <w:tabs>
          <w:tab w:val="clear" w:pos="5760"/>
        </w:tabs>
        <w:spacing w:line="360" w:lineRule="auto"/>
        <w:ind w:left="567"/>
        <w:jc w:val="both"/>
        <w:rPr>
          <w:rFonts w:ascii="Arial" w:hAnsi="Arial" w:cs="Arial"/>
          <w:b/>
          <w:bCs/>
        </w:rPr>
      </w:pPr>
      <w:r w:rsidRPr="00581CBB">
        <w:rPr>
          <w:rFonts w:ascii="Arial" w:hAnsi="Arial" w:cs="Arial"/>
        </w:rPr>
        <w:t xml:space="preserve">planowany łączny koszt wykonania prac realizowanych na podstawie </w:t>
      </w:r>
      <w:r w:rsidR="00F44960" w:rsidRPr="00581CBB">
        <w:rPr>
          <w:rFonts w:ascii="Arial" w:hAnsi="Arial" w:cs="Arial"/>
        </w:rPr>
        <w:t>sporządzonej dokumentacji projektowej</w:t>
      </w:r>
      <w:r w:rsidRPr="00581CBB">
        <w:rPr>
          <w:rFonts w:ascii="Arial" w:hAnsi="Arial" w:cs="Arial"/>
        </w:rPr>
        <w:t xml:space="preserve"> </w:t>
      </w:r>
      <w:r w:rsidRPr="00581CBB">
        <w:rPr>
          <w:rFonts w:ascii="Arial" w:hAnsi="Arial" w:cs="Arial"/>
          <w:b/>
          <w:bCs/>
        </w:rPr>
        <w:t xml:space="preserve">- </w:t>
      </w:r>
      <w:r w:rsidR="00BD0B4F">
        <w:rPr>
          <w:rFonts w:ascii="Arial" w:hAnsi="Arial" w:cs="Arial"/>
          <w:b/>
          <w:bCs/>
        </w:rPr>
        <w:t>10</w:t>
      </w:r>
      <w:r w:rsidRPr="00581CBB">
        <w:rPr>
          <w:rFonts w:ascii="Arial" w:hAnsi="Arial" w:cs="Arial"/>
          <w:b/>
          <w:bCs/>
        </w:rPr>
        <w:t>%</w:t>
      </w:r>
    </w:p>
    <w:p w:rsidR="00F87FE6" w:rsidRDefault="00F87FE6" w:rsidP="00C93118">
      <w:pPr>
        <w:spacing w:line="360" w:lineRule="auto"/>
        <w:jc w:val="both"/>
        <w:rPr>
          <w:rFonts w:ascii="Arial" w:hAnsi="Arial" w:cs="Arial"/>
          <w:sz w:val="22"/>
          <w:szCs w:val="22"/>
        </w:rPr>
      </w:pPr>
      <w:r w:rsidRPr="00581CBB">
        <w:rPr>
          <w:rFonts w:ascii="Arial" w:hAnsi="Arial" w:cs="Arial"/>
          <w:sz w:val="22"/>
          <w:szCs w:val="22"/>
        </w:rPr>
        <w:lastRenderedPageBreak/>
        <w:t>Ocena zostanie dokonana</w:t>
      </w:r>
      <w:r w:rsidR="00CF373A">
        <w:rPr>
          <w:rFonts w:ascii="Arial" w:hAnsi="Arial" w:cs="Arial"/>
          <w:sz w:val="22"/>
          <w:szCs w:val="22"/>
        </w:rPr>
        <w:t xml:space="preserve">, </w:t>
      </w:r>
      <w:r w:rsidRPr="00581CBB">
        <w:rPr>
          <w:rFonts w:ascii="Arial" w:hAnsi="Arial" w:cs="Arial"/>
          <w:sz w:val="22"/>
          <w:szCs w:val="22"/>
        </w:rPr>
        <w:t xml:space="preserve">wg </w:t>
      </w:r>
      <w:r w:rsidR="006945C3" w:rsidRPr="00581CBB">
        <w:rPr>
          <w:rFonts w:ascii="Arial" w:hAnsi="Arial" w:cs="Arial"/>
          <w:sz w:val="22"/>
          <w:szCs w:val="22"/>
        </w:rPr>
        <w:t>wzoru</w:t>
      </w:r>
      <w:r w:rsidRPr="00581CBB">
        <w:rPr>
          <w:rFonts w:ascii="Arial" w:hAnsi="Arial" w:cs="Arial"/>
          <w:sz w:val="22"/>
          <w:szCs w:val="22"/>
        </w:rPr>
        <w:t xml:space="preserve">: najniższy planowany koszt realizacji prac/planowany koszt realizacji prac w </w:t>
      </w:r>
      <w:r w:rsidR="001262F1" w:rsidRPr="00581CBB">
        <w:rPr>
          <w:rFonts w:ascii="Arial" w:hAnsi="Arial" w:cs="Arial"/>
          <w:sz w:val="22"/>
          <w:szCs w:val="22"/>
        </w:rPr>
        <w:t>badanej ofercie</w:t>
      </w:r>
      <w:r w:rsidRPr="00581CBB">
        <w:rPr>
          <w:rFonts w:ascii="Arial" w:hAnsi="Arial" w:cs="Arial"/>
          <w:sz w:val="22"/>
          <w:szCs w:val="22"/>
        </w:rPr>
        <w:t xml:space="preserve"> x </w:t>
      </w:r>
      <w:r w:rsidR="00F17D9C">
        <w:rPr>
          <w:rFonts w:ascii="Arial" w:hAnsi="Arial" w:cs="Arial"/>
          <w:sz w:val="22"/>
          <w:szCs w:val="22"/>
        </w:rPr>
        <w:t>1</w:t>
      </w:r>
      <w:r w:rsidRPr="00581CBB">
        <w:rPr>
          <w:rFonts w:ascii="Arial" w:hAnsi="Arial" w:cs="Arial"/>
          <w:sz w:val="22"/>
          <w:szCs w:val="22"/>
        </w:rPr>
        <w:t>0 punktów.</w:t>
      </w:r>
      <w:r w:rsidR="00F17D9C">
        <w:rPr>
          <w:rFonts w:ascii="Arial" w:hAnsi="Arial" w:cs="Arial"/>
          <w:sz w:val="22"/>
          <w:szCs w:val="22"/>
        </w:rPr>
        <w:t xml:space="preserve"> </w:t>
      </w:r>
    </w:p>
    <w:p w:rsidR="00BD0B4F" w:rsidRPr="00BD0B4F" w:rsidRDefault="00BD0B4F" w:rsidP="005B189D">
      <w:pPr>
        <w:pStyle w:val="Akapitzlist"/>
        <w:numPr>
          <w:ilvl w:val="7"/>
          <w:numId w:val="3"/>
        </w:numPr>
        <w:tabs>
          <w:tab w:val="clear" w:pos="5760"/>
        </w:tabs>
        <w:spacing w:line="360" w:lineRule="auto"/>
        <w:ind w:left="567"/>
        <w:jc w:val="both"/>
        <w:rPr>
          <w:rFonts w:ascii="Arial" w:hAnsi="Arial" w:cs="Arial"/>
        </w:rPr>
      </w:pPr>
      <w:r w:rsidRPr="00BD0B4F">
        <w:rPr>
          <w:rFonts w:ascii="Arial" w:hAnsi="Arial" w:cs="Arial"/>
        </w:rPr>
        <w:t xml:space="preserve">Jakość - </w:t>
      </w:r>
      <w:r w:rsidR="0024775C" w:rsidRPr="005B189D">
        <w:rPr>
          <w:rFonts w:ascii="Arial" w:hAnsi="Arial" w:cs="Arial"/>
          <w:b/>
        </w:rPr>
        <w:t>2</w:t>
      </w:r>
      <w:r w:rsidRPr="005B189D">
        <w:rPr>
          <w:rFonts w:ascii="Arial" w:hAnsi="Arial" w:cs="Arial"/>
          <w:b/>
        </w:rPr>
        <w:t>0%</w:t>
      </w:r>
    </w:p>
    <w:p w:rsidR="008E4FE7" w:rsidRPr="009A504A" w:rsidRDefault="00BD0B4F" w:rsidP="009A504A">
      <w:pPr>
        <w:pStyle w:val="Akapitzlist"/>
        <w:spacing w:line="360" w:lineRule="auto"/>
        <w:ind w:left="0"/>
        <w:jc w:val="both"/>
        <w:rPr>
          <w:rFonts w:ascii="Arial" w:hAnsi="Arial" w:cs="Arial"/>
        </w:rPr>
      </w:pPr>
      <w:r w:rsidRPr="00BD0B4F">
        <w:rPr>
          <w:rFonts w:ascii="Arial" w:hAnsi="Arial" w:cs="Arial"/>
        </w:rPr>
        <w:t xml:space="preserve">W </w:t>
      </w:r>
      <w:r w:rsidR="009A504A">
        <w:rPr>
          <w:rFonts w:ascii="Arial" w:hAnsi="Arial" w:cs="Arial"/>
        </w:rPr>
        <w:t xml:space="preserve">kryterium oceny </w:t>
      </w:r>
      <w:r w:rsidRPr="00BD0B4F">
        <w:rPr>
          <w:rFonts w:ascii="Arial" w:hAnsi="Arial" w:cs="Arial"/>
        </w:rPr>
        <w:t>jakoś</w:t>
      </w:r>
      <w:r w:rsidR="009A504A">
        <w:rPr>
          <w:rFonts w:ascii="Arial" w:hAnsi="Arial" w:cs="Arial"/>
        </w:rPr>
        <w:t>ci</w:t>
      </w:r>
      <w:r w:rsidRPr="00BD0B4F">
        <w:rPr>
          <w:rFonts w:ascii="Arial" w:hAnsi="Arial" w:cs="Arial"/>
        </w:rPr>
        <w:t xml:space="preserve"> Zamawiający oceni przedstawione w załączniku do oferty rozwiązania dotyczące </w:t>
      </w:r>
      <w:r w:rsidR="00FF6CBD">
        <w:rPr>
          <w:rFonts w:ascii="Arial" w:hAnsi="Arial" w:cs="Arial"/>
        </w:rPr>
        <w:t>H</w:t>
      </w:r>
      <w:r w:rsidRPr="00BD0B4F">
        <w:rPr>
          <w:rFonts w:ascii="Arial" w:hAnsi="Arial" w:cs="Arial"/>
        </w:rPr>
        <w:t>olu głównego</w:t>
      </w:r>
      <w:r w:rsidR="0024775C">
        <w:rPr>
          <w:rFonts w:ascii="Arial" w:hAnsi="Arial" w:cs="Arial"/>
        </w:rPr>
        <w:t xml:space="preserve"> (002), Sali wielofunkcyjnej</w:t>
      </w:r>
      <w:r w:rsidRPr="00BD0B4F">
        <w:rPr>
          <w:rFonts w:ascii="Arial" w:hAnsi="Arial" w:cs="Arial"/>
        </w:rPr>
        <w:t xml:space="preserve"> </w:t>
      </w:r>
      <w:r w:rsidR="0024775C">
        <w:rPr>
          <w:rFonts w:ascii="Arial" w:hAnsi="Arial" w:cs="Arial"/>
        </w:rPr>
        <w:t xml:space="preserve">(006) </w:t>
      </w:r>
      <w:r w:rsidRPr="00BD0B4F">
        <w:rPr>
          <w:rFonts w:ascii="Arial" w:hAnsi="Arial" w:cs="Arial"/>
        </w:rPr>
        <w:t xml:space="preserve">i </w:t>
      </w:r>
      <w:r w:rsidR="0024775C">
        <w:rPr>
          <w:rFonts w:ascii="Arial" w:hAnsi="Arial" w:cs="Arial"/>
        </w:rPr>
        <w:t>C</w:t>
      </w:r>
      <w:r w:rsidRPr="00BD0B4F">
        <w:rPr>
          <w:rFonts w:ascii="Arial" w:hAnsi="Arial" w:cs="Arial"/>
        </w:rPr>
        <w:t>zytelni</w:t>
      </w:r>
      <w:r w:rsidR="0024775C">
        <w:rPr>
          <w:rFonts w:ascii="Arial" w:hAnsi="Arial" w:cs="Arial"/>
        </w:rPr>
        <w:t xml:space="preserve"> (009)</w:t>
      </w:r>
      <w:r w:rsidRPr="00BD0B4F">
        <w:rPr>
          <w:rFonts w:ascii="Arial" w:hAnsi="Arial" w:cs="Arial"/>
        </w:rPr>
        <w:t xml:space="preserve">. </w:t>
      </w:r>
      <w:r w:rsidRPr="009A504A">
        <w:rPr>
          <w:rFonts w:ascii="Arial" w:hAnsi="Arial" w:cs="Arial"/>
        </w:rPr>
        <w:t>Zamawiający przyzna punkty oceniając:</w:t>
      </w:r>
    </w:p>
    <w:p w:rsidR="00953D22" w:rsidRPr="0086464F" w:rsidRDefault="00CB7D7F">
      <w:pPr>
        <w:spacing w:line="360" w:lineRule="auto"/>
        <w:ind w:left="360"/>
        <w:jc w:val="both"/>
        <w:rPr>
          <w:rFonts w:ascii="Arial" w:hAnsi="Arial" w:cs="Arial"/>
          <w:iCs/>
          <w:sz w:val="22"/>
          <w:szCs w:val="22"/>
        </w:rPr>
      </w:pPr>
      <w:r w:rsidRPr="0086464F">
        <w:rPr>
          <w:rFonts w:ascii="Arial" w:hAnsi="Arial" w:cs="Arial"/>
          <w:sz w:val="22"/>
          <w:szCs w:val="22"/>
        </w:rPr>
        <w:t xml:space="preserve">i) </w:t>
      </w:r>
      <w:r w:rsidR="009A504A" w:rsidRPr="0086464F">
        <w:rPr>
          <w:rFonts w:ascii="Arial" w:hAnsi="Arial" w:cs="Arial"/>
          <w:sz w:val="22"/>
          <w:szCs w:val="22"/>
        </w:rPr>
        <w:t xml:space="preserve">kryterium </w:t>
      </w:r>
      <w:r w:rsidR="001D44F1" w:rsidRPr="0086464F">
        <w:rPr>
          <w:rFonts w:ascii="Arial" w:hAnsi="Arial" w:cs="Arial"/>
          <w:sz w:val="22"/>
          <w:szCs w:val="22"/>
        </w:rPr>
        <w:t xml:space="preserve">walory użytkowe zastosowanych materiałów </w:t>
      </w:r>
      <w:r w:rsidR="001D44F1" w:rsidRPr="0086464F">
        <w:rPr>
          <w:rFonts w:ascii="Arial" w:hAnsi="Arial" w:cs="Arial"/>
          <w:iCs/>
          <w:sz w:val="22"/>
          <w:szCs w:val="22"/>
        </w:rPr>
        <w:t xml:space="preserve">– </w:t>
      </w:r>
      <w:r w:rsidR="00DA2D6F" w:rsidRPr="0086464F">
        <w:rPr>
          <w:rFonts w:ascii="Arial" w:hAnsi="Arial" w:cs="Arial"/>
          <w:iCs/>
          <w:sz w:val="22"/>
          <w:szCs w:val="22"/>
        </w:rPr>
        <w:t>10</w:t>
      </w:r>
      <w:r w:rsidR="001D44F1" w:rsidRPr="0086464F">
        <w:rPr>
          <w:rFonts w:ascii="Arial" w:hAnsi="Arial" w:cs="Arial"/>
          <w:iCs/>
          <w:sz w:val="22"/>
          <w:szCs w:val="22"/>
        </w:rPr>
        <w:t xml:space="preserve"> pkt</w:t>
      </w:r>
    </w:p>
    <w:p w:rsidR="009A504A" w:rsidRPr="0086464F" w:rsidRDefault="009A504A" w:rsidP="001B33EF">
      <w:pPr>
        <w:spacing w:line="360" w:lineRule="auto"/>
        <w:jc w:val="both"/>
        <w:rPr>
          <w:rFonts w:ascii="Arial" w:hAnsi="Arial" w:cs="Arial"/>
          <w:sz w:val="22"/>
          <w:szCs w:val="22"/>
        </w:rPr>
      </w:pPr>
    </w:p>
    <w:p w:rsidR="00FF208C" w:rsidRPr="0086464F" w:rsidRDefault="00FF208C" w:rsidP="001B33EF">
      <w:pPr>
        <w:spacing w:line="360" w:lineRule="auto"/>
        <w:jc w:val="both"/>
        <w:rPr>
          <w:rFonts w:ascii="Arial" w:hAnsi="Arial" w:cs="Arial"/>
          <w:sz w:val="22"/>
          <w:szCs w:val="22"/>
        </w:rPr>
      </w:pPr>
      <w:r w:rsidRPr="0086464F">
        <w:rPr>
          <w:rFonts w:ascii="Arial" w:hAnsi="Arial" w:cs="Arial"/>
          <w:sz w:val="22"/>
          <w:szCs w:val="22"/>
        </w:rPr>
        <w:t xml:space="preserve">Za najlepsze rozwiązania materiałowe zostaną uznane rozwiązania, które w powiązaniu z estetyką i standardem wykończenia wymaganym dla reprezentacyjnego charakteru w/w pomieszczeń, zapewnią rozwiązania najwyższej trwałości przyjętych materiałów, największej odporności na </w:t>
      </w:r>
    </w:p>
    <w:p w:rsidR="00FF208C" w:rsidRPr="00F14DD1" w:rsidRDefault="00FF208C" w:rsidP="001B33EF">
      <w:pPr>
        <w:pStyle w:val="Akapitzlist"/>
        <w:numPr>
          <w:ilvl w:val="2"/>
          <w:numId w:val="6"/>
        </w:numPr>
        <w:spacing w:after="0" w:line="360" w:lineRule="auto"/>
        <w:ind w:left="1134" w:hanging="425"/>
        <w:jc w:val="both"/>
        <w:rPr>
          <w:rFonts w:ascii="Arial" w:hAnsi="Arial" w:cs="Arial"/>
        </w:rPr>
      </w:pPr>
      <w:r w:rsidRPr="00F14DD1">
        <w:rPr>
          <w:rFonts w:ascii="Arial" w:hAnsi="Arial" w:cs="Arial"/>
        </w:rPr>
        <w:t xml:space="preserve">skażenie mikrobiologiczne związane z praca z aktami  (max 6 pkt) – oceniane będą materiały użyte do wykończenia, podłóg w Holu głównym, Sali wielofunkcyjnej i Czytelni. W przypadku zaproponowania więcej niż jednego materiału do danego pomieszczenia, oceniany będzie materiał o najsłabszych właściwościach. Ocenie poddane zostaną w przypadku każdego materiału: </w:t>
      </w:r>
    </w:p>
    <w:p w:rsidR="00FF208C" w:rsidRPr="00FF208C" w:rsidRDefault="00FF208C" w:rsidP="001B33EF">
      <w:pPr>
        <w:pStyle w:val="Akapitzlist"/>
        <w:numPr>
          <w:ilvl w:val="0"/>
          <w:numId w:val="47"/>
        </w:numPr>
        <w:spacing w:after="0" w:line="360" w:lineRule="auto"/>
        <w:ind w:left="1276"/>
        <w:contextualSpacing w:val="0"/>
        <w:jc w:val="both"/>
        <w:rPr>
          <w:rFonts w:ascii="Arial" w:hAnsi="Arial" w:cs="Arial"/>
        </w:rPr>
      </w:pPr>
      <w:r w:rsidRPr="00FF208C">
        <w:rPr>
          <w:rFonts w:ascii="Arial" w:hAnsi="Arial" w:cs="Arial"/>
        </w:rPr>
        <w:t>wytrzymałość na ruch pieszy – oceniana będzie wytrzymałość mechaniczna przy zachowaniu elastyczności nawierzchni w oparciu o karty katalogowe</w:t>
      </w:r>
      <w:r w:rsidR="00F14DD1">
        <w:rPr>
          <w:rFonts w:ascii="Arial" w:hAnsi="Arial" w:cs="Arial"/>
        </w:rPr>
        <w:t xml:space="preserve"> lub atesty</w:t>
      </w:r>
      <w:r w:rsidRPr="00FF208C">
        <w:rPr>
          <w:rFonts w:ascii="Arial" w:hAnsi="Arial" w:cs="Arial"/>
        </w:rPr>
        <w:t xml:space="preserve"> materiałów, Najwyższa wytrzymałość 2 pkt, druga oferta w kolejności – 1 pkt, trzecia i kolejne – 0 pkt </w:t>
      </w:r>
    </w:p>
    <w:p w:rsidR="00F14DD1" w:rsidRDefault="00FF208C" w:rsidP="001B33EF">
      <w:pPr>
        <w:pStyle w:val="Akapitzlist"/>
        <w:numPr>
          <w:ilvl w:val="0"/>
          <w:numId w:val="47"/>
        </w:numPr>
        <w:spacing w:after="0" w:line="360" w:lineRule="auto"/>
        <w:ind w:left="1276"/>
        <w:contextualSpacing w:val="0"/>
        <w:jc w:val="both"/>
        <w:rPr>
          <w:rFonts w:ascii="Arial" w:hAnsi="Arial" w:cs="Arial"/>
        </w:rPr>
      </w:pPr>
      <w:r w:rsidRPr="00FF208C">
        <w:rPr>
          <w:rFonts w:ascii="Arial" w:hAnsi="Arial" w:cs="Arial"/>
        </w:rPr>
        <w:t>odporność na używane do dezynfekcji produkty chemiczne w oparciu o karty katalogowe lub atesty</w:t>
      </w:r>
      <w:r w:rsidR="00A8015F">
        <w:rPr>
          <w:rFonts w:ascii="Arial" w:hAnsi="Arial" w:cs="Arial"/>
        </w:rPr>
        <w:t xml:space="preserve"> materiałów</w:t>
      </w:r>
      <w:r w:rsidRPr="00FF208C">
        <w:rPr>
          <w:rFonts w:ascii="Arial" w:hAnsi="Arial" w:cs="Arial"/>
        </w:rPr>
        <w:t xml:space="preserve">. Najwyższa odporność - 2 pkt, druga oferta w kolejności – 1 pkt, trzecia i kolejne – 0 pkt </w:t>
      </w:r>
    </w:p>
    <w:p w:rsidR="00F14DD1" w:rsidRDefault="00FF208C" w:rsidP="001B33EF">
      <w:pPr>
        <w:pStyle w:val="Akapitzlist"/>
        <w:numPr>
          <w:ilvl w:val="0"/>
          <w:numId w:val="47"/>
        </w:numPr>
        <w:spacing w:after="0" w:line="360" w:lineRule="auto"/>
        <w:ind w:left="1276"/>
        <w:contextualSpacing w:val="0"/>
        <w:jc w:val="both"/>
        <w:rPr>
          <w:rFonts w:ascii="Arial" w:hAnsi="Arial" w:cs="Arial"/>
        </w:rPr>
      </w:pPr>
      <w:r w:rsidRPr="00F14DD1">
        <w:rPr>
          <w:rFonts w:ascii="Arial" w:hAnsi="Arial" w:cs="Arial"/>
        </w:rPr>
        <w:t xml:space="preserve">odporność na zaplamienia środkami chemicznymi i organicznymi w oparciu o karty katalogowe materiałów lub atesty, Najwyższa odporność - 2 pkt, druga oferta w kolejności – 1 pkt, trzecia i kolejne – 0 pkt </w:t>
      </w:r>
    </w:p>
    <w:p w:rsidR="00FF208C" w:rsidRPr="00F14DD1" w:rsidRDefault="00FF208C" w:rsidP="001B33EF">
      <w:pPr>
        <w:pStyle w:val="Akapitzlist"/>
        <w:numPr>
          <w:ilvl w:val="0"/>
          <w:numId w:val="47"/>
        </w:numPr>
        <w:spacing w:after="0" w:line="360" w:lineRule="auto"/>
        <w:ind w:left="1276"/>
        <w:contextualSpacing w:val="0"/>
        <w:jc w:val="both"/>
        <w:rPr>
          <w:rFonts w:ascii="Arial" w:hAnsi="Arial" w:cs="Arial"/>
        </w:rPr>
      </w:pPr>
      <w:r w:rsidRPr="00F14DD1">
        <w:rPr>
          <w:rFonts w:ascii="Arial" w:hAnsi="Arial" w:cs="Arial"/>
        </w:rPr>
        <w:t>odporność na zaplamienia środkami chemicznymi i organicznymi w oparciu o karty katalogowe lub atesty</w:t>
      </w:r>
      <w:r w:rsidR="00A8015F">
        <w:rPr>
          <w:rFonts w:ascii="Arial" w:hAnsi="Arial" w:cs="Arial"/>
        </w:rPr>
        <w:t xml:space="preserve"> materiałów</w:t>
      </w:r>
      <w:r w:rsidRPr="00F14DD1">
        <w:rPr>
          <w:rFonts w:ascii="Arial" w:hAnsi="Arial" w:cs="Arial"/>
        </w:rPr>
        <w:t>, Najwyższa odporność - 2 pkt, druga oferta w kolejności – 1 pkt, trzecia i kolejne – 0 pkt</w:t>
      </w:r>
      <w:r w:rsidRPr="00F14DD1">
        <w:rPr>
          <w:rFonts w:ascii="Arial" w:hAnsi="Arial" w:cs="Arial"/>
          <w:color w:val="FF0000"/>
        </w:rPr>
        <w:t xml:space="preserve">  </w:t>
      </w:r>
    </w:p>
    <w:p w:rsidR="003B447E" w:rsidRPr="00F14DD1" w:rsidRDefault="00F14DD1" w:rsidP="001B33EF">
      <w:pPr>
        <w:pStyle w:val="Akapitzlist"/>
        <w:spacing w:after="0" w:line="360" w:lineRule="auto"/>
        <w:ind w:left="1276" w:hanging="567"/>
        <w:jc w:val="both"/>
        <w:rPr>
          <w:rFonts w:ascii="Arial" w:hAnsi="Arial" w:cs="Arial"/>
        </w:rPr>
      </w:pPr>
      <w:r>
        <w:rPr>
          <w:rFonts w:ascii="Arial" w:hAnsi="Arial" w:cs="Arial"/>
        </w:rPr>
        <w:t xml:space="preserve">b </w:t>
      </w:r>
      <w:r w:rsidR="003B447E" w:rsidRPr="00F14DD1">
        <w:rPr>
          <w:rFonts w:ascii="Arial" w:hAnsi="Arial" w:cs="Arial"/>
        </w:rPr>
        <w:t xml:space="preserve">najniższą wartość współczynnika przenikania ciepła U [W/m2K] ścian zewnętrznych .(max </w:t>
      </w:r>
      <w:r>
        <w:rPr>
          <w:rFonts w:ascii="Arial" w:hAnsi="Arial" w:cs="Arial"/>
        </w:rPr>
        <w:t>4</w:t>
      </w:r>
      <w:r w:rsidRPr="00F14DD1">
        <w:rPr>
          <w:rFonts w:ascii="Arial" w:hAnsi="Arial" w:cs="Arial"/>
        </w:rPr>
        <w:t xml:space="preserve"> </w:t>
      </w:r>
      <w:r w:rsidR="003B447E" w:rsidRPr="00F14DD1">
        <w:rPr>
          <w:rFonts w:ascii="Arial" w:hAnsi="Arial" w:cs="Arial"/>
        </w:rPr>
        <w:t xml:space="preserve">pkt) – oceniane będą zestawy szklane użyte do przegrody szklanej ścian zewnętrznych. Wszystkie zestawy proponowane w ofercie muszą mieć tą samą wartość współczynnika. </w:t>
      </w:r>
      <w:r w:rsidR="00206FED" w:rsidRPr="00F14DD1">
        <w:rPr>
          <w:rFonts w:ascii="Arial" w:hAnsi="Arial" w:cs="Arial"/>
        </w:rPr>
        <w:t xml:space="preserve">W przypadku zaoferowania różnych wartości – ocenie </w:t>
      </w:r>
      <w:r w:rsidR="00F44FED" w:rsidRPr="00F14DD1">
        <w:rPr>
          <w:rFonts w:ascii="Arial" w:hAnsi="Arial" w:cs="Arial"/>
        </w:rPr>
        <w:t xml:space="preserve">w takiej ofercie </w:t>
      </w:r>
      <w:r w:rsidR="00206FED" w:rsidRPr="00F14DD1">
        <w:rPr>
          <w:rFonts w:ascii="Arial" w:hAnsi="Arial" w:cs="Arial"/>
        </w:rPr>
        <w:t xml:space="preserve">poddany zostanie zestaw najniższej jakości </w:t>
      </w:r>
      <w:r w:rsidR="00F44FED" w:rsidRPr="00F14DD1">
        <w:rPr>
          <w:rFonts w:ascii="Arial" w:hAnsi="Arial" w:cs="Arial"/>
        </w:rPr>
        <w:t>(o najwyższym współczynniku przenikania). O</w:t>
      </w:r>
      <w:r w:rsidR="003B447E" w:rsidRPr="00F14DD1">
        <w:rPr>
          <w:rFonts w:ascii="Arial" w:hAnsi="Arial" w:cs="Arial"/>
        </w:rPr>
        <w:t xml:space="preserve">ferta proponująca zestawy o </w:t>
      </w:r>
      <w:r w:rsidR="003B447E" w:rsidRPr="00F14DD1">
        <w:rPr>
          <w:rFonts w:ascii="Arial" w:hAnsi="Arial" w:cs="Arial"/>
        </w:rPr>
        <w:lastRenderedPageBreak/>
        <w:t xml:space="preserve">najniższej wartości współczynnika przenikania ciepła uzyska </w:t>
      </w:r>
      <w:r>
        <w:rPr>
          <w:rFonts w:ascii="Arial" w:hAnsi="Arial" w:cs="Arial"/>
        </w:rPr>
        <w:t>4</w:t>
      </w:r>
      <w:r w:rsidRPr="00F14DD1">
        <w:rPr>
          <w:rFonts w:ascii="Arial" w:hAnsi="Arial" w:cs="Arial"/>
        </w:rPr>
        <w:t xml:space="preserve"> </w:t>
      </w:r>
      <w:r w:rsidR="003B447E" w:rsidRPr="00F14DD1">
        <w:rPr>
          <w:rFonts w:ascii="Arial" w:hAnsi="Arial" w:cs="Arial"/>
        </w:rPr>
        <w:t xml:space="preserve">pkt, oferta druga w kolejności  </w:t>
      </w:r>
      <w:r>
        <w:rPr>
          <w:rFonts w:ascii="Arial" w:hAnsi="Arial" w:cs="Arial"/>
        </w:rPr>
        <w:t>3</w:t>
      </w:r>
      <w:r w:rsidRPr="00F14DD1">
        <w:rPr>
          <w:rFonts w:ascii="Arial" w:hAnsi="Arial" w:cs="Arial"/>
        </w:rPr>
        <w:t xml:space="preserve"> </w:t>
      </w:r>
      <w:r w:rsidR="003B447E" w:rsidRPr="00F14DD1">
        <w:rPr>
          <w:rFonts w:ascii="Arial" w:hAnsi="Arial" w:cs="Arial"/>
        </w:rPr>
        <w:t xml:space="preserve">pkt , trzecia – </w:t>
      </w:r>
      <w:r>
        <w:rPr>
          <w:rFonts w:ascii="Arial" w:hAnsi="Arial" w:cs="Arial"/>
        </w:rPr>
        <w:t>2</w:t>
      </w:r>
      <w:r w:rsidRPr="00F14DD1">
        <w:rPr>
          <w:rFonts w:ascii="Arial" w:hAnsi="Arial" w:cs="Arial"/>
        </w:rPr>
        <w:t xml:space="preserve"> </w:t>
      </w:r>
      <w:r w:rsidR="003B447E" w:rsidRPr="00F14DD1">
        <w:rPr>
          <w:rFonts w:ascii="Arial" w:hAnsi="Arial" w:cs="Arial"/>
        </w:rPr>
        <w:t xml:space="preserve">pkt, czwarta </w:t>
      </w:r>
      <w:r>
        <w:rPr>
          <w:rFonts w:ascii="Arial" w:hAnsi="Arial" w:cs="Arial"/>
        </w:rPr>
        <w:t>1</w:t>
      </w:r>
      <w:r w:rsidRPr="00F14DD1">
        <w:rPr>
          <w:rFonts w:ascii="Arial" w:hAnsi="Arial" w:cs="Arial"/>
        </w:rPr>
        <w:t xml:space="preserve"> </w:t>
      </w:r>
      <w:r w:rsidR="003B447E" w:rsidRPr="00F14DD1">
        <w:rPr>
          <w:rFonts w:ascii="Arial" w:hAnsi="Arial" w:cs="Arial"/>
        </w:rPr>
        <w:t>pkt,  a pozostałe oferty – 0 pkt.</w:t>
      </w:r>
    </w:p>
    <w:p w:rsidR="00DA2D6F" w:rsidRPr="0086464F" w:rsidRDefault="009D39EA" w:rsidP="00F14DD1">
      <w:pPr>
        <w:spacing w:line="360" w:lineRule="auto"/>
        <w:jc w:val="both"/>
        <w:rPr>
          <w:rFonts w:ascii="Arial" w:hAnsi="Arial" w:cs="Arial"/>
          <w:sz w:val="22"/>
          <w:szCs w:val="22"/>
        </w:rPr>
      </w:pPr>
      <w:r w:rsidRPr="0086464F">
        <w:rPr>
          <w:rFonts w:ascii="Arial" w:hAnsi="Arial" w:cs="Arial"/>
          <w:sz w:val="22"/>
          <w:szCs w:val="22"/>
        </w:rPr>
        <w:t xml:space="preserve">Punkty za poszczególne materiały zostaną zsumowane. </w:t>
      </w:r>
    </w:p>
    <w:p w:rsidR="00B87CF5" w:rsidRPr="0086464F" w:rsidRDefault="00B87CF5" w:rsidP="001D44F1">
      <w:pPr>
        <w:spacing w:line="360" w:lineRule="auto"/>
        <w:ind w:left="708"/>
        <w:jc w:val="both"/>
        <w:rPr>
          <w:rFonts w:ascii="Arial" w:hAnsi="Arial" w:cs="Arial"/>
          <w:iCs/>
          <w:sz w:val="22"/>
          <w:szCs w:val="22"/>
        </w:rPr>
      </w:pPr>
    </w:p>
    <w:p w:rsidR="001772ED" w:rsidRPr="0086464F" w:rsidRDefault="00CB7D7F" w:rsidP="001772ED">
      <w:pPr>
        <w:pStyle w:val="Noparagraphstyle"/>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Arial" w:hAnsi="Arial" w:cs="Arial"/>
          <w:color w:val="auto"/>
          <w:sz w:val="22"/>
          <w:szCs w:val="22"/>
        </w:rPr>
      </w:pPr>
      <w:r w:rsidRPr="0086464F">
        <w:rPr>
          <w:rFonts w:ascii="Arial" w:hAnsi="Arial" w:cs="Arial"/>
          <w:color w:val="auto"/>
          <w:sz w:val="22"/>
          <w:szCs w:val="22"/>
        </w:rPr>
        <w:t xml:space="preserve">ii) </w:t>
      </w:r>
      <w:r w:rsidR="009A504A" w:rsidRPr="0086464F">
        <w:rPr>
          <w:rFonts w:ascii="Arial" w:hAnsi="Arial" w:cs="Arial"/>
          <w:color w:val="auto"/>
          <w:sz w:val="22"/>
          <w:szCs w:val="22"/>
        </w:rPr>
        <w:t xml:space="preserve">kryterium </w:t>
      </w:r>
      <w:r w:rsidR="001D44F1" w:rsidRPr="0086464F">
        <w:rPr>
          <w:rFonts w:ascii="Arial" w:hAnsi="Arial" w:cs="Arial"/>
          <w:color w:val="auto"/>
          <w:sz w:val="22"/>
          <w:szCs w:val="22"/>
        </w:rPr>
        <w:t xml:space="preserve">rozwiązania funkcjonalne aranżacji w/w pomieszczeń </w:t>
      </w:r>
      <w:r w:rsidR="00742A39" w:rsidRPr="0086464F">
        <w:rPr>
          <w:rFonts w:ascii="Arial" w:hAnsi="Arial" w:cs="Arial"/>
          <w:color w:val="auto"/>
          <w:sz w:val="22"/>
          <w:szCs w:val="22"/>
        </w:rPr>
        <w:t>–</w:t>
      </w:r>
      <w:r w:rsidR="001D44F1" w:rsidRPr="0086464F">
        <w:rPr>
          <w:rFonts w:ascii="Arial" w:hAnsi="Arial" w:cs="Arial"/>
          <w:color w:val="auto"/>
          <w:sz w:val="22"/>
          <w:szCs w:val="22"/>
        </w:rPr>
        <w:t xml:space="preserve"> </w:t>
      </w:r>
      <w:r w:rsidR="00742A39" w:rsidRPr="0086464F">
        <w:rPr>
          <w:rFonts w:ascii="Arial" w:hAnsi="Arial" w:cs="Arial"/>
          <w:color w:val="auto"/>
          <w:sz w:val="22"/>
          <w:szCs w:val="22"/>
        </w:rPr>
        <w:t>10 pkt</w:t>
      </w:r>
    </w:p>
    <w:p w:rsidR="009A504A" w:rsidRPr="0086464F" w:rsidRDefault="009A504A" w:rsidP="00DA2D6F">
      <w:pPr>
        <w:pStyle w:val="Noparagraphstyle"/>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auto"/>
          <w:sz w:val="22"/>
          <w:szCs w:val="22"/>
        </w:rPr>
      </w:pPr>
    </w:p>
    <w:p w:rsidR="009A504A" w:rsidRPr="0086464F" w:rsidRDefault="001D44F1" w:rsidP="00A267B9">
      <w:pPr>
        <w:pStyle w:val="Noparagraphstyle"/>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auto"/>
          <w:sz w:val="22"/>
          <w:szCs w:val="22"/>
        </w:rPr>
      </w:pPr>
      <w:r w:rsidRPr="0086464F">
        <w:rPr>
          <w:rFonts w:ascii="Arial" w:hAnsi="Arial" w:cs="Arial"/>
          <w:color w:val="auto"/>
          <w:sz w:val="22"/>
          <w:szCs w:val="22"/>
        </w:rPr>
        <w:t xml:space="preserve">Za najlepsze rozwiązania funkcjonalne i przestrzenne pomieszczeń zostaną uznane rozwiązania, które zapewniają </w:t>
      </w:r>
      <w:r w:rsidR="00CF373A" w:rsidRPr="0086464F">
        <w:rPr>
          <w:rFonts w:ascii="Arial" w:hAnsi="Arial" w:cs="Arial"/>
          <w:color w:val="auto"/>
          <w:sz w:val="22"/>
          <w:szCs w:val="22"/>
        </w:rPr>
        <w:t xml:space="preserve">dla zawartych w ofercie </w:t>
      </w:r>
      <w:r w:rsidR="00A267B9" w:rsidRPr="0086464F">
        <w:rPr>
          <w:rFonts w:ascii="Arial" w:hAnsi="Arial" w:cs="Arial"/>
          <w:color w:val="auto"/>
          <w:sz w:val="22"/>
          <w:szCs w:val="22"/>
        </w:rPr>
        <w:t xml:space="preserve">rozwiązań aranżacji, Holu głównego (002), Sali wielofunkcyjnej (006) i Czytelni (009), </w:t>
      </w:r>
    </w:p>
    <w:p w:rsidR="000F33B4" w:rsidRPr="0086464F" w:rsidRDefault="009A504A" w:rsidP="00242EC1">
      <w:pPr>
        <w:pStyle w:val="Noparagraphstyle"/>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jc w:val="both"/>
        <w:rPr>
          <w:rFonts w:ascii="Arial" w:hAnsi="Arial" w:cs="Arial"/>
          <w:color w:val="auto"/>
          <w:sz w:val="22"/>
          <w:szCs w:val="22"/>
        </w:rPr>
      </w:pPr>
      <w:r w:rsidRPr="0086464F">
        <w:rPr>
          <w:rFonts w:ascii="Arial" w:hAnsi="Arial" w:cs="Arial"/>
          <w:color w:val="auto"/>
          <w:sz w:val="22"/>
          <w:szCs w:val="22"/>
        </w:rPr>
        <w:t xml:space="preserve">(a) </w:t>
      </w:r>
      <w:r w:rsidR="001D44F1" w:rsidRPr="0086464F">
        <w:rPr>
          <w:rFonts w:ascii="Arial" w:hAnsi="Arial" w:cs="Arial"/>
          <w:color w:val="auto"/>
          <w:sz w:val="22"/>
          <w:szCs w:val="22"/>
        </w:rPr>
        <w:t>najlepszą komunikację wewnętrzną</w:t>
      </w:r>
      <w:r w:rsidRPr="0086464F">
        <w:rPr>
          <w:rFonts w:ascii="Arial" w:hAnsi="Arial" w:cs="Arial"/>
          <w:color w:val="auto"/>
          <w:sz w:val="22"/>
          <w:szCs w:val="22"/>
        </w:rPr>
        <w:t xml:space="preserve"> – max 4 pkt</w:t>
      </w:r>
      <w:r w:rsidR="00A267B9" w:rsidRPr="0086464F">
        <w:rPr>
          <w:rFonts w:ascii="Arial" w:hAnsi="Arial" w:cs="Arial"/>
          <w:color w:val="auto"/>
          <w:sz w:val="22"/>
          <w:szCs w:val="22"/>
        </w:rPr>
        <w:t xml:space="preserve">  </w:t>
      </w:r>
    </w:p>
    <w:p w:rsidR="000F33B4" w:rsidRPr="0086464F" w:rsidRDefault="000F33B4" w:rsidP="000F33B4">
      <w:pPr>
        <w:pStyle w:val="Noparagraphstyle"/>
        <w:numPr>
          <w:ilvl w:val="0"/>
          <w:numId w:val="4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auto"/>
          <w:sz w:val="22"/>
          <w:szCs w:val="22"/>
        </w:rPr>
      </w:pPr>
      <w:r w:rsidRPr="0086464F">
        <w:rPr>
          <w:rFonts w:ascii="Arial" w:hAnsi="Arial" w:cs="Arial"/>
          <w:color w:val="auto"/>
          <w:sz w:val="22"/>
          <w:szCs w:val="22"/>
        </w:rPr>
        <w:t>O</w:t>
      </w:r>
      <w:r w:rsidR="00A267B9" w:rsidRPr="0086464F">
        <w:rPr>
          <w:rFonts w:ascii="Arial" w:hAnsi="Arial" w:cs="Arial"/>
          <w:color w:val="auto"/>
          <w:sz w:val="22"/>
          <w:szCs w:val="22"/>
        </w:rPr>
        <w:t xml:space="preserve">ferta o największej </w:t>
      </w:r>
      <w:r w:rsidR="00746D84" w:rsidRPr="0086464F">
        <w:rPr>
          <w:rFonts w:ascii="Arial" w:hAnsi="Arial" w:cs="Arial"/>
          <w:color w:val="auto"/>
          <w:sz w:val="22"/>
          <w:szCs w:val="22"/>
        </w:rPr>
        <w:t xml:space="preserve">ilości stanowisk roboczych </w:t>
      </w:r>
      <w:r w:rsidR="00705A3B" w:rsidRPr="0086464F">
        <w:rPr>
          <w:rFonts w:ascii="Arial" w:hAnsi="Arial" w:cs="Arial"/>
          <w:color w:val="auto"/>
          <w:sz w:val="22"/>
          <w:szCs w:val="22"/>
        </w:rPr>
        <w:t>w czytelni oraz</w:t>
      </w:r>
      <w:r w:rsidR="00A267B9" w:rsidRPr="0086464F">
        <w:rPr>
          <w:rFonts w:ascii="Arial" w:hAnsi="Arial" w:cs="Arial"/>
          <w:color w:val="auto"/>
          <w:sz w:val="22"/>
          <w:szCs w:val="22"/>
        </w:rPr>
        <w:t xml:space="preserve"> foteli</w:t>
      </w:r>
      <w:r w:rsidR="00705A3B" w:rsidRPr="0086464F">
        <w:rPr>
          <w:rFonts w:ascii="Arial" w:hAnsi="Arial" w:cs="Arial"/>
          <w:color w:val="auto"/>
          <w:sz w:val="22"/>
          <w:szCs w:val="22"/>
        </w:rPr>
        <w:t xml:space="preserve"> w Sali wielofunkcyjnej </w:t>
      </w:r>
      <w:r w:rsidR="00A267B9" w:rsidRPr="0086464F">
        <w:rPr>
          <w:rFonts w:ascii="Arial" w:hAnsi="Arial" w:cs="Arial"/>
          <w:color w:val="auto"/>
          <w:sz w:val="22"/>
          <w:szCs w:val="22"/>
        </w:rPr>
        <w:t xml:space="preserve"> </w:t>
      </w:r>
      <w:r w:rsidRPr="0086464F">
        <w:rPr>
          <w:rFonts w:ascii="Arial" w:hAnsi="Arial" w:cs="Arial"/>
          <w:color w:val="auto"/>
          <w:sz w:val="22"/>
          <w:szCs w:val="22"/>
        </w:rPr>
        <w:t xml:space="preserve">uzyska 2 punkty. Kolejna oferta 1 pkt a pozostałe oferty 0 pkt. </w:t>
      </w:r>
    </w:p>
    <w:p w:rsidR="00242EC1" w:rsidRPr="0086464F" w:rsidRDefault="000F33B4" w:rsidP="000F33B4">
      <w:pPr>
        <w:pStyle w:val="Noparagraphstyle"/>
        <w:numPr>
          <w:ilvl w:val="0"/>
          <w:numId w:val="4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auto"/>
          <w:sz w:val="22"/>
          <w:szCs w:val="22"/>
        </w:rPr>
      </w:pPr>
      <w:r w:rsidRPr="0086464F">
        <w:rPr>
          <w:rFonts w:ascii="Arial" w:hAnsi="Arial" w:cs="Arial"/>
          <w:color w:val="auto"/>
          <w:sz w:val="22"/>
          <w:szCs w:val="22"/>
        </w:rPr>
        <w:t xml:space="preserve">Oferta  z propozycją </w:t>
      </w:r>
      <w:r w:rsidR="00A267B9" w:rsidRPr="0086464F">
        <w:rPr>
          <w:rFonts w:ascii="Arial" w:hAnsi="Arial" w:cs="Arial"/>
          <w:color w:val="auto"/>
          <w:sz w:val="22"/>
          <w:szCs w:val="22"/>
        </w:rPr>
        <w:t>najszerszych przestrzeni komunikacyjnych</w:t>
      </w:r>
      <w:r w:rsidR="00705A3B" w:rsidRPr="0086464F">
        <w:rPr>
          <w:rFonts w:ascii="Arial" w:hAnsi="Arial" w:cs="Arial"/>
          <w:color w:val="auto"/>
          <w:sz w:val="22"/>
          <w:szCs w:val="22"/>
        </w:rPr>
        <w:t xml:space="preserve">, mierzonych w najwęższym punkcie pomiędzy stołami w czytelni, </w:t>
      </w:r>
      <w:r w:rsidR="00A267B9" w:rsidRPr="0086464F">
        <w:rPr>
          <w:rFonts w:ascii="Arial" w:hAnsi="Arial" w:cs="Arial"/>
          <w:color w:val="auto"/>
          <w:sz w:val="22"/>
          <w:szCs w:val="22"/>
        </w:rPr>
        <w:t xml:space="preserve">uzyska </w:t>
      </w:r>
      <w:r w:rsidRPr="0086464F">
        <w:rPr>
          <w:rFonts w:ascii="Arial" w:hAnsi="Arial" w:cs="Arial"/>
          <w:color w:val="auto"/>
          <w:sz w:val="22"/>
          <w:szCs w:val="22"/>
        </w:rPr>
        <w:t>2</w:t>
      </w:r>
      <w:r w:rsidR="00A267B9" w:rsidRPr="0086464F">
        <w:rPr>
          <w:rFonts w:ascii="Arial" w:hAnsi="Arial" w:cs="Arial"/>
          <w:color w:val="auto"/>
          <w:sz w:val="22"/>
          <w:szCs w:val="22"/>
        </w:rPr>
        <w:t xml:space="preserve"> </w:t>
      </w:r>
      <w:r w:rsidRPr="0086464F">
        <w:rPr>
          <w:rFonts w:ascii="Arial" w:hAnsi="Arial" w:cs="Arial"/>
          <w:color w:val="auto"/>
          <w:sz w:val="22"/>
          <w:szCs w:val="22"/>
        </w:rPr>
        <w:t xml:space="preserve">punkty za </w:t>
      </w:r>
      <w:r w:rsidR="00A267B9" w:rsidRPr="0086464F">
        <w:rPr>
          <w:rFonts w:ascii="Arial" w:hAnsi="Arial" w:cs="Arial"/>
          <w:color w:val="auto"/>
          <w:sz w:val="22"/>
          <w:szCs w:val="22"/>
        </w:rPr>
        <w:t xml:space="preserve"> oferta proponująca drugi</w:t>
      </w:r>
      <w:r w:rsidR="00B775F8" w:rsidRPr="0086464F">
        <w:rPr>
          <w:rFonts w:ascii="Arial" w:hAnsi="Arial" w:cs="Arial"/>
          <w:color w:val="auto"/>
          <w:sz w:val="22"/>
          <w:szCs w:val="22"/>
        </w:rPr>
        <w:t>e</w:t>
      </w:r>
      <w:r w:rsidR="00A267B9" w:rsidRPr="0086464F">
        <w:rPr>
          <w:rFonts w:ascii="Arial" w:hAnsi="Arial" w:cs="Arial"/>
          <w:color w:val="auto"/>
          <w:sz w:val="22"/>
          <w:szCs w:val="22"/>
        </w:rPr>
        <w:t xml:space="preserve"> w kolejności </w:t>
      </w:r>
      <w:r w:rsidR="00B775F8" w:rsidRPr="0086464F">
        <w:rPr>
          <w:rFonts w:ascii="Arial" w:hAnsi="Arial" w:cs="Arial"/>
          <w:color w:val="auto"/>
          <w:sz w:val="22"/>
          <w:szCs w:val="22"/>
        </w:rPr>
        <w:t>rozwiązanie</w:t>
      </w:r>
      <w:r w:rsidR="00A267B9" w:rsidRPr="0086464F">
        <w:rPr>
          <w:rFonts w:ascii="Arial" w:hAnsi="Arial" w:cs="Arial"/>
          <w:color w:val="auto"/>
          <w:sz w:val="22"/>
          <w:szCs w:val="22"/>
        </w:rPr>
        <w:t xml:space="preserve"> </w:t>
      </w:r>
      <w:r w:rsidRPr="0086464F">
        <w:rPr>
          <w:rFonts w:ascii="Arial" w:hAnsi="Arial" w:cs="Arial"/>
          <w:color w:val="auto"/>
          <w:sz w:val="22"/>
          <w:szCs w:val="22"/>
        </w:rPr>
        <w:t>1</w:t>
      </w:r>
      <w:r w:rsidR="00A267B9" w:rsidRPr="0086464F">
        <w:rPr>
          <w:rFonts w:ascii="Arial" w:hAnsi="Arial" w:cs="Arial"/>
          <w:color w:val="auto"/>
          <w:sz w:val="22"/>
          <w:szCs w:val="22"/>
        </w:rPr>
        <w:t xml:space="preserve"> pkt a pozostałe oferty – 0 pkt.</w:t>
      </w:r>
      <w:r w:rsidR="00242EC1" w:rsidRPr="0086464F">
        <w:rPr>
          <w:rFonts w:ascii="Arial" w:hAnsi="Arial" w:cs="Arial"/>
          <w:color w:val="auto"/>
          <w:sz w:val="22"/>
          <w:szCs w:val="22"/>
        </w:rPr>
        <w:t>.</w:t>
      </w:r>
    </w:p>
    <w:p w:rsidR="000F33B4" w:rsidRPr="0086464F" w:rsidRDefault="00242EC1" w:rsidP="00B775F8">
      <w:pPr>
        <w:pStyle w:val="Noparagraphstyle"/>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jc w:val="both"/>
        <w:rPr>
          <w:rFonts w:ascii="Arial" w:hAnsi="Arial" w:cs="Arial"/>
          <w:color w:val="auto"/>
          <w:sz w:val="22"/>
          <w:szCs w:val="22"/>
        </w:rPr>
      </w:pPr>
      <w:r w:rsidRPr="0086464F">
        <w:rPr>
          <w:rFonts w:ascii="Arial" w:hAnsi="Arial" w:cs="Arial"/>
          <w:color w:val="auto"/>
          <w:sz w:val="22"/>
          <w:szCs w:val="22"/>
        </w:rPr>
        <w:t>(</w:t>
      </w:r>
      <w:r w:rsidR="009A504A" w:rsidRPr="0086464F">
        <w:rPr>
          <w:rFonts w:ascii="Arial" w:hAnsi="Arial" w:cs="Arial"/>
          <w:color w:val="auto"/>
          <w:sz w:val="22"/>
          <w:szCs w:val="22"/>
        </w:rPr>
        <w:t xml:space="preserve">b) </w:t>
      </w:r>
      <w:r w:rsidR="001D44F1" w:rsidRPr="0086464F">
        <w:rPr>
          <w:rFonts w:ascii="Arial" w:hAnsi="Arial" w:cs="Arial"/>
          <w:color w:val="auto"/>
          <w:sz w:val="22"/>
          <w:szCs w:val="22"/>
        </w:rPr>
        <w:t xml:space="preserve">najlepsze doświetlenie </w:t>
      </w:r>
      <w:bookmarkStart w:id="15" w:name="_GoBack"/>
      <w:bookmarkEnd w:id="15"/>
      <w:r w:rsidR="009A504A" w:rsidRPr="0086464F">
        <w:rPr>
          <w:rFonts w:ascii="Arial" w:hAnsi="Arial" w:cs="Arial"/>
          <w:color w:val="auto"/>
          <w:sz w:val="22"/>
          <w:szCs w:val="22"/>
        </w:rPr>
        <w:t xml:space="preserve">- max 3 pkt </w:t>
      </w:r>
      <w:r w:rsidRPr="0086464F">
        <w:rPr>
          <w:rFonts w:ascii="Arial" w:hAnsi="Arial" w:cs="Arial"/>
          <w:color w:val="auto"/>
          <w:sz w:val="22"/>
          <w:szCs w:val="22"/>
        </w:rPr>
        <w:t xml:space="preserve">– oceniane będzie </w:t>
      </w:r>
      <w:r w:rsidR="00B775F8" w:rsidRPr="0086464F">
        <w:rPr>
          <w:rFonts w:ascii="Arial" w:hAnsi="Arial" w:cs="Arial"/>
          <w:color w:val="auto"/>
          <w:sz w:val="22"/>
          <w:szCs w:val="22"/>
        </w:rPr>
        <w:t xml:space="preserve">sposób usytuowania i rozmieszczenia stanowisk roboczych w czytelni pod kątem ich  doświetlenia.  oferta proponująca najlepsze doświetlenie </w:t>
      </w:r>
      <w:r w:rsidR="002E4C11" w:rsidRPr="0086464F">
        <w:rPr>
          <w:rFonts w:ascii="Arial" w:hAnsi="Arial" w:cs="Arial"/>
          <w:color w:val="auto"/>
          <w:sz w:val="22"/>
          <w:szCs w:val="22"/>
        </w:rPr>
        <w:t>naciemniejszego ze stanowisk w czytelni</w:t>
      </w:r>
      <w:r w:rsidR="00B775F8" w:rsidRPr="0086464F">
        <w:rPr>
          <w:rFonts w:ascii="Arial" w:hAnsi="Arial" w:cs="Arial"/>
          <w:color w:val="auto"/>
          <w:sz w:val="22"/>
          <w:szCs w:val="22"/>
        </w:rPr>
        <w:t xml:space="preserve"> uzyska </w:t>
      </w:r>
      <w:r w:rsidR="002E4C11" w:rsidRPr="0086464F">
        <w:rPr>
          <w:rFonts w:ascii="Arial" w:hAnsi="Arial" w:cs="Arial"/>
          <w:color w:val="auto"/>
          <w:sz w:val="22"/>
          <w:szCs w:val="22"/>
        </w:rPr>
        <w:t>3</w:t>
      </w:r>
      <w:r w:rsidR="00B775F8" w:rsidRPr="0086464F">
        <w:rPr>
          <w:rFonts w:ascii="Arial" w:hAnsi="Arial" w:cs="Arial"/>
          <w:color w:val="auto"/>
          <w:sz w:val="22"/>
          <w:szCs w:val="22"/>
        </w:rPr>
        <w:t xml:space="preserve"> pkt</w:t>
      </w:r>
      <w:r w:rsidR="00B775F8" w:rsidRPr="0086464F" w:rsidDel="00B775F8">
        <w:rPr>
          <w:rFonts w:ascii="Arial" w:hAnsi="Arial" w:cs="Arial"/>
          <w:color w:val="auto"/>
          <w:sz w:val="22"/>
          <w:szCs w:val="22"/>
        </w:rPr>
        <w:t xml:space="preserve"> </w:t>
      </w:r>
      <w:r w:rsidR="00B775F8" w:rsidRPr="0086464F">
        <w:rPr>
          <w:rFonts w:ascii="Arial" w:hAnsi="Arial" w:cs="Arial"/>
          <w:color w:val="auto"/>
          <w:sz w:val="22"/>
          <w:szCs w:val="22"/>
        </w:rPr>
        <w:t xml:space="preserve">oferta proponująca drugie w kolejności rozwiązanie </w:t>
      </w:r>
      <w:r w:rsidR="002E4C11" w:rsidRPr="0086464F">
        <w:rPr>
          <w:rFonts w:ascii="Arial" w:hAnsi="Arial" w:cs="Arial"/>
          <w:color w:val="auto"/>
          <w:sz w:val="22"/>
          <w:szCs w:val="22"/>
        </w:rPr>
        <w:t>2</w:t>
      </w:r>
      <w:r w:rsidR="00B775F8" w:rsidRPr="0086464F">
        <w:rPr>
          <w:rFonts w:ascii="Arial" w:hAnsi="Arial" w:cs="Arial"/>
          <w:color w:val="auto"/>
          <w:sz w:val="22"/>
          <w:szCs w:val="22"/>
        </w:rPr>
        <w:t xml:space="preserve"> pkt</w:t>
      </w:r>
      <w:r w:rsidR="002E4C11" w:rsidRPr="0086464F">
        <w:rPr>
          <w:rFonts w:ascii="Arial" w:hAnsi="Arial" w:cs="Arial"/>
          <w:color w:val="auto"/>
          <w:sz w:val="22"/>
          <w:szCs w:val="22"/>
        </w:rPr>
        <w:t xml:space="preserve"> oferta trzecia w kolejności 1 pkt,</w:t>
      </w:r>
      <w:r w:rsidR="00B775F8" w:rsidRPr="0086464F">
        <w:rPr>
          <w:rFonts w:ascii="Arial" w:hAnsi="Arial" w:cs="Arial"/>
          <w:color w:val="auto"/>
          <w:sz w:val="22"/>
          <w:szCs w:val="22"/>
        </w:rPr>
        <w:t xml:space="preserve"> a pozostałe oferty – 0 pkt</w:t>
      </w:r>
      <w:r w:rsidR="00B775F8" w:rsidRPr="0086464F" w:rsidDel="00B775F8">
        <w:rPr>
          <w:rFonts w:ascii="Arial" w:hAnsi="Arial" w:cs="Arial"/>
          <w:color w:val="auto"/>
          <w:sz w:val="22"/>
          <w:szCs w:val="22"/>
        </w:rPr>
        <w:t xml:space="preserve"> </w:t>
      </w:r>
    </w:p>
    <w:p w:rsidR="00242EC1" w:rsidRPr="0086464F" w:rsidRDefault="009A504A" w:rsidP="00B775F8">
      <w:pPr>
        <w:pStyle w:val="Noparagraphstyle"/>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jc w:val="both"/>
        <w:rPr>
          <w:rFonts w:ascii="Arial" w:hAnsi="Arial" w:cs="Arial"/>
          <w:color w:val="auto"/>
          <w:sz w:val="22"/>
          <w:szCs w:val="22"/>
        </w:rPr>
      </w:pPr>
      <w:r w:rsidRPr="0086464F">
        <w:rPr>
          <w:rFonts w:ascii="Arial" w:hAnsi="Arial" w:cs="Arial"/>
          <w:color w:val="auto"/>
          <w:sz w:val="22"/>
          <w:szCs w:val="22"/>
        </w:rPr>
        <w:t xml:space="preserve">(c) najlepsze </w:t>
      </w:r>
      <w:r w:rsidR="001D44F1" w:rsidRPr="0086464F">
        <w:rPr>
          <w:rFonts w:ascii="Arial" w:hAnsi="Arial" w:cs="Arial"/>
          <w:color w:val="auto"/>
          <w:sz w:val="22"/>
          <w:szCs w:val="22"/>
        </w:rPr>
        <w:t xml:space="preserve"> wyciszenie stanowisk</w:t>
      </w:r>
      <w:r w:rsidR="00BC5DE2" w:rsidRPr="0086464F">
        <w:rPr>
          <w:rFonts w:ascii="Arial" w:hAnsi="Arial" w:cs="Arial"/>
          <w:color w:val="auto"/>
          <w:sz w:val="22"/>
          <w:szCs w:val="22"/>
        </w:rPr>
        <w:t>a</w:t>
      </w:r>
      <w:r w:rsidR="001D44F1" w:rsidRPr="0086464F">
        <w:rPr>
          <w:rFonts w:ascii="Arial" w:hAnsi="Arial" w:cs="Arial"/>
          <w:color w:val="auto"/>
          <w:sz w:val="22"/>
          <w:szCs w:val="22"/>
        </w:rPr>
        <w:t xml:space="preserve"> </w:t>
      </w:r>
      <w:r w:rsidR="00BC5DE2" w:rsidRPr="0086464F">
        <w:rPr>
          <w:rFonts w:ascii="Arial" w:hAnsi="Arial" w:cs="Arial"/>
          <w:color w:val="auto"/>
          <w:sz w:val="22"/>
          <w:szCs w:val="22"/>
        </w:rPr>
        <w:t>obsługi czytelni</w:t>
      </w:r>
      <w:r w:rsidR="004C5618" w:rsidRPr="0086464F">
        <w:rPr>
          <w:rFonts w:ascii="Arial" w:hAnsi="Arial" w:cs="Arial"/>
          <w:color w:val="auto"/>
          <w:sz w:val="22"/>
          <w:szCs w:val="22"/>
        </w:rPr>
        <w:t>ków</w:t>
      </w:r>
      <w:r w:rsidR="00BC5DE2" w:rsidRPr="0086464F">
        <w:rPr>
          <w:rFonts w:ascii="Arial" w:hAnsi="Arial" w:cs="Arial"/>
          <w:color w:val="auto"/>
          <w:sz w:val="22"/>
          <w:szCs w:val="22"/>
        </w:rPr>
        <w:t xml:space="preserve"> </w:t>
      </w:r>
      <w:r w:rsidR="00CD28D6" w:rsidRPr="0086464F">
        <w:rPr>
          <w:rFonts w:ascii="Arial" w:hAnsi="Arial" w:cs="Arial"/>
          <w:color w:val="auto"/>
          <w:sz w:val="22"/>
          <w:szCs w:val="22"/>
        </w:rPr>
        <w:t xml:space="preserve">– max 3 pkt – oceniane będzie </w:t>
      </w:r>
      <w:r w:rsidR="00B775F8" w:rsidRPr="0086464F">
        <w:rPr>
          <w:rFonts w:ascii="Arial" w:hAnsi="Arial" w:cs="Arial"/>
          <w:color w:val="auto"/>
          <w:sz w:val="22"/>
          <w:szCs w:val="22"/>
        </w:rPr>
        <w:t>sposób usytuowania i rozmieszczenie i wydzielenie stanowiska obsługi klientów w czytelni pod kątem jego wyciszenia i „odizolowania” od pozostałe</w:t>
      </w:r>
      <w:r w:rsidR="00E54E03" w:rsidRPr="0086464F">
        <w:rPr>
          <w:rFonts w:ascii="Arial" w:hAnsi="Arial" w:cs="Arial"/>
          <w:color w:val="auto"/>
          <w:sz w:val="22"/>
          <w:szCs w:val="22"/>
        </w:rPr>
        <w:t>j</w:t>
      </w:r>
      <w:r w:rsidR="00B775F8" w:rsidRPr="0086464F">
        <w:rPr>
          <w:rFonts w:ascii="Arial" w:hAnsi="Arial" w:cs="Arial"/>
          <w:color w:val="auto"/>
          <w:sz w:val="22"/>
          <w:szCs w:val="22"/>
        </w:rPr>
        <w:t xml:space="preserve"> przestrzeni w czytelni. </w:t>
      </w:r>
      <w:r w:rsidR="004C5618" w:rsidRPr="0086464F">
        <w:rPr>
          <w:rFonts w:ascii="Arial" w:hAnsi="Arial" w:cs="Arial"/>
          <w:color w:val="auto"/>
          <w:sz w:val="22"/>
          <w:szCs w:val="22"/>
        </w:rPr>
        <w:t>O</w:t>
      </w:r>
      <w:r w:rsidR="00B775F8" w:rsidRPr="0086464F">
        <w:rPr>
          <w:rFonts w:ascii="Arial" w:hAnsi="Arial" w:cs="Arial"/>
          <w:color w:val="auto"/>
          <w:sz w:val="22"/>
          <w:szCs w:val="22"/>
        </w:rPr>
        <w:t xml:space="preserve">ferta proponująca najlepszy układ zapewniający najlepsze wyciszenie </w:t>
      </w:r>
      <w:r w:rsidR="004C5618" w:rsidRPr="0086464F">
        <w:rPr>
          <w:rFonts w:ascii="Arial" w:hAnsi="Arial" w:cs="Arial"/>
          <w:color w:val="auto"/>
          <w:sz w:val="22"/>
          <w:szCs w:val="22"/>
        </w:rPr>
        <w:t>(najniższe natężenie hałasu przy</w:t>
      </w:r>
      <w:r w:rsidR="00705A3B" w:rsidRPr="0086464F">
        <w:rPr>
          <w:rFonts w:ascii="Arial" w:hAnsi="Arial" w:cs="Arial"/>
          <w:color w:val="auto"/>
          <w:sz w:val="22"/>
          <w:szCs w:val="22"/>
        </w:rPr>
        <w:t xml:space="preserve"> </w:t>
      </w:r>
      <w:r w:rsidR="004C5618" w:rsidRPr="0086464F">
        <w:rPr>
          <w:rFonts w:ascii="Arial" w:hAnsi="Arial" w:cs="Arial"/>
          <w:color w:val="auto"/>
          <w:sz w:val="22"/>
          <w:szCs w:val="22"/>
        </w:rPr>
        <w:t xml:space="preserve"> stanow</w:t>
      </w:r>
      <w:r w:rsidR="00705A3B" w:rsidRPr="0086464F">
        <w:rPr>
          <w:rFonts w:ascii="Arial" w:hAnsi="Arial" w:cs="Arial"/>
          <w:color w:val="auto"/>
          <w:sz w:val="22"/>
          <w:szCs w:val="22"/>
        </w:rPr>
        <w:t>i</w:t>
      </w:r>
      <w:r w:rsidR="004C5618" w:rsidRPr="0086464F">
        <w:rPr>
          <w:rFonts w:ascii="Arial" w:hAnsi="Arial" w:cs="Arial"/>
          <w:color w:val="auto"/>
          <w:sz w:val="22"/>
          <w:szCs w:val="22"/>
        </w:rPr>
        <w:t xml:space="preserve">sku roboczym usytuowanym najbliżej stanowska obsługi czytelników </w:t>
      </w:r>
      <w:r w:rsidR="00B775F8" w:rsidRPr="0086464F">
        <w:rPr>
          <w:rFonts w:ascii="Arial" w:hAnsi="Arial" w:cs="Arial"/>
          <w:color w:val="auto"/>
          <w:sz w:val="22"/>
          <w:szCs w:val="22"/>
        </w:rPr>
        <w:t xml:space="preserve">uzyska </w:t>
      </w:r>
      <w:r w:rsidR="002E4C11" w:rsidRPr="0086464F">
        <w:rPr>
          <w:rFonts w:ascii="Arial" w:hAnsi="Arial" w:cs="Arial"/>
          <w:color w:val="auto"/>
          <w:sz w:val="22"/>
          <w:szCs w:val="22"/>
        </w:rPr>
        <w:t>3</w:t>
      </w:r>
      <w:r w:rsidR="00B775F8" w:rsidRPr="0086464F">
        <w:rPr>
          <w:rFonts w:ascii="Arial" w:hAnsi="Arial" w:cs="Arial"/>
          <w:color w:val="auto"/>
          <w:sz w:val="22"/>
          <w:szCs w:val="22"/>
        </w:rPr>
        <w:t xml:space="preserve"> pkt oferta proponująca drugie w kolejności rozwiązanie </w:t>
      </w:r>
      <w:r w:rsidR="002E4C11" w:rsidRPr="0086464F">
        <w:rPr>
          <w:rFonts w:ascii="Arial" w:hAnsi="Arial" w:cs="Arial"/>
          <w:color w:val="auto"/>
          <w:sz w:val="22"/>
          <w:szCs w:val="22"/>
        </w:rPr>
        <w:t xml:space="preserve">2 </w:t>
      </w:r>
      <w:r w:rsidR="00B775F8" w:rsidRPr="0086464F">
        <w:rPr>
          <w:rFonts w:ascii="Arial" w:hAnsi="Arial" w:cs="Arial"/>
          <w:color w:val="auto"/>
          <w:sz w:val="22"/>
          <w:szCs w:val="22"/>
        </w:rPr>
        <w:t>pkt</w:t>
      </w:r>
      <w:r w:rsidR="002E4C11" w:rsidRPr="0086464F">
        <w:rPr>
          <w:rFonts w:ascii="Arial" w:hAnsi="Arial" w:cs="Arial"/>
          <w:color w:val="auto"/>
          <w:sz w:val="22"/>
          <w:szCs w:val="22"/>
        </w:rPr>
        <w:t>,</w:t>
      </w:r>
      <w:r w:rsidR="00B775F8" w:rsidRPr="0086464F">
        <w:rPr>
          <w:rFonts w:ascii="Arial" w:hAnsi="Arial" w:cs="Arial"/>
          <w:color w:val="auto"/>
          <w:sz w:val="22"/>
          <w:szCs w:val="22"/>
        </w:rPr>
        <w:t xml:space="preserve"> </w:t>
      </w:r>
      <w:r w:rsidR="002E4C11" w:rsidRPr="0086464F">
        <w:rPr>
          <w:rFonts w:ascii="Arial" w:hAnsi="Arial" w:cs="Arial"/>
          <w:color w:val="auto"/>
          <w:sz w:val="22"/>
          <w:szCs w:val="22"/>
        </w:rPr>
        <w:t xml:space="preserve">oferta trzecia w kolejności 1 pkt, </w:t>
      </w:r>
      <w:r w:rsidR="00B775F8" w:rsidRPr="0086464F">
        <w:rPr>
          <w:rFonts w:ascii="Arial" w:hAnsi="Arial" w:cs="Arial"/>
          <w:color w:val="auto"/>
          <w:sz w:val="22"/>
          <w:szCs w:val="22"/>
        </w:rPr>
        <w:t>a pozostałe oferty – 0 pkt .</w:t>
      </w:r>
    </w:p>
    <w:p w:rsidR="002E4C11" w:rsidRPr="0086464F" w:rsidRDefault="002E4C11" w:rsidP="002E4C11">
      <w:pPr>
        <w:pStyle w:val="Noparagraphstyle"/>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auto"/>
          <w:sz w:val="22"/>
          <w:szCs w:val="22"/>
        </w:rPr>
      </w:pPr>
    </w:p>
    <w:p w:rsidR="002E4C11" w:rsidRPr="0086464F" w:rsidRDefault="002E4C11" w:rsidP="002E4C11">
      <w:pPr>
        <w:pStyle w:val="Noparagraphstyle"/>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auto"/>
          <w:sz w:val="22"/>
          <w:szCs w:val="22"/>
        </w:rPr>
      </w:pPr>
      <w:r w:rsidRPr="0086464F">
        <w:rPr>
          <w:rFonts w:ascii="Arial" w:hAnsi="Arial" w:cs="Arial"/>
          <w:color w:val="auto"/>
          <w:sz w:val="22"/>
          <w:szCs w:val="22"/>
        </w:rPr>
        <w:t>Punkty za poszczególne rozwiązania zostaną zsumowane.</w:t>
      </w:r>
    </w:p>
    <w:p w:rsidR="002E4C11" w:rsidRPr="0086464F" w:rsidRDefault="002E4C11" w:rsidP="002E4C11">
      <w:pPr>
        <w:pStyle w:val="Noparagraphstyle"/>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iCs/>
          <w:color w:val="auto"/>
          <w:sz w:val="22"/>
          <w:szCs w:val="22"/>
        </w:rPr>
      </w:pPr>
    </w:p>
    <w:p w:rsidR="001772ED" w:rsidRDefault="005F5F42" w:rsidP="001772ED">
      <w:pPr>
        <w:pStyle w:val="Akapitzlist"/>
        <w:numPr>
          <w:ilvl w:val="7"/>
          <w:numId w:val="3"/>
        </w:numPr>
        <w:tabs>
          <w:tab w:val="clear" w:pos="5760"/>
        </w:tabs>
        <w:spacing w:line="360" w:lineRule="auto"/>
        <w:ind w:left="567"/>
        <w:jc w:val="both"/>
        <w:rPr>
          <w:rFonts w:ascii="Arial" w:hAnsi="Arial" w:cs="Arial"/>
        </w:rPr>
      </w:pPr>
      <w:r w:rsidRPr="00523B62">
        <w:rPr>
          <w:rFonts w:ascii="Arial" w:hAnsi="Arial" w:cs="Arial"/>
        </w:rPr>
        <w:t>Doświadczenie projektantów</w:t>
      </w:r>
      <w:r w:rsidR="00F87FE6" w:rsidRPr="00523B62">
        <w:rPr>
          <w:rFonts w:ascii="Arial" w:hAnsi="Arial" w:cs="Arial"/>
        </w:rPr>
        <w:t xml:space="preserve"> </w:t>
      </w:r>
      <w:r w:rsidR="00F87FE6" w:rsidRPr="00523B62">
        <w:rPr>
          <w:rFonts w:ascii="Arial" w:hAnsi="Arial" w:cs="Arial"/>
          <w:b/>
          <w:bCs/>
        </w:rPr>
        <w:t xml:space="preserve">- </w:t>
      </w:r>
      <w:r w:rsidR="00BD0B4F">
        <w:rPr>
          <w:rFonts w:ascii="Arial" w:hAnsi="Arial" w:cs="Arial"/>
          <w:b/>
          <w:bCs/>
        </w:rPr>
        <w:t>30</w:t>
      </w:r>
      <w:r w:rsidR="00F87FE6" w:rsidRPr="00523B62">
        <w:rPr>
          <w:rFonts w:ascii="Arial" w:hAnsi="Arial" w:cs="Arial"/>
          <w:b/>
          <w:bCs/>
        </w:rPr>
        <w:t>%</w:t>
      </w:r>
    </w:p>
    <w:p w:rsidR="0024775C" w:rsidRDefault="005F5F42" w:rsidP="00C93118">
      <w:pPr>
        <w:spacing w:line="360" w:lineRule="auto"/>
        <w:jc w:val="both"/>
        <w:rPr>
          <w:rFonts w:ascii="Arial" w:hAnsi="Arial" w:cs="Arial"/>
          <w:sz w:val="22"/>
          <w:szCs w:val="22"/>
        </w:rPr>
      </w:pPr>
      <w:r w:rsidRPr="00523B62">
        <w:rPr>
          <w:rFonts w:ascii="Arial" w:hAnsi="Arial" w:cs="Arial"/>
          <w:sz w:val="22"/>
          <w:szCs w:val="22"/>
        </w:rPr>
        <w:t>Za doświadczenie projektanta w specjalności architektonicznej wskazanego w celu spełnienia warunków udziału w postępowaniu polegające na zaprojektowaniu budynku</w:t>
      </w:r>
      <w:r w:rsidR="00E4572A">
        <w:rPr>
          <w:rFonts w:ascii="Arial" w:hAnsi="Arial" w:cs="Arial"/>
          <w:sz w:val="22"/>
          <w:szCs w:val="22"/>
        </w:rPr>
        <w:t>:</w:t>
      </w:r>
    </w:p>
    <w:p w:rsidR="001772ED" w:rsidRPr="001772ED" w:rsidRDefault="007D55C0" w:rsidP="00381C32">
      <w:pPr>
        <w:pStyle w:val="Akapitzlist"/>
        <w:numPr>
          <w:ilvl w:val="0"/>
          <w:numId w:val="36"/>
        </w:numPr>
        <w:spacing w:line="360" w:lineRule="auto"/>
        <w:ind w:left="709" w:hanging="424"/>
        <w:jc w:val="both"/>
        <w:rPr>
          <w:rFonts w:ascii="Arial" w:hAnsi="Arial" w:cs="Arial"/>
        </w:rPr>
      </w:pPr>
      <w:r>
        <w:rPr>
          <w:rFonts w:ascii="Arial" w:hAnsi="Arial" w:cs="Arial"/>
        </w:rPr>
        <w:lastRenderedPageBreak/>
        <w:t xml:space="preserve">który obejmuje powierzchnię służącą </w:t>
      </w:r>
      <w:r w:rsidR="001772ED" w:rsidRPr="001772ED">
        <w:rPr>
          <w:rFonts w:ascii="Arial" w:hAnsi="Arial" w:cs="Arial"/>
        </w:rPr>
        <w:t>przechowywani</w:t>
      </w:r>
      <w:r w:rsidR="00E37356">
        <w:rPr>
          <w:rFonts w:ascii="Arial" w:hAnsi="Arial" w:cs="Arial"/>
        </w:rPr>
        <w:t>u</w:t>
      </w:r>
      <w:r w:rsidR="001772ED" w:rsidRPr="001772ED">
        <w:rPr>
          <w:rFonts w:ascii="Arial" w:hAnsi="Arial" w:cs="Arial"/>
        </w:rPr>
        <w:t xml:space="preserve"> materiałów archiwalnych [zgodnie z definicją zawartą w przepisie art. 1 ustawy z dnia   14 lipca 1983 r. o narodowym zasobie archiwalnym i archiwac</w:t>
      </w:r>
      <w:r w:rsidR="00E4572A" w:rsidRPr="005B189D">
        <w:rPr>
          <w:rFonts w:ascii="Arial" w:hAnsi="Arial" w:cs="Arial"/>
        </w:rPr>
        <w:t>h (Dz. U. z 2016 r. poz. 1506)] lub</w:t>
      </w:r>
    </w:p>
    <w:p w:rsidR="001772ED" w:rsidRDefault="001772ED" w:rsidP="00381C32">
      <w:pPr>
        <w:pStyle w:val="Akapitzlist"/>
        <w:numPr>
          <w:ilvl w:val="0"/>
          <w:numId w:val="36"/>
        </w:numPr>
        <w:spacing w:line="360" w:lineRule="auto"/>
        <w:ind w:left="709" w:hanging="424"/>
        <w:jc w:val="both"/>
        <w:rPr>
          <w:rFonts w:ascii="Arial" w:hAnsi="Arial" w:cs="Arial"/>
          <w:lang w:eastAsia="pl-PL"/>
        </w:rPr>
      </w:pPr>
      <w:r w:rsidRPr="001772ED">
        <w:rPr>
          <w:rFonts w:ascii="Arial" w:hAnsi="Arial" w:cs="Arial"/>
        </w:rPr>
        <w:t>któr</w:t>
      </w:r>
      <w:r w:rsidR="007D55C0">
        <w:rPr>
          <w:rFonts w:ascii="Arial" w:hAnsi="Arial" w:cs="Arial"/>
        </w:rPr>
        <w:t xml:space="preserve">y obejmuje powierzchnię służącą </w:t>
      </w:r>
      <w:r w:rsidRPr="001772ED">
        <w:rPr>
          <w:rFonts w:ascii="Arial" w:hAnsi="Arial" w:cs="Arial"/>
          <w:lang w:eastAsia="pl-PL"/>
        </w:rPr>
        <w:t>przechowywani</w:t>
      </w:r>
      <w:r w:rsidR="00E37356">
        <w:rPr>
          <w:rFonts w:ascii="Arial" w:hAnsi="Arial" w:cs="Arial"/>
          <w:lang w:eastAsia="pl-PL"/>
        </w:rPr>
        <w:t>u</w:t>
      </w:r>
      <w:r w:rsidRPr="001772ED">
        <w:rPr>
          <w:rFonts w:ascii="Arial" w:hAnsi="Arial" w:cs="Arial"/>
          <w:lang w:eastAsia="pl-PL"/>
        </w:rPr>
        <w:t xml:space="preserve"> obiektów stanowiących dziedzictwo kulturowe (</w:t>
      </w:r>
      <w:r w:rsidR="00E4572A">
        <w:rPr>
          <w:rFonts w:ascii="Arial" w:hAnsi="Arial" w:cs="Arial"/>
        </w:rPr>
        <w:t xml:space="preserve">tj. </w:t>
      </w:r>
      <w:r w:rsidRPr="001772ED">
        <w:rPr>
          <w:rFonts w:ascii="Arial" w:hAnsi="Arial" w:cs="Arial"/>
        </w:rPr>
        <w:t>dóbr materialnych, o których mowa w załączniku nr 1 Rozporządzenia Rady (WE) nr 116/2009 z dnia 18 grudnia 2008 r. w sprawie wywozu dóbr kultury</w:t>
      </w:r>
      <w:r w:rsidR="00E4572A">
        <w:rPr>
          <w:rFonts w:ascii="Arial" w:hAnsi="Arial" w:cs="Arial"/>
        </w:rPr>
        <w:t>,</w:t>
      </w:r>
      <w:r w:rsidRPr="001772ED">
        <w:rPr>
          <w:rFonts w:ascii="Arial" w:hAnsi="Arial" w:cs="Arial"/>
        </w:rPr>
        <w:t xml:space="preserve"> Dz. U.</w:t>
      </w:r>
      <w:r w:rsidR="00E4572A" w:rsidRPr="005B189D">
        <w:rPr>
          <w:rFonts w:ascii="Arial" w:hAnsi="Arial" w:cs="Arial"/>
        </w:rPr>
        <w:t xml:space="preserve"> UE. L. z 2009 r. Nr 39, poz. 1</w:t>
      </w:r>
      <w:r w:rsidRPr="001772ED">
        <w:rPr>
          <w:rFonts w:ascii="Arial" w:hAnsi="Arial" w:cs="Arial"/>
        </w:rPr>
        <w:t>, z pominięciem wymagań w zakresie wartości wskazanych w części B ww. załącznika</w:t>
      </w:r>
      <w:r w:rsidR="00E4572A">
        <w:rPr>
          <w:rFonts w:ascii="Arial" w:hAnsi="Arial" w:cs="Arial"/>
        </w:rPr>
        <w:t>) lub</w:t>
      </w:r>
    </w:p>
    <w:p w:rsidR="00FF29BF" w:rsidRDefault="00FF29BF" w:rsidP="00381C32">
      <w:pPr>
        <w:pStyle w:val="Akapitzlist"/>
        <w:numPr>
          <w:ilvl w:val="0"/>
          <w:numId w:val="36"/>
        </w:numPr>
        <w:spacing w:line="360" w:lineRule="auto"/>
        <w:ind w:left="709" w:hanging="424"/>
        <w:jc w:val="both"/>
        <w:rPr>
          <w:rFonts w:ascii="Arial" w:hAnsi="Arial" w:cs="Arial"/>
          <w:lang w:eastAsia="pl-PL"/>
        </w:rPr>
      </w:pPr>
      <w:r>
        <w:rPr>
          <w:rFonts w:ascii="Arial" w:hAnsi="Arial" w:cs="Arial"/>
        </w:rPr>
        <w:t>biblioteki</w:t>
      </w:r>
    </w:p>
    <w:p w:rsidR="007D55C0" w:rsidRPr="00523B62" w:rsidRDefault="007D55C0" w:rsidP="007D55C0">
      <w:pPr>
        <w:spacing w:line="360" w:lineRule="auto"/>
        <w:jc w:val="both"/>
        <w:rPr>
          <w:rFonts w:ascii="Arial" w:hAnsi="Arial" w:cs="Arial"/>
          <w:sz w:val="22"/>
          <w:szCs w:val="22"/>
        </w:rPr>
      </w:pPr>
      <w:r>
        <w:rPr>
          <w:rFonts w:ascii="Arial" w:hAnsi="Arial" w:cs="Arial"/>
        </w:rPr>
        <w:t xml:space="preserve"> </w:t>
      </w:r>
      <w:r>
        <w:rPr>
          <w:rFonts w:ascii="Arial" w:hAnsi="Arial" w:cs="Arial"/>
          <w:sz w:val="22"/>
          <w:szCs w:val="22"/>
        </w:rPr>
        <w:t xml:space="preserve">– </w:t>
      </w:r>
      <w:r w:rsidRPr="00523B62">
        <w:rPr>
          <w:rFonts w:ascii="Arial" w:hAnsi="Arial" w:cs="Arial"/>
          <w:sz w:val="22"/>
          <w:szCs w:val="22"/>
        </w:rPr>
        <w:t xml:space="preserve">o powierzchni </w:t>
      </w:r>
      <w:r>
        <w:rPr>
          <w:rFonts w:ascii="Arial" w:hAnsi="Arial" w:cs="Arial"/>
          <w:sz w:val="22"/>
          <w:szCs w:val="22"/>
        </w:rPr>
        <w:t xml:space="preserve">służącej realizacji funkcji wskazanych w tiret i – iii </w:t>
      </w:r>
      <w:r w:rsidRPr="00523B62">
        <w:rPr>
          <w:rFonts w:ascii="Arial" w:hAnsi="Arial" w:cs="Arial"/>
          <w:sz w:val="22"/>
          <w:szCs w:val="22"/>
        </w:rPr>
        <w:t xml:space="preserve">co najmniej 500 mkw – </w:t>
      </w:r>
      <w:r>
        <w:rPr>
          <w:rFonts w:ascii="Arial" w:hAnsi="Arial" w:cs="Arial"/>
          <w:sz w:val="22"/>
          <w:szCs w:val="22"/>
        </w:rPr>
        <w:t>5</w:t>
      </w:r>
      <w:r w:rsidRPr="00523B62">
        <w:rPr>
          <w:rFonts w:ascii="Arial" w:hAnsi="Arial" w:cs="Arial"/>
          <w:sz w:val="22"/>
          <w:szCs w:val="22"/>
        </w:rPr>
        <w:t xml:space="preserve"> pkt za każdy projekt </w:t>
      </w:r>
    </w:p>
    <w:p w:rsidR="005F5F42" w:rsidRPr="00523B62" w:rsidRDefault="005F5F42" w:rsidP="005F5F42">
      <w:pPr>
        <w:spacing w:line="360" w:lineRule="auto"/>
        <w:jc w:val="both"/>
        <w:rPr>
          <w:rFonts w:ascii="Arial" w:hAnsi="Arial" w:cs="Arial"/>
          <w:sz w:val="22"/>
          <w:szCs w:val="22"/>
        </w:rPr>
      </w:pPr>
    </w:p>
    <w:p w:rsidR="00E4572A" w:rsidRDefault="005F5F42" w:rsidP="00E4572A">
      <w:pPr>
        <w:spacing w:line="360" w:lineRule="auto"/>
        <w:jc w:val="both"/>
        <w:rPr>
          <w:rFonts w:ascii="Arial" w:hAnsi="Arial" w:cs="Arial"/>
          <w:sz w:val="22"/>
          <w:szCs w:val="22"/>
        </w:rPr>
      </w:pPr>
      <w:r w:rsidRPr="00523B62">
        <w:rPr>
          <w:rFonts w:ascii="Arial" w:hAnsi="Arial" w:cs="Arial"/>
          <w:sz w:val="22"/>
          <w:szCs w:val="22"/>
        </w:rPr>
        <w:t xml:space="preserve">Za doświadczenie projektanta w specjalności instalacyjnej w zakresie sieci, instalacji i urządzeń cieplnych, wentylacyjnych, gazowych, wodociągowych i kanalizacyjnych wskazanego w celu spełnienia warunków udziału w postępowaniu polegające na zaprojektowaniu instalacji w budynku </w:t>
      </w:r>
      <w:r w:rsidR="00E4572A">
        <w:rPr>
          <w:rFonts w:ascii="Arial" w:hAnsi="Arial" w:cs="Arial"/>
          <w:sz w:val="22"/>
          <w:szCs w:val="22"/>
        </w:rPr>
        <w:t>:</w:t>
      </w:r>
    </w:p>
    <w:p w:rsidR="007D55C0" w:rsidRPr="001772ED" w:rsidRDefault="007D55C0" w:rsidP="007D55C0">
      <w:pPr>
        <w:pStyle w:val="Akapitzlist"/>
        <w:numPr>
          <w:ilvl w:val="0"/>
          <w:numId w:val="41"/>
        </w:numPr>
        <w:spacing w:line="360" w:lineRule="auto"/>
        <w:jc w:val="both"/>
        <w:rPr>
          <w:rFonts w:ascii="Arial" w:hAnsi="Arial" w:cs="Arial"/>
        </w:rPr>
      </w:pPr>
      <w:r>
        <w:rPr>
          <w:rFonts w:ascii="Arial" w:hAnsi="Arial" w:cs="Arial"/>
        </w:rPr>
        <w:t xml:space="preserve">który obejmuje powierzchnię służącą </w:t>
      </w:r>
      <w:r w:rsidRPr="001772ED">
        <w:rPr>
          <w:rFonts w:ascii="Arial" w:hAnsi="Arial" w:cs="Arial"/>
        </w:rPr>
        <w:t>przechowywani</w:t>
      </w:r>
      <w:r>
        <w:rPr>
          <w:rFonts w:ascii="Arial" w:hAnsi="Arial" w:cs="Arial"/>
        </w:rPr>
        <w:t>u</w:t>
      </w:r>
      <w:r w:rsidRPr="001772ED">
        <w:rPr>
          <w:rFonts w:ascii="Arial" w:hAnsi="Arial" w:cs="Arial"/>
        </w:rPr>
        <w:t xml:space="preserve"> materiałów archiwalnych [zgodnie z definicją zawartą w przepisie art. 1 ustawy z dnia   14 lipca 1983 r. o narodowym zasobie archiwalnym i archiwac</w:t>
      </w:r>
      <w:r w:rsidRPr="005B189D">
        <w:rPr>
          <w:rFonts w:ascii="Arial" w:hAnsi="Arial" w:cs="Arial"/>
        </w:rPr>
        <w:t>h (Dz. U. z 2016 r. poz. 1506)] lub</w:t>
      </w:r>
    </w:p>
    <w:p w:rsidR="007D55C0" w:rsidRDefault="007D55C0" w:rsidP="007D55C0">
      <w:pPr>
        <w:pStyle w:val="Akapitzlist"/>
        <w:numPr>
          <w:ilvl w:val="0"/>
          <w:numId w:val="41"/>
        </w:numPr>
        <w:spacing w:line="360" w:lineRule="auto"/>
        <w:jc w:val="both"/>
        <w:rPr>
          <w:rFonts w:ascii="Arial" w:hAnsi="Arial" w:cs="Arial"/>
          <w:lang w:eastAsia="pl-PL"/>
        </w:rPr>
      </w:pPr>
      <w:r w:rsidRPr="001772ED">
        <w:rPr>
          <w:rFonts w:ascii="Arial" w:hAnsi="Arial" w:cs="Arial"/>
        </w:rPr>
        <w:t>któr</w:t>
      </w:r>
      <w:r>
        <w:rPr>
          <w:rFonts w:ascii="Arial" w:hAnsi="Arial" w:cs="Arial"/>
        </w:rPr>
        <w:t xml:space="preserve">y obejmuje powierzchnię służącą </w:t>
      </w:r>
      <w:r w:rsidRPr="001772ED">
        <w:rPr>
          <w:rFonts w:ascii="Arial" w:hAnsi="Arial" w:cs="Arial"/>
          <w:lang w:eastAsia="pl-PL"/>
        </w:rPr>
        <w:t>przechowywani</w:t>
      </w:r>
      <w:r>
        <w:rPr>
          <w:rFonts w:ascii="Arial" w:hAnsi="Arial" w:cs="Arial"/>
          <w:lang w:eastAsia="pl-PL"/>
        </w:rPr>
        <w:t>u</w:t>
      </w:r>
      <w:r w:rsidRPr="001772ED">
        <w:rPr>
          <w:rFonts w:ascii="Arial" w:hAnsi="Arial" w:cs="Arial"/>
          <w:lang w:eastAsia="pl-PL"/>
        </w:rPr>
        <w:t xml:space="preserve"> obiektów stanowiących dziedzictwo kulturowe (</w:t>
      </w:r>
      <w:r>
        <w:rPr>
          <w:rFonts w:ascii="Arial" w:hAnsi="Arial" w:cs="Arial"/>
        </w:rPr>
        <w:t xml:space="preserve">tj. </w:t>
      </w:r>
      <w:r w:rsidRPr="001772ED">
        <w:rPr>
          <w:rFonts w:ascii="Arial" w:hAnsi="Arial" w:cs="Arial"/>
        </w:rPr>
        <w:t>dóbr materialnych, o których mowa w załączniku nr 1 Rozporządzenia Rady (WE) nr 116/2009 z dnia 18 grudnia 2008 r. w sprawie wywozu dóbr kultury</w:t>
      </w:r>
      <w:r>
        <w:rPr>
          <w:rFonts w:ascii="Arial" w:hAnsi="Arial" w:cs="Arial"/>
        </w:rPr>
        <w:t>,</w:t>
      </w:r>
      <w:r w:rsidRPr="001772ED">
        <w:rPr>
          <w:rFonts w:ascii="Arial" w:hAnsi="Arial" w:cs="Arial"/>
        </w:rPr>
        <w:t xml:space="preserve"> Dz. U.</w:t>
      </w:r>
      <w:r w:rsidRPr="005B189D">
        <w:rPr>
          <w:rFonts w:ascii="Arial" w:hAnsi="Arial" w:cs="Arial"/>
        </w:rPr>
        <w:t xml:space="preserve"> UE. L. z 2009 r. Nr 39, poz. 1</w:t>
      </w:r>
      <w:r w:rsidRPr="001772ED">
        <w:rPr>
          <w:rFonts w:ascii="Arial" w:hAnsi="Arial" w:cs="Arial"/>
        </w:rPr>
        <w:t>, z pominięciem wymagań w zakresie wartości wskazanych w części B ww. załącznika</w:t>
      </w:r>
      <w:r>
        <w:rPr>
          <w:rFonts w:ascii="Arial" w:hAnsi="Arial" w:cs="Arial"/>
        </w:rPr>
        <w:t>) lub</w:t>
      </w:r>
    </w:p>
    <w:p w:rsidR="007D55C0" w:rsidRDefault="007D55C0" w:rsidP="007D55C0">
      <w:pPr>
        <w:pStyle w:val="Akapitzlist"/>
        <w:numPr>
          <w:ilvl w:val="0"/>
          <w:numId w:val="41"/>
        </w:numPr>
        <w:spacing w:line="360" w:lineRule="auto"/>
        <w:jc w:val="both"/>
        <w:rPr>
          <w:rFonts w:ascii="Arial" w:hAnsi="Arial" w:cs="Arial"/>
          <w:lang w:eastAsia="pl-PL"/>
        </w:rPr>
      </w:pPr>
      <w:r>
        <w:rPr>
          <w:rFonts w:ascii="Arial" w:hAnsi="Arial" w:cs="Arial"/>
        </w:rPr>
        <w:t>biblioteki</w:t>
      </w:r>
    </w:p>
    <w:p w:rsidR="007D55C0" w:rsidRPr="00523B62" w:rsidRDefault="007D55C0" w:rsidP="007D55C0">
      <w:pPr>
        <w:spacing w:line="360" w:lineRule="auto"/>
        <w:jc w:val="both"/>
        <w:rPr>
          <w:rFonts w:ascii="Arial" w:hAnsi="Arial" w:cs="Arial"/>
          <w:sz w:val="22"/>
          <w:szCs w:val="22"/>
        </w:rPr>
      </w:pPr>
      <w:r>
        <w:rPr>
          <w:rFonts w:ascii="Arial" w:hAnsi="Arial" w:cs="Arial"/>
        </w:rPr>
        <w:t xml:space="preserve"> </w:t>
      </w:r>
      <w:r>
        <w:rPr>
          <w:rFonts w:ascii="Arial" w:hAnsi="Arial" w:cs="Arial"/>
          <w:sz w:val="22"/>
          <w:szCs w:val="22"/>
        </w:rPr>
        <w:t xml:space="preserve">– </w:t>
      </w:r>
      <w:r w:rsidRPr="00523B62">
        <w:rPr>
          <w:rFonts w:ascii="Arial" w:hAnsi="Arial" w:cs="Arial"/>
          <w:sz w:val="22"/>
          <w:szCs w:val="22"/>
        </w:rPr>
        <w:t xml:space="preserve">o powierzchni </w:t>
      </w:r>
      <w:r>
        <w:rPr>
          <w:rFonts w:ascii="Arial" w:hAnsi="Arial" w:cs="Arial"/>
          <w:sz w:val="22"/>
          <w:szCs w:val="22"/>
        </w:rPr>
        <w:t xml:space="preserve">służącej realizacji funkcji wskazanych w tiret i – iii </w:t>
      </w:r>
      <w:r w:rsidRPr="00523B62">
        <w:rPr>
          <w:rFonts w:ascii="Arial" w:hAnsi="Arial" w:cs="Arial"/>
          <w:sz w:val="22"/>
          <w:szCs w:val="22"/>
        </w:rPr>
        <w:t xml:space="preserve">co najmniej 500 mkw – </w:t>
      </w:r>
      <w:r>
        <w:rPr>
          <w:rFonts w:ascii="Arial" w:hAnsi="Arial" w:cs="Arial"/>
          <w:sz w:val="22"/>
          <w:szCs w:val="22"/>
        </w:rPr>
        <w:t>5</w:t>
      </w:r>
      <w:r w:rsidRPr="00523B62">
        <w:rPr>
          <w:rFonts w:ascii="Arial" w:hAnsi="Arial" w:cs="Arial"/>
          <w:sz w:val="22"/>
          <w:szCs w:val="22"/>
        </w:rPr>
        <w:t xml:space="preserve"> pkt za każdy projekt </w:t>
      </w:r>
    </w:p>
    <w:p w:rsidR="005F5F42" w:rsidRPr="00523B62" w:rsidRDefault="005F5F42" w:rsidP="005F5F42">
      <w:pPr>
        <w:spacing w:line="360" w:lineRule="auto"/>
        <w:jc w:val="both"/>
        <w:rPr>
          <w:rFonts w:ascii="Arial" w:hAnsi="Arial" w:cs="Arial"/>
          <w:sz w:val="22"/>
          <w:szCs w:val="22"/>
        </w:rPr>
      </w:pPr>
    </w:p>
    <w:p w:rsidR="00E4572A" w:rsidRDefault="005F5F42" w:rsidP="005F5F42">
      <w:pPr>
        <w:spacing w:line="360" w:lineRule="auto"/>
        <w:jc w:val="both"/>
        <w:rPr>
          <w:rFonts w:ascii="Arial" w:hAnsi="Arial" w:cs="Arial"/>
          <w:sz w:val="22"/>
          <w:szCs w:val="22"/>
        </w:rPr>
      </w:pPr>
      <w:r w:rsidRPr="00523B62">
        <w:rPr>
          <w:rFonts w:ascii="Arial" w:hAnsi="Arial" w:cs="Arial"/>
          <w:sz w:val="22"/>
          <w:szCs w:val="22"/>
        </w:rPr>
        <w:t xml:space="preserve">Łącznie za doświadczenie obu osób oferta może uzyskać maksymalnie </w:t>
      </w:r>
      <w:r w:rsidR="00BD0B4F">
        <w:rPr>
          <w:rFonts w:ascii="Arial" w:hAnsi="Arial" w:cs="Arial"/>
          <w:sz w:val="22"/>
          <w:szCs w:val="22"/>
        </w:rPr>
        <w:t>30</w:t>
      </w:r>
      <w:r w:rsidR="00BD0B4F" w:rsidRPr="00523B62">
        <w:rPr>
          <w:rFonts w:ascii="Arial" w:hAnsi="Arial" w:cs="Arial"/>
          <w:sz w:val="22"/>
          <w:szCs w:val="22"/>
        </w:rPr>
        <w:t xml:space="preserve"> </w:t>
      </w:r>
      <w:r w:rsidRPr="00523B62">
        <w:rPr>
          <w:rFonts w:ascii="Arial" w:hAnsi="Arial" w:cs="Arial"/>
          <w:sz w:val="22"/>
          <w:szCs w:val="22"/>
        </w:rPr>
        <w:t>pkt</w:t>
      </w:r>
    </w:p>
    <w:p w:rsidR="005F5F42" w:rsidRPr="00523B62" w:rsidRDefault="005F5F42" w:rsidP="005F5F42">
      <w:pPr>
        <w:spacing w:line="360" w:lineRule="auto"/>
        <w:jc w:val="both"/>
        <w:rPr>
          <w:rFonts w:ascii="Arial" w:hAnsi="Arial" w:cs="Arial"/>
          <w:sz w:val="22"/>
          <w:szCs w:val="22"/>
        </w:rPr>
      </w:pPr>
    </w:p>
    <w:p w:rsidR="005F5F42" w:rsidRPr="00523B62" w:rsidRDefault="00BD0B4F" w:rsidP="005F5F42">
      <w:pPr>
        <w:spacing w:line="360" w:lineRule="auto"/>
        <w:jc w:val="both"/>
        <w:rPr>
          <w:rFonts w:ascii="Arial" w:hAnsi="Arial" w:cs="Arial"/>
        </w:rPr>
      </w:pPr>
      <w:r>
        <w:rPr>
          <w:rFonts w:ascii="Arial" w:hAnsi="Arial" w:cs="Arial"/>
          <w:sz w:val="22"/>
          <w:szCs w:val="22"/>
        </w:rPr>
        <w:t>Doświadczenie projektanta wykazane w ramach spełnienia warunków udziału w postępowaniu przetargowym określone w Rozdziale VI, pkt. 3, ppkt. 3) nie będzie podlegało dodatkowej punktacji w tym kryterium.</w:t>
      </w:r>
    </w:p>
    <w:p w:rsidR="001262F1" w:rsidRPr="00523B62" w:rsidRDefault="001262F1" w:rsidP="001262F1">
      <w:pPr>
        <w:pStyle w:val="Akapitzlist"/>
        <w:spacing w:after="0" w:line="360" w:lineRule="auto"/>
        <w:ind w:left="633"/>
        <w:jc w:val="both"/>
        <w:rPr>
          <w:rFonts w:ascii="Arial" w:hAnsi="Arial" w:cs="Arial"/>
        </w:rPr>
      </w:pPr>
    </w:p>
    <w:p w:rsidR="001772ED" w:rsidRDefault="00511687" w:rsidP="001772ED">
      <w:pPr>
        <w:pStyle w:val="Akapitzlist"/>
        <w:numPr>
          <w:ilvl w:val="7"/>
          <w:numId w:val="3"/>
        </w:numPr>
        <w:tabs>
          <w:tab w:val="clear" w:pos="5760"/>
        </w:tabs>
        <w:spacing w:line="360" w:lineRule="auto"/>
        <w:ind w:left="567"/>
        <w:jc w:val="both"/>
        <w:rPr>
          <w:rFonts w:ascii="Arial" w:hAnsi="Arial" w:cs="Arial"/>
        </w:rPr>
      </w:pPr>
      <w:r w:rsidRPr="00523B62">
        <w:rPr>
          <w:rFonts w:ascii="Arial" w:hAnsi="Arial" w:cs="Arial"/>
        </w:rPr>
        <w:t>c</w:t>
      </w:r>
      <w:r w:rsidR="00F87FE6" w:rsidRPr="00523B62">
        <w:rPr>
          <w:rFonts w:ascii="Arial" w:hAnsi="Arial" w:cs="Arial"/>
        </w:rPr>
        <w:t xml:space="preserve">ena - koszty projektowe </w:t>
      </w:r>
      <w:r w:rsidR="00F87FE6" w:rsidRPr="00523B62">
        <w:rPr>
          <w:rFonts w:ascii="Arial" w:hAnsi="Arial" w:cs="Arial"/>
          <w:b/>
          <w:bCs/>
        </w:rPr>
        <w:t xml:space="preserve">- </w:t>
      </w:r>
      <w:r w:rsidR="005B189D">
        <w:rPr>
          <w:rFonts w:ascii="Arial" w:hAnsi="Arial" w:cs="Arial"/>
          <w:b/>
          <w:bCs/>
        </w:rPr>
        <w:t xml:space="preserve"> 40%</w:t>
      </w:r>
    </w:p>
    <w:p w:rsidR="00C93118" w:rsidRPr="00523B62" w:rsidRDefault="00C93118" w:rsidP="00C93118">
      <w:pPr>
        <w:spacing w:line="360" w:lineRule="auto"/>
        <w:jc w:val="both"/>
        <w:rPr>
          <w:rFonts w:ascii="Arial" w:hAnsi="Arial" w:cs="Arial"/>
          <w:sz w:val="22"/>
          <w:szCs w:val="22"/>
        </w:rPr>
      </w:pPr>
    </w:p>
    <w:p w:rsidR="001262F1" w:rsidRPr="00523B62" w:rsidRDefault="001262F1" w:rsidP="00C93118">
      <w:pPr>
        <w:spacing w:line="360" w:lineRule="auto"/>
        <w:jc w:val="both"/>
        <w:rPr>
          <w:rFonts w:ascii="Arial" w:hAnsi="Arial" w:cs="Arial"/>
          <w:sz w:val="22"/>
          <w:szCs w:val="22"/>
        </w:rPr>
      </w:pPr>
      <w:r w:rsidRPr="00523B62">
        <w:rPr>
          <w:rFonts w:ascii="Arial" w:hAnsi="Arial" w:cs="Arial"/>
          <w:sz w:val="22"/>
          <w:szCs w:val="22"/>
        </w:rPr>
        <w:t>Maksymalną liczbę punktów w tym kryterium (</w:t>
      </w:r>
      <w:r w:rsidR="005B189D">
        <w:rPr>
          <w:rFonts w:ascii="Arial" w:hAnsi="Arial" w:cs="Arial"/>
          <w:b/>
          <w:sz w:val="22"/>
          <w:szCs w:val="22"/>
        </w:rPr>
        <w:t xml:space="preserve">40 </w:t>
      </w:r>
      <w:r w:rsidRPr="00523B62">
        <w:rPr>
          <w:rFonts w:ascii="Arial" w:hAnsi="Arial" w:cs="Arial"/>
          <w:sz w:val="22"/>
          <w:szCs w:val="22"/>
        </w:rPr>
        <w:t>pkt) otrzyma Wykonawca, który zaproponuje najniższą cenę całkowitą brutto za wykonanie całości zamówienia, podaną przez Wykonawcę w formularzu ofertowym (Załącznik nr 2 do SIWZ), natomiast pozostali Wykonawcy otrzymają odpowiednio mniejszą liczbę punktów obliczoną zgodnie z poniższym wzorem:</w:t>
      </w:r>
    </w:p>
    <w:p w:rsidR="00F87FE6" w:rsidRPr="00581CBB" w:rsidRDefault="00F87FE6" w:rsidP="00C93118">
      <w:pPr>
        <w:spacing w:line="360" w:lineRule="auto"/>
        <w:jc w:val="both"/>
        <w:rPr>
          <w:rFonts w:ascii="Arial" w:hAnsi="Arial" w:cs="Arial"/>
          <w:sz w:val="22"/>
          <w:szCs w:val="22"/>
        </w:rPr>
      </w:pPr>
      <w:r w:rsidRPr="00523B62">
        <w:rPr>
          <w:rFonts w:ascii="Arial" w:hAnsi="Arial" w:cs="Arial"/>
          <w:sz w:val="22"/>
          <w:szCs w:val="22"/>
        </w:rPr>
        <w:t xml:space="preserve">najniższe koszty projektowe / koszty projektowe </w:t>
      </w:r>
      <w:r w:rsidR="001262F1" w:rsidRPr="00523B62">
        <w:rPr>
          <w:rFonts w:ascii="Arial" w:hAnsi="Arial" w:cs="Arial"/>
          <w:sz w:val="22"/>
          <w:szCs w:val="22"/>
        </w:rPr>
        <w:t xml:space="preserve">badanej oferty </w:t>
      </w:r>
      <w:r w:rsidRPr="00523B62">
        <w:rPr>
          <w:rFonts w:ascii="Arial" w:hAnsi="Arial" w:cs="Arial"/>
          <w:sz w:val="22"/>
          <w:szCs w:val="22"/>
        </w:rPr>
        <w:t xml:space="preserve">x </w:t>
      </w:r>
      <w:r w:rsidR="00BD0B4F" w:rsidRPr="00523B62">
        <w:rPr>
          <w:rFonts w:ascii="Arial" w:hAnsi="Arial" w:cs="Arial"/>
          <w:sz w:val="22"/>
          <w:szCs w:val="22"/>
        </w:rPr>
        <w:t xml:space="preserve"> </w:t>
      </w:r>
      <w:r w:rsidR="005B189D">
        <w:rPr>
          <w:rFonts w:ascii="Arial" w:hAnsi="Arial" w:cs="Arial"/>
          <w:sz w:val="22"/>
          <w:szCs w:val="22"/>
        </w:rPr>
        <w:t xml:space="preserve">40 </w:t>
      </w:r>
      <w:r w:rsidRPr="00523B62">
        <w:rPr>
          <w:rFonts w:ascii="Arial" w:hAnsi="Arial" w:cs="Arial"/>
          <w:sz w:val="22"/>
          <w:szCs w:val="22"/>
        </w:rPr>
        <w:t>punktów</w:t>
      </w:r>
      <w:r w:rsidR="005D6FC5" w:rsidRPr="00523B62">
        <w:rPr>
          <w:rFonts w:ascii="Arial" w:hAnsi="Arial" w:cs="Arial"/>
          <w:sz w:val="22"/>
          <w:szCs w:val="22"/>
        </w:rPr>
        <w:t xml:space="preserve"> = liczba</w:t>
      </w:r>
      <w:r w:rsidR="005D6FC5" w:rsidRPr="00581CBB">
        <w:rPr>
          <w:rFonts w:ascii="Arial" w:hAnsi="Arial" w:cs="Arial"/>
          <w:sz w:val="22"/>
          <w:szCs w:val="22"/>
        </w:rPr>
        <w:t xml:space="preserve"> punktów otrzymanych w kryterium cena.</w:t>
      </w:r>
    </w:p>
    <w:p w:rsidR="00C93118" w:rsidRPr="00581CBB" w:rsidRDefault="00C93118" w:rsidP="00C93118">
      <w:pPr>
        <w:spacing w:line="360" w:lineRule="auto"/>
        <w:jc w:val="both"/>
        <w:rPr>
          <w:rFonts w:ascii="Arial" w:hAnsi="Arial" w:cs="Arial"/>
          <w:sz w:val="22"/>
          <w:szCs w:val="22"/>
        </w:rPr>
      </w:pPr>
    </w:p>
    <w:p w:rsidR="005D6FC5" w:rsidRPr="00581CBB" w:rsidRDefault="005D6FC5" w:rsidP="00C93118">
      <w:pPr>
        <w:spacing w:line="360" w:lineRule="auto"/>
        <w:jc w:val="both"/>
        <w:rPr>
          <w:rFonts w:ascii="Arial" w:hAnsi="Arial" w:cs="Arial"/>
          <w:sz w:val="22"/>
          <w:szCs w:val="22"/>
        </w:rPr>
      </w:pPr>
      <w:r w:rsidRPr="00581CBB">
        <w:rPr>
          <w:rFonts w:ascii="Arial" w:hAnsi="Arial" w:cs="Arial"/>
          <w:sz w:val="22"/>
          <w:szCs w:val="22"/>
        </w:rPr>
        <w:t>Zamawiający zastosuje zaokrąglenia wyników obliczeń punktów do dwóch miejsc po przecinku.</w:t>
      </w:r>
    </w:p>
    <w:p w:rsidR="00C93118" w:rsidRPr="00581CBB" w:rsidRDefault="00C93118" w:rsidP="00C93118">
      <w:pPr>
        <w:spacing w:line="360" w:lineRule="auto"/>
        <w:jc w:val="both"/>
        <w:rPr>
          <w:rFonts w:ascii="Arial" w:hAnsi="Arial" w:cs="Arial"/>
          <w:sz w:val="22"/>
          <w:szCs w:val="22"/>
        </w:rPr>
      </w:pPr>
    </w:p>
    <w:p w:rsidR="0010525E" w:rsidRPr="00581CBB" w:rsidRDefault="001262F1" w:rsidP="00F6492F">
      <w:pPr>
        <w:pStyle w:val="Akapitzlist"/>
        <w:numPr>
          <w:ilvl w:val="0"/>
          <w:numId w:val="3"/>
        </w:numPr>
        <w:tabs>
          <w:tab w:val="clear" w:pos="750"/>
        </w:tabs>
        <w:spacing w:line="360" w:lineRule="auto"/>
        <w:ind w:left="567"/>
        <w:jc w:val="both"/>
        <w:rPr>
          <w:rFonts w:ascii="Arial" w:hAnsi="Arial" w:cs="Arial"/>
          <w:bCs/>
        </w:rPr>
      </w:pPr>
      <w:r w:rsidRPr="00581CBB">
        <w:rPr>
          <w:rFonts w:ascii="Arial" w:hAnsi="Arial" w:cs="Arial"/>
        </w:rPr>
        <w:t>Wybór oferty najkorzystniejszej:</w:t>
      </w:r>
    </w:p>
    <w:p w:rsidR="0010525E" w:rsidRPr="00581CBB" w:rsidRDefault="0010525E" w:rsidP="00C93118">
      <w:pPr>
        <w:spacing w:line="360" w:lineRule="auto"/>
        <w:jc w:val="both"/>
        <w:rPr>
          <w:rFonts w:ascii="Arial" w:hAnsi="Arial" w:cs="Arial"/>
          <w:sz w:val="22"/>
          <w:szCs w:val="22"/>
        </w:rPr>
      </w:pPr>
      <w:r w:rsidRPr="00581CBB">
        <w:rPr>
          <w:rFonts w:ascii="Arial" w:hAnsi="Arial" w:cs="Arial"/>
          <w:sz w:val="22"/>
          <w:szCs w:val="22"/>
        </w:rPr>
        <w:t>Za najkorzystniejszą zostanie uznana oferta, która uzyska łącznie największą liczbę</w:t>
      </w:r>
      <w:r w:rsidR="005D6FC5" w:rsidRPr="00581CBB">
        <w:rPr>
          <w:rFonts w:ascii="Arial" w:hAnsi="Arial" w:cs="Arial"/>
          <w:sz w:val="22"/>
          <w:szCs w:val="22"/>
        </w:rPr>
        <w:t xml:space="preserve"> </w:t>
      </w:r>
      <w:r w:rsidRPr="00581CBB">
        <w:rPr>
          <w:rFonts w:ascii="Arial" w:hAnsi="Arial" w:cs="Arial"/>
          <w:sz w:val="22"/>
          <w:szCs w:val="22"/>
        </w:rPr>
        <w:t xml:space="preserve">punktów </w:t>
      </w:r>
      <w:r w:rsidR="005D6FC5" w:rsidRPr="00581CBB">
        <w:rPr>
          <w:rFonts w:ascii="Arial" w:hAnsi="Arial" w:cs="Arial"/>
          <w:sz w:val="22"/>
          <w:szCs w:val="22"/>
        </w:rPr>
        <w:t xml:space="preserve">stanowiącą sumę punktów przyznanych w poszczególnych kryteriach. </w:t>
      </w:r>
    </w:p>
    <w:p w:rsidR="00282016" w:rsidRPr="00581CBB" w:rsidRDefault="00282016" w:rsidP="000F5601">
      <w:pPr>
        <w:pStyle w:val="Akapitzlist"/>
        <w:spacing w:after="0" w:line="360" w:lineRule="auto"/>
        <w:ind w:left="567"/>
        <w:jc w:val="both"/>
        <w:rPr>
          <w:rFonts w:ascii="Arial" w:hAnsi="Arial" w:cs="Arial"/>
        </w:rPr>
      </w:pPr>
    </w:p>
    <w:p w:rsidR="0010525E" w:rsidRPr="00581CBB" w:rsidRDefault="0010525E" w:rsidP="00F6492F">
      <w:pPr>
        <w:pStyle w:val="Style11"/>
        <w:widowControl/>
        <w:numPr>
          <w:ilvl w:val="0"/>
          <w:numId w:val="19"/>
        </w:numPr>
        <w:spacing w:line="360" w:lineRule="auto"/>
        <w:ind w:left="851" w:hanging="708"/>
        <w:contextualSpacing/>
        <w:rPr>
          <w:b/>
          <w:color w:val="000000"/>
          <w:sz w:val="22"/>
          <w:szCs w:val="22"/>
        </w:rPr>
      </w:pPr>
      <w:bookmarkStart w:id="16" w:name="_Toc79974255"/>
      <w:bookmarkStart w:id="17" w:name="_Toc79974386"/>
      <w:bookmarkStart w:id="18" w:name="_Toc79974431"/>
      <w:bookmarkStart w:id="19" w:name="_Toc79974256"/>
      <w:bookmarkStart w:id="20" w:name="_Toc79974387"/>
      <w:bookmarkStart w:id="21" w:name="_Toc79974432"/>
      <w:bookmarkEnd w:id="16"/>
      <w:bookmarkEnd w:id="17"/>
      <w:bookmarkEnd w:id="18"/>
      <w:bookmarkEnd w:id="19"/>
      <w:bookmarkEnd w:id="20"/>
      <w:bookmarkEnd w:id="21"/>
      <w:r w:rsidRPr="00581CBB">
        <w:rPr>
          <w:b/>
          <w:sz w:val="22"/>
          <w:szCs w:val="22"/>
        </w:rPr>
        <w:t>Miejsce i termin składania ofert oraz termin związania ofertą.</w:t>
      </w:r>
    </w:p>
    <w:p w:rsidR="00511687" w:rsidRPr="00581CBB" w:rsidRDefault="0010525E" w:rsidP="00F6492F">
      <w:pPr>
        <w:pStyle w:val="Akapitzlist1"/>
        <w:numPr>
          <w:ilvl w:val="0"/>
          <w:numId w:val="31"/>
        </w:numPr>
        <w:spacing w:after="0" w:line="360" w:lineRule="auto"/>
        <w:ind w:left="426"/>
        <w:contextualSpacing/>
        <w:jc w:val="both"/>
        <w:rPr>
          <w:rFonts w:ascii="Arial" w:hAnsi="Arial" w:cs="Arial"/>
          <w:b/>
        </w:rPr>
      </w:pPr>
      <w:r w:rsidRPr="00581CBB">
        <w:rPr>
          <w:rFonts w:ascii="Arial" w:hAnsi="Arial" w:cs="Arial"/>
        </w:rPr>
        <w:t xml:space="preserve">Ofertę należy złożyć w </w:t>
      </w:r>
      <w:r w:rsidR="009820F3" w:rsidRPr="00581CBB">
        <w:rPr>
          <w:rFonts w:ascii="Arial" w:hAnsi="Arial" w:cs="Arial"/>
        </w:rPr>
        <w:t xml:space="preserve">sposób wskazany w rozdziale XI. ust 2 </w:t>
      </w:r>
    </w:p>
    <w:p w:rsidR="00E36DAA" w:rsidRPr="00581CBB" w:rsidRDefault="0010525E" w:rsidP="00F6492F">
      <w:pPr>
        <w:pStyle w:val="Akapitzlist"/>
        <w:numPr>
          <w:ilvl w:val="0"/>
          <w:numId w:val="31"/>
        </w:numPr>
        <w:spacing w:line="360" w:lineRule="auto"/>
        <w:ind w:left="426"/>
        <w:jc w:val="both"/>
        <w:rPr>
          <w:rFonts w:ascii="Arial" w:hAnsi="Arial" w:cs="Arial"/>
        </w:rPr>
      </w:pPr>
      <w:r w:rsidRPr="00581CBB">
        <w:rPr>
          <w:rFonts w:ascii="Arial" w:hAnsi="Arial" w:cs="Arial"/>
        </w:rPr>
        <w:t xml:space="preserve">Termin składania ofert upływa w dniu </w:t>
      </w:r>
      <w:r w:rsidR="000F099C" w:rsidRPr="000C191D">
        <w:rPr>
          <w:rFonts w:ascii="Arial" w:hAnsi="Arial" w:cs="Arial"/>
          <w:b/>
        </w:rPr>
        <w:t>29.11</w:t>
      </w:r>
      <w:r w:rsidR="000F099C" w:rsidRPr="000C191D">
        <w:rPr>
          <w:rFonts w:ascii="Arial" w:hAnsi="Arial" w:cs="Arial"/>
          <w:b/>
          <w:color w:val="0070C0"/>
        </w:rPr>
        <w:t>.</w:t>
      </w:r>
      <w:r w:rsidRPr="000C191D">
        <w:rPr>
          <w:rFonts w:ascii="Arial" w:hAnsi="Arial" w:cs="Arial"/>
          <w:b/>
        </w:rPr>
        <w:t>2019</w:t>
      </w:r>
      <w:r w:rsidR="00282016" w:rsidRPr="000C191D">
        <w:rPr>
          <w:rFonts w:ascii="Arial" w:hAnsi="Arial" w:cs="Arial"/>
          <w:b/>
        </w:rPr>
        <w:t xml:space="preserve"> </w:t>
      </w:r>
      <w:r w:rsidRPr="000C191D">
        <w:rPr>
          <w:rFonts w:ascii="Arial" w:hAnsi="Arial" w:cs="Arial"/>
          <w:b/>
        </w:rPr>
        <w:t>r</w:t>
      </w:r>
      <w:r w:rsidRPr="000C191D">
        <w:rPr>
          <w:rFonts w:ascii="Arial" w:hAnsi="Arial" w:cs="Arial"/>
        </w:rPr>
        <w:t>.,</w:t>
      </w:r>
      <w:r w:rsidRPr="00581CBB">
        <w:rPr>
          <w:rFonts w:ascii="Arial" w:hAnsi="Arial" w:cs="Arial"/>
        </w:rPr>
        <w:t xml:space="preserve"> godz. </w:t>
      </w:r>
      <w:r w:rsidRPr="00581CBB">
        <w:rPr>
          <w:rFonts w:ascii="Arial" w:hAnsi="Arial" w:cs="Arial"/>
          <w:b/>
        </w:rPr>
        <w:t>10:00</w:t>
      </w:r>
      <w:r w:rsidRPr="00581CBB">
        <w:rPr>
          <w:rFonts w:ascii="Arial" w:hAnsi="Arial" w:cs="Arial"/>
        </w:rPr>
        <w:t xml:space="preserve"> (czasu lokalnego).</w:t>
      </w:r>
    </w:p>
    <w:p w:rsidR="00E36DAA" w:rsidRPr="00581CBB" w:rsidRDefault="0010525E" w:rsidP="00F6492F">
      <w:pPr>
        <w:pStyle w:val="Akapitzlist"/>
        <w:numPr>
          <w:ilvl w:val="0"/>
          <w:numId w:val="31"/>
        </w:numPr>
        <w:spacing w:line="360" w:lineRule="auto"/>
        <w:ind w:left="426"/>
        <w:jc w:val="both"/>
        <w:rPr>
          <w:rFonts w:ascii="Arial" w:hAnsi="Arial" w:cs="Arial"/>
        </w:rPr>
      </w:pPr>
      <w:r w:rsidRPr="00581CBB">
        <w:rPr>
          <w:rFonts w:ascii="Arial" w:hAnsi="Arial" w:cs="Arial"/>
        </w:rPr>
        <w:t xml:space="preserve">Otwarcie ofert nastąpi w dniu </w:t>
      </w:r>
      <w:r w:rsidR="000F099C" w:rsidRPr="000C191D">
        <w:rPr>
          <w:rFonts w:ascii="Arial" w:hAnsi="Arial" w:cs="Arial"/>
          <w:b/>
        </w:rPr>
        <w:t>29.11.</w:t>
      </w:r>
      <w:r w:rsidRPr="000C191D">
        <w:rPr>
          <w:rFonts w:ascii="Arial" w:hAnsi="Arial" w:cs="Arial"/>
          <w:b/>
        </w:rPr>
        <w:t>2019</w:t>
      </w:r>
      <w:r w:rsidR="00282016" w:rsidRPr="000C191D">
        <w:rPr>
          <w:rFonts w:ascii="Arial" w:hAnsi="Arial" w:cs="Arial"/>
          <w:b/>
        </w:rPr>
        <w:t xml:space="preserve"> </w:t>
      </w:r>
      <w:r w:rsidRPr="000C191D">
        <w:rPr>
          <w:rFonts w:ascii="Arial" w:hAnsi="Arial" w:cs="Arial"/>
          <w:b/>
        </w:rPr>
        <w:t>r.,</w:t>
      </w:r>
      <w:r w:rsidRPr="00581CBB">
        <w:rPr>
          <w:rFonts w:ascii="Arial" w:hAnsi="Arial" w:cs="Arial"/>
        </w:rPr>
        <w:t xml:space="preserve"> godz. </w:t>
      </w:r>
      <w:r w:rsidRPr="00581CBB">
        <w:rPr>
          <w:rFonts w:ascii="Arial" w:hAnsi="Arial" w:cs="Arial"/>
          <w:b/>
        </w:rPr>
        <w:t>10:30</w:t>
      </w:r>
      <w:r w:rsidRPr="00581CBB">
        <w:rPr>
          <w:rFonts w:ascii="Arial" w:hAnsi="Arial" w:cs="Arial"/>
        </w:rPr>
        <w:t xml:space="preserve"> (czasu lokalnego).</w:t>
      </w:r>
    </w:p>
    <w:p w:rsidR="0010525E" w:rsidRPr="000F099C" w:rsidRDefault="0010525E" w:rsidP="00F6492F">
      <w:pPr>
        <w:pStyle w:val="Akapitzlist"/>
        <w:numPr>
          <w:ilvl w:val="0"/>
          <w:numId w:val="31"/>
        </w:numPr>
        <w:tabs>
          <w:tab w:val="num" w:pos="709"/>
        </w:tabs>
        <w:spacing w:line="360" w:lineRule="auto"/>
        <w:ind w:left="426"/>
        <w:jc w:val="both"/>
        <w:rPr>
          <w:rFonts w:ascii="Arial" w:hAnsi="Arial" w:cs="Arial"/>
        </w:rPr>
      </w:pPr>
      <w:r w:rsidRPr="00581CBB">
        <w:rPr>
          <w:rFonts w:ascii="Arial" w:hAnsi="Arial" w:cs="Arial"/>
        </w:rPr>
        <w:t xml:space="preserve">Bezpośrednio przed otwarciem ofert Zamawiający poda kwotę jaką zamierza </w:t>
      </w:r>
      <w:r w:rsidRPr="000F099C">
        <w:rPr>
          <w:rFonts w:ascii="Arial" w:hAnsi="Arial" w:cs="Arial"/>
        </w:rPr>
        <w:t>przeznaczyć na sfinansowanie zamówienia.</w:t>
      </w:r>
    </w:p>
    <w:p w:rsidR="0010525E" w:rsidRPr="000F099C" w:rsidRDefault="0010525E" w:rsidP="00F6492F">
      <w:pPr>
        <w:pStyle w:val="Akapitzlist"/>
        <w:numPr>
          <w:ilvl w:val="0"/>
          <w:numId w:val="31"/>
        </w:numPr>
        <w:tabs>
          <w:tab w:val="num" w:pos="709"/>
        </w:tabs>
        <w:spacing w:line="360" w:lineRule="auto"/>
        <w:ind w:left="426"/>
        <w:jc w:val="both"/>
        <w:rPr>
          <w:rFonts w:ascii="Arial" w:hAnsi="Arial" w:cs="Arial"/>
        </w:rPr>
      </w:pPr>
      <w:r w:rsidRPr="000F099C">
        <w:rPr>
          <w:rFonts w:ascii="Arial" w:hAnsi="Arial" w:cs="Arial"/>
        </w:rPr>
        <w:t xml:space="preserve">Podczas otwarcia ofert podane zostaną nazwy (firmy) oraz adresy wykonawców, którzy złożyli ofertę a także informacje dotyczące ceny, terminu wykonania zamówienia, okresu gwarancji i warunków płatności zawartych w ofertach. Informacje te zostaną niezwłocznie po otwarciu ofert zamieszczone na stronie internetowej Zamawiającego </w:t>
      </w:r>
      <w:r w:rsidR="000F099C">
        <w:rPr>
          <w:rFonts w:ascii="Arial" w:hAnsi="Arial" w:cs="Arial"/>
        </w:rPr>
        <w:t>www.ank.gov.pl</w:t>
      </w:r>
    </w:p>
    <w:p w:rsidR="0010525E" w:rsidRPr="00581CBB" w:rsidRDefault="0010525E" w:rsidP="00F6492F">
      <w:pPr>
        <w:pStyle w:val="Akapitzlist"/>
        <w:numPr>
          <w:ilvl w:val="0"/>
          <w:numId w:val="31"/>
        </w:numPr>
        <w:tabs>
          <w:tab w:val="num" w:pos="709"/>
        </w:tabs>
        <w:spacing w:line="360" w:lineRule="auto"/>
        <w:ind w:left="426"/>
        <w:jc w:val="both"/>
        <w:rPr>
          <w:rFonts w:ascii="Arial" w:hAnsi="Arial" w:cs="Arial"/>
        </w:rPr>
      </w:pPr>
      <w:r w:rsidRPr="00581CBB">
        <w:rPr>
          <w:rFonts w:ascii="Arial" w:hAnsi="Arial" w:cs="Arial"/>
        </w:rPr>
        <w:t>Ofertę złożona po terminie Zamawiający zwróci po upływie terminu przewidzianego na wniesienie odwołania.</w:t>
      </w:r>
    </w:p>
    <w:p w:rsidR="0010525E" w:rsidRPr="00581CBB" w:rsidRDefault="0010525E" w:rsidP="00F6492F">
      <w:pPr>
        <w:pStyle w:val="Akapitzlist"/>
        <w:numPr>
          <w:ilvl w:val="0"/>
          <w:numId w:val="31"/>
        </w:numPr>
        <w:tabs>
          <w:tab w:val="num" w:pos="709"/>
        </w:tabs>
        <w:spacing w:line="360" w:lineRule="auto"/>
        <w:ind w:left="426"/>
        <w:jc w:val="both"/>
        <w:rPr>
          <w:rFonts w:ascii="Arial" w:hAnsi="Arial" w:cs="Arial"/>
        </w:rPr>
      </w:pPr>
      <w:r w:rsidRPr="00581CBB">
        <w:rPr>
          <w:rFonts w:ascii="Arial" w:hAnsi="Arial" w:cs="Arial"/>
        </w:rPr>
        <w:t xml:space="preserve">Wykonawca pozostaje związany ofertą przez </w:t>
      </w:r>
      <w:r w:rsidR="009820F3" w:rsidRPr="00581CBB">
        <w:rPr>
          <w:rFonts w:ascii="Arial" w:hAnsi="Arial" w:cs="Arial"/>
        </w:rPr>
        <w:t>6</w:t>
      </w:r>
      <w:r w:rsidRPr="00581CBB">
        <w:rPr>
          <w:rFonts w:ascii="Arial" w:hAnsi="Arial" w:cs="Arial"/>
        </w:rPr>
        <w:t>0 dni. Bieg terminu związania ofertą rozpoczyna się wraz z upływem terminu składania ofert.</w:t>
      </w:r>
    </w:p>
    <w:p w:rsidR="0010525E" w:rsidRPr="00581CBB" w:rsidRDefault="0010525E" w:rsidP="00F6492F">
      <w:pPr>
        <w:pStyle w:val="Akapitzlist"/>
        <w:numPr>
          <w:ilvl w:val="0"/>
          <w:numId w:val="31"/>
        </w:numPr>
        <w:tabs>
          <w:tab w:val="num" w:pos="709"/>
        </w:tabs>
        <w:spacing w:line="360" w:lineRule="auto"/>
        <w:ind w:left="426"/>
        <w:jc w:val="both"/>
        <w:rPr>
          <w:rFonts w:ascii="Arial" w:hAnsi="Arial" w:cs="Arial"/>
        </w:rPr>
      </w:pPr>
      <w:r w:rsidRPr="00581CBB">
        <w:rPr>
          <w:rFonts w:ascii="Arial" w:hAnsi="Arial" w:cs="Arial"/>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282016" w:rsidRPr="00581CBB" w:rsidRDefault="00282016" w:rsidP="000F5601">
      <w:pPr>
        <w:pStyle w:val="Akapitzlist"/>
        <w:spacing w:after="0" w:line="360" w:lineRule="auto"/>
        <w:ind w:left="567"/>
        <w:jc w:val="both"/>
        <w:rPr>
          <w:rFonts w:ascii="Arial" w:hAnsi="Arial" w:cs="Arial"/>
        </w:rPr>
      </w:pPr>
    </w:p>
    <w:p w:rsidR="0010525E" w:rsidRPr="00581CBB" w:rsidRDefault="0010525E" w:rsidP="00F6492F">
      <w:pPr>
        <w:pStyle w:val="Akapitzlist"/>
        <w:numPr>
          <w:ilvl w:val="0"/>
          <w:numId w:val="19"/>
        </w:numPr>
        <w:spacing w:after="0" w:line="360" w:lineRule="auto"/>
        <w:ind w:left="851" w:hanging="708"/>
        <w:jc w:val="both"/>
        <w:rPr>
          <w:rFonts w:ascii="Arial" w:hAnsi="Arial" w:cs="Arial"/>
        </w:rPr>
      </w:pPr>
      <w:r w:rsidRPr="00581CBB">
        <w:rPr>
          <w:rFonts w:ascii="Arial" w:hAnsi="Arial" w:cs="Arial"/>
          <w:b/>
        </w:rPr>
        <w:lastRenderedPageBreak/>
        <w:t>Tajemnica przedsiębiorstwa</w:t>
      </w:r>
    </w:p>
    <w:p w:rsidR="0010525E" w:rsidRPr="00581CBB" w:rsidRDefault="0010525E" w:rsidP="00F6492F">
      <w:pPr>
        <w:pStyle w:val="Akapitzlist"/>
        <w:numPr>
          <w:ilvl w:val="0"/>
          <w:numId w:val="23"/>
        </w:numPr>
        <w:spacing w:after="0" w:line="360" w:lineRule="auto"/>
        <w:ind w:left="426" w:hanging="425"/>
        <w:jc w:val="both"/>
        <w:rPr>
          <w:rFonts w:ascii="Arial" w:hAnsi="Arial" w:cs="Arial"/>
        </w:rPr>
      </w:pPr>
      <w:r w:rsidRPr="00581CBB">
        <w:rPr>
          <w:rFonts w:ascii="Arial" w:hAnsi="Arial" w:cs="Arial"/>
        </w:rPr>
        <w:t xml:space="preserve">Zgodnie z art. 8 ust. 3 ustawy Pzp „Nie ujawnia się informacji stanowiących tajemnicę przedsiębiorstwa w rozumieniu przepisów o zwalczaniu nieuczciwej konkurencji, jeżeli wykonawca, </w:t>
      </w:r>
      <w:r w:rsidRPr="00581CBB">
        <w:rPr>
          <w:rFonts w:ascii="Arial" w:hAnsi="Arial" w:cs="Arial"/>
          <w:u w:val="single"/>
        </w:rPr>
        <w:t>nie później niż w terminie składania ofert</w:t>
      </w:r>
      <w:r w:rsidRPr="00581CBB">
        <w:rPr>
          <w:rFonts w:ascii="Arial" w:hAnsi="Arial" w:cs="Arial"/>
        </w:rPr>
        <w:t xml:space="preserve">, zastrzegł, że nie mogą być one udostępnione oraz </w:t>
      </w:r>
      <w:r w:rsidRPr="00581CBB">
        <w:rPr>
          <w:rFonts w:ascii="Arial" w:hAnsi="Arial" w:cs="Arial"/>
          <w:u w:val="single"/>
        </w:rPr>
        <w:t>wykazał</w:t>
      </w:r>
      <w:r w:rsidRPr="00581CBB">
        <w:rPr>
          <w:rFonts w:ascii="Arial" w:hAnsi="Arial" w:cs="Arial"/>
        </w:rPr>
        <w:t>, iż zastrzeżone informacje stanowią tajemnice przedsiębiorstwa. Wykonawca nie może zastrzec informacji, o których mowa w art. 86 ust. 4 ustawy Pzp,</w:t>
      </w:r>
    </w:p>
    <w:p w:rsidR="0010525E" w:rsidRPr="00581CBB" w:rsidRDefault="0010525E" w:rsidP="00F6492F">
      <w:pPr>
        <w:pStyle w:val="Akapitzlist"/>
        <w:numPr>
          <w:ilvl w:val="0"/>
          <w:numId w:val="23"/>
        </w:numPr>
        <w:spacing w:after="0" w:line="360" w:lineRule="auto"/>
        <w:ind w:left="426" w:hanging="425"/>
        <w:jc w:val="both"/>
        <w:rPr>
          <w:rFonts w:ascii="Arial" w:hAnsi="Arial" w:cs="Arial"/>
        </w:rPr>
      </w:pPr>
      <w:r w:rsidRPr="00581CBB">
        <w:rPr>
          <w:rFonts w:ascii="Arial" w:hAnsi="Arial" w:cs="Arial"/>
        </w:rPr>
        <w:t>Wykazanie tajemnicy przedsiębiorstwa następuje poprzez wskazanie dowodów oraz działań podjętych w celu ochrony fizycznej i prawnej zmierzających do zatajenia informacji. Brak przedłożenia na dzień składania ofert dowodów potwierdzających ochronę fizyczną i tajną zastrzeżonych informacji będzie skutkowało ich upublicznieniem,</w:t>
      </w:r>
    </w:p>
    <w:p w:rsidR="0010525E" w:rsidRPr="00581CBB" w:rsidRDefault="0010525E" w:rsidP="00F6492F">
      <w:pPr>
        <w:pStyle w:val="Akapitzlist"/>
        <w:numPr>
          <w:ilvl w:val="0"/>
          <w:numId w:val="23"/>
        </w:numPr>
        <w:spacing w:after="0" w:line="360" w:lineRule="auto"/>
        <w:ind w:left="426" w:hanging="425"/>
        <w:jc w:val="both"/>
        <w:rPr>
          <w:rFonts w:ascii="Arial" w:hAnsi="Arial" w:cs="Arial"/>
        </w:rPr>
      </w:pPr>
      <w:r w:rsidRPr="00581CBB">
        <w:rPr>
          <w:rFonts w:ascii="Arial" w:hAnsi="Arial" w:cs="Arial"/>
        </w:rPr>
        <w:t>Jeżeli Wykonawca zastrzega, że informacje objęte tajemnicą przedsiębiorstwa w rozumieniu przepisów o zwalczaniu nieuczciwej konkurencji, nie mogą być udostępniane, informacje te wraz z dowodami należy umieścić w oddzielnej kopercie wewnątrz opakowania oferty, oznaczonej napisem: “Informacje stanowiące tajemnicę przedsiębiorstwa”. Informacja o zastrzeżeniu dokumentów stanowiących tajemnicę przedsiębiorstwa należy podać również w formularzu oferty.</w:t>
      </w:r>
    </w:p>
    <w:p w:rsidR="00282016" w:rsidRPr="00581CBB" w:rsidRDefault="00282016" w:rsidP="007A7B45">
      <w:pPr>
        <w:pStyle w:val="Akapitzlist"/>
        <w:spacing w:after="0" w:line="360" w:lineRule="auto"/>
        <w:ind w:left="993" w:hanging="709"/>
        <w:jc w:val="both"/>
        <w:rPr>
          <w:rFonts w:ascii="Arial" w:hAnsi="Arial" w:cs="Arial"/>
        </w:rPr>
      </w:pPr>
    </w:p>
    <w:p w:rsidR="0010525E" w:rsidRPr="00581CBB" w:rsidRDefault="0010525E" w:rsidP="00F6492F">
      <w:pPr>
        <w:pStyle w:val="Akapitzlist"/>
        <w:numPr>
          <w:ilvl w:val="0"/>
          <w:numId w:val="19"/>
        </w:numPr>
        <w:spacing w:after="0" w:line="360" w:lineRule="auto"/>
        <w:ind w:left="709" w:hanging="708"/>
        <w:jc w:val="both"/>
        <w:outlineLvl w:val="0"/>
        <w:rPr>
          <w:rFonts w:ascii="Arial" w:hAnsi="Arial" w:cs="Arial"/>
          <w:b/>
        </w:rPr>
      </w:pPr>
      <w:r w:rsidRPr="00581CBB">
        <w:rPr>
          <w:rFonts w:ascii="Arial" w:hAnsi="Arial" w:cs="Arial"/>
          <w:b/>
        </w:rPr>
        <w:t>Zawartość oferty i sposób jej przedstawienia:</w:t>
      </w:r>
    </w:p>
    <w:p w:rsidR="0010525E" w:rsidRPr="003425CA" w:rsidRDefault="0010525E" w:rsidP="00C93118">
      <w:pPr>
        <w:spacing w:line="360" w:lineRule="auto"/>
        <w:contextualSpacing/>
        <w:jc w:val="both"/>
        <w:rPr>
          <w:rFonts w:ascii="Arial" w:hAnsi="Arial" w:cs="Arial"/>
          <w:sz w:val="22"/>
          <w:szCs w:val="22"/>
        </w:rPr>
      </w:pPr>
      <w:r w:rsidRPr="003425CA">
        <w:rPr>
          <w:rFonts w:ascii="Arial" w:hAnsi="Arial" w:cs="Arial"/>
          <w:sz w:val="22"/>
          <w:szCs w:val="22"/>
        </w:rPr>
        <w:t>Oferta powinna zawierać:</w:t>
      </w:r>
    </w:p>
    <w:p w:rsidR="00FF6CBD" w:rsidRPr="003425CA" w:rsidRDefault="0010525E" w:rsidP="00F6492F">
      <w:pPr>
        <w:pStyle w:val="Akapitzlist"/>
        <w:numPr>
          <w:ilvl w:val="0"/>
          <w:numId w:val="33"/>
        </w:numPr>
        <w:spacing w:after="0" w:line="360" w:lineRule="auto"/>
        <w:ind w:left="426"/>
        <w:jc w:val="both"/>
        <w:rPr>
          <w:rFonts w:ascii="Arial" w:hAnsi="Arial" w:cs="Arial"/>
        </w:rPr>
      </w:pPr>
      <w:r w:rsidRPr="003425CA">
        <w:rPr>
          <w:rFonts w:ascii="Arial" w:hAnsi="Arial" w:cs="Arial"/>
          <w:b/>
          <w:u w:val="single"/>
        </w:rPr>
        <w:t>Formularz ofertowy</w:t>
      </w:r>
      <w:r w:rsidRPr="003425CA">
        <w:rPr>
          <w:rFonts w:ascii="Arial" w:hAnsi="Arial" w:cs="Arial"/>
        </w:rPr>
        <w:t xml:space="preserve"> – sporządzony zgodnie z załącznikiem</w:t>
      </w:r>
      <w:r w:rsidRPr="003425CA">
        <w:rPr>
          <w:rFonts w:ascii="Arial" w:hAnsi="Arial" w:cs="Arial"/>
          <w:b/>
        </w:rPr>
        <w:t xml:space="preserve"> nr 2 </w:t>
      </w:r>
      <w:r w:rsidRPr="003425CA">
        <w:rPr>
          <w:rFonts w:ascii="Arial" w:hAnsi="Arial" w:cs="Arial"/>
        </w:rPr>
        <w:t>do SIWZ. Wykonawca wskazuje w formularzu oferty: łączną cenę brutto, oraz pozostałe wymagane informacje,</w:t>
      </w:r>
    </w:p>
    <w:p w:rsidR="006A1000" w:rsidRPr="003425CA" w:rsidRDefault="00FF6CBD" w:rsidP="006A1000">
      <w:pPr>
        <w:pStyle w:val="Akapitzlist"/>
        <w:numPr>
          <w:ilvl w:val="3"/>
          <w:numId w:val="44"/>
        </w:numPr>
        <w:spacing w:line="360" w:lineRule="auto"/>
        <w:ind w:left="639"/>
        <w:jc w:val="both"/>
        <w:rPr>
          <w:rFonts w:ascii="Arial" w:hAnsi="Arial" w:cs="Arial"/>
        </w:rPr>
      </w:pPr>
      <w:r w:rsidRPr="003425CA">
        <w:rPr>
          <w:rFonts w:ascii="Arial" w:hAnsi="Arial" w:cs="Arial"/>
        </w:rPr>
        <w:t xml:space="preserve">Wykaz użytych materiałów do aranżacji Holu Głównego (002) Sali wielofunkcyjnej (006) oraz Czytelni (009 z informacją o odporności każdego z nich na skażenia mikrobiologiczne </w:t>
      </w:r>
      <w:r w:rsidR="00A8015F" w:rsidRPr="003425CA">
        <w:rPr>
          <w:rFonts w:ascii="Arial" w:hAnsi="Arial" w:cs="Arial"/>
        </w:rPr>
        <w:t xml:space="preserve">w zakresie badanym w kryterium </w:t>
      </w:r>
      <w:r w:rsidR="00C46497" w:rsidRPr="00C46497">
        <w:rPr>
          <w:rFonts w:ascii="Arial" w:hAnsi="Arial" w:cs="Arial"/>
        </w:rPr>
        <w:t>tj: wytrzymałość na ruch pieszy, odporność na używane do dezynfekcji produkty chemiczne, odporność na zaplamienia środkami chemicznymi i organicznymi Informację o wartości współczynnika przenikania ciepła U [W/m2K] zestawów szklanych użytych do przegrody szklanej ścian zewnętrznych</w:t>
      </w:r>
      <w:r w:rsidR="00460A26">
        <w:rPr>
          <w:rFonts w:asciiTheme="minorHAnsi" w:hAnsiTheme="minorHAnsi" w:cstheme="minorHAnsi"/>
        </w:rPr>
        <w:t xml:space="preserve"> </w:t>
      </w:r>
      <w:r w:rsidR="006A1000" w:rsidRPr="00C46497">
        <w:rPr>
          <w:rFonts w:ascii="Arial" w:hAnsi="Arial" w:cs="Arial"/>
          <w:b/>
        </w:rPr>
        <w:t xml:space="preserve">oraz </w:t>
      </w:r>
      <w:r w:rsidR="00A8015F" w:rsidRPr="00C46497">
        <w:rPr>
          <w:rFonts w:ascii="Arial" w:hAnsi="Arial" w:cs="Arial"/>
          <w:b/>
        </w:rPr>
        <w:t>dokumentem (atestem lub kartą katalogową)</w:t>
      </w:r>
      <w:r w:rsidR="00A8015F" w:rsidRPr="003425CA">
        <w:rPr>
          <w:rFonts w:ascii="Arial" w:hAnsi="Arial" w:cs="Arial"/>
        </w:rPr>
        <w:t xml:space="preserve"> </w:t>
      </w:r>
      <w:r w:rsidR="006A1000" w:rsidRPr="003425CA">
        <w:rPr>
          <w:rFonts w:ascii="Arial" w:hAnsi="Arial" w:cs="Arial"/>
        </w:rPr>
        <w:t xml:space="preserve">potwierdzającym wartości podane w wykazie </w:t>
      </w:r>
    </w:p>
    <w:p w:rsidR="003B447E" w:rsidRPr="003425CA" w:rsidRDefault="003B447E" w:rsidP="003B447E">
      <w:pPr>
        <w:pStyle w:val="Akapitzlist"/>
        <w:numPr>
          <w:ilvl w:val="0"/>
          <w:numId w:val="33"/>
        </w:numPr>
        <w:spacing w:after="0" w:line="360" w:lineRule="auto"/>
        <w:ind w:left="426"/>
        <w:jc w:val="both"/>
        <w:rPr>
          <w:rFonts w:ascii="Arial" w:hAnsi="Arial" w:cs="Arial"/>
        </w:rPr>
      </w:pPr>
      <w:r w:rsidRPr="003425CA">
        <w:rPr>
          <w:rFonts w:ascii="Arial" w:hAnsi="Arial" w:cs="Arial"/>
        </w:rPr>
        <w:t xml:space="preserve">Informację o wartości współczynnika przenikania ciepła U [W/m2K] zestawów szklanych </w:t>
      </w:r>
      <w:r w:rsidR="008C5750" w:rsidRPr="003425CA">
        <w:rPr>
          <w:rFonts w:ascii="Arial" w:hAnsi="Arial" w:cs="Arial"/>
        </w:rPr>
        <w:t xml:space="preserve">użytych </w:t>
      </w:r>
      <w:r w:rsidRPr="003425CA">
        <w:rPr>
          <w:rFonts w:ascii="Arial" w:hAnsi="Arial" w:cs="Arial"/>
        </w:rPr>
        <w:t>do przegrody szklanej ścian zewnętrznych.</w:t>
      </w:r>
    </w:p>
    <w:p w:rsidR="00FF6CBD" w:rsidRPr="003425CA" w:rsidRDefault="00FF6CBD" w:rsidP="00FF6CBD">
      <w:pPr>
        <w:pStyle w:val="Akapitzlist"/>
        <w:numPr>
          <w:ilvl w:val="0"/>
          <w:numId w:val="33"/>
        </w:numPr>
        <w:spacing w:after="0" w:line="360" w:lineRule="auto"/>
        <w:ind w:left="426"/>
        <w:jc w:val="both"/>
        <w:rPr>
          <w:rFonts w:ascii="Arial" w:hAnsi="Arial" w:cs="Arial"/>
        </w:rPr>
      </w:pPr>
      <w:r w:rsidRPr="003425CA">
        <w:rPr>
          <w:rFonts w:ascii="Arial" w:hAnsi="Arial" w:cs="Arial"/>
        </w:rPr>
        <w:t>Rzut  Holu Głównego oraz Rzut Sali wielofunkcyjnej i Czytelni w skali 1: 50,</w:t>
      </w:r>
      <w:r w:rsidR="005B4A99" w:rsidRPr="003425CA">
        <w:rPr>
          <w:rFonts w:ascii="Arial" w:hAnsi="Arial" w:cs="Arial"/>
        </w:rPr>
        <w:t xml:space="preserve"> </w:t>
      </w:r>
      <w:r w:rsidRPr="003425CA">
        <w:rPr>
          <w:rFonts w:ascii="Arial" w:hAnsi="Arial" w:cs="Arial"/>
        </w:rPr>
        <w:t xml:space="preserve">Rozwinięcia ścian w tych pomieszczeniach w skali 1:50,oraz opis rozwiązań w zakresie komunikacji wewnętrznej, doświetlenia, wyciszenia stanowisk roboczych z informacjami niezbędnymi </w:t>
      </w:r>
      <w:r w:rsidRPr="003425CA">
        <w:rPr>
          <w:rFonts w:ascii="Arial" w:hAnsi="Arial" w:cs="Arial"/>
        </w:rPr>
        <w:lastRenderedPageBreak/>
        <w:t>do przyznania punktów w ramach kryterium rozwiązania funkcjonalne aranżacji pomieszczeń</w:t>
      </w:r>
      <w:r w:rsidR="005B4A99" w:rsidRPr="003425CA">
        <w:rPr>
          <w:rFonts w:ascii="Arial" w:hAnsi="Arial" w:cs="Arial"/>
        </w:rPr>
        <w:t>.</w:t>
      </w:r>
      <w:r w:rsidRPr="003425CA">
        <w:rPr>
          <w:rFonts w:ascii="Arial" w:hAnsi="Arial" w:cs="Arial"/>
        </w:rPr>
        <w:t xml:space="preserve"> </w:t>
      </w:r>
    </w:p>
    <w:p w:rsidR="007A7B45" w:rsidRPr="00A113DD" w:rsidRDefault="007A7B45" w:rsidP="00F6492F">
      <w:pPr>
        <w:pStyle w:val="Akapitzlist"/>
        <w:numPr>
          <w:ilvl w:val="0"/>
          <w:numId w:val="33"/>
        </w:numPr>
        <w:spacing w:after="0" w:line="360" w:lineRule="auto"/>
        <w:ind w:left="426"/>
        <w:jc w:val="both"/>
        <w:rPr>
          <w:rFonts w:ascii="Arial" w:hAnsi="Arial" w:cs="Arial"/>
        </w:rPr>
      </w:pPr>
      <w:r w:rsidRPr="00A113DD">
        <w:rPr>
          <w:rFonts w:ascii="Arial" w:hAnsi="Arial" w:cs="Arial"/>
        </w:rPr>
        <w:t xml:space="preserve">Informacje o </w:t>
      </w:r>
      <w:r w:rsidR="003B301A" w:rsidRPr="00A113DD">
        <w:rPr>
          <w:rFonts w:ascii="Arial" w:hAnsi="Arial" w:cs="Arial"/>
        </w:rPr>
        <w:t>doświadczeniu osób ocenianym w kryteriach</w:t>
      </w:r>
      <w:r w:rsidR="005B4A99">
        <w:rPr>
          <w:rFonts w:ascii="Arial" w:hAnsi="Arial" w:cs="Arial"/>
        </w:rPr>
        <w:t>.</w:t>
      </w:r>
      <w:r w:rsidR="003B301A" w:rsidRPr="00A113DD">
        <w:rPr>
          <w:rFonts w:ascii="Arial" w:hAnsi="Arial" w:cs="Arial"/>
        </w:rPr>
        <w:t xml:space="preserve"> </w:t>
      </w:r>
    </w:p>
    <w:p w:rsidR="0010525E" w:rsidRPr="00581CBB" w:rsidRDefault="0010525E" w:rsidP="00F6492F">
      <w:pPr>
        <w:pStyle w:val="Akapitzlist"/>
        <w:numPr>
          <w:ilvl w:val="0"/>
          <w:numId w:val="33"/>
        </w:numPr>
        <w:spacing w:after="0" w:line="360" w:lineRule="auto"/>
        <w:ind w:left="426"/>
        <w:jc w:val="both"/>
        <w:rPr>
          <w:rFonts w:ascii="Arial" w:hAnsi="Arial" w:cs="Arial"/>
        </w:rPr>
      </w:pPr>
      <w:r w:rsidRPr="00581CBB">
        <w:rPr>
          <w:rFonts w:ascii="Arial" w:hAnsi="Arial" w:cs="Arial"/>
        </w:rPr>
        <w:t>Pełnomocnictwo do podpisania oferty lub inny dokument, z którego wynika umocowanie do podpisania oferty.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10525E" w:rsidRPr="00581CBB" w:rsidRDefault="0010525E" w:rsidP="00F6492F">
      <w:pPr>
        <w:pStyle w:val="Akapitzlist"/>
        <w:numPr>
          <w:ilvl w:val="0"/>
          <w:numId w:val="33"/>
        </w:numPr>
        <w:spacing w:after="0" w:line="360" w:lineRule="auto"/>
        <w:ind w:left="426"/>
        <w:jc w:val="both"/>
        <w:rPr>
          <w:rFonts w:ascii="Arial" w:hAnsi="Arial" w:cs="Arial"/>
        </w:rPr>
      </w:pPr>
      <w:r w:rsidRPr="00581CBB">
        <w:rPr>
          <w:rFonts w:ascii="Arial" w:hAnsi="Arial" w:cs="Arial"/>
        </w:rPr>
        <w:t>W przypadku Wykonawców ubiegających się wspólnie o udzielenie zamówienia, do oferty musi być załączony dokument ustanawiający pełnomocnika. Wykonawców występujących wspólnie do reprezentowania ich w postępowaniu o udzielenie zamówienia albo reprezentowania w postępowaniu i przy zawarciu umowy w sprawie zamówienia publicznego. Pełnomocnictwa należy przedłożyć w oryginale lub kopii poświadczonej za zgodność z oryginałem przez notariusza,</w:t>
      </w:r>
    </w:p>
    <w:p w:rsidR="0010525E" w:rsidRPr="005B4A99" w:rsidRDefault="0010525E" w:rsidP="00F6492F">
      <w:pPr>
        <w:pStyle w:val="Akapitzlist"/>
        <w:numPr>
          <w:ilvl w:val="0"/>
          <w:numId w:val="33"/>
        </w:numPr>
        <w:spacing w:after="0" w:line="360" w:lineRule="auto"/>
        <w:ind w:left="426"/>
        <w:jc w:val="both"/>
        <w:rPr>
          <w:rFonts w:ascii="Arial" w:hAnsi="Arial" w:cs="Arial"/>
        </w:rPr>
      </w:pPr>
      <w:r w:rsidRPr="005B4A99">
        <w:rPr>
          <w:rFonts w:ascii="Arial" w:hAnsi="Arial" w:cs="Arial"/>
        </w:rPr>
        <w:t>Oświadczenia i dokumenty, o których mowa w Rozdz</w:t>
      </w:r>
      <w:r w:rsidR="005D6FC5" w:rsidRPr="005B4A99">
        <w:rPr>
          <w:rFonts w:ascii="Arial" w:hAnsi="Arial" w:cs="Arial"/>
        </w:rPr>
        <w:t>.</w:t>
      </w:r>
      <w:r w:rsidRPr="005B4A99">
        <w:rPr>
          <w:rFonts w:ascii="Arial" w:hAnsi="Arial" w:cs="Arial"/>
        </w:rPr>
        <w:t xml:space="preserve"> VII SIWZ,</w:t>
      </w:r>
    </w:p>
    <w:p w:rsidR="009820F3" w:rsidRPr="005B4A99" w:rsidRDefault="0010525E" w:rsidP="00F6492F">
      <w:pPr>
        <w:pStyle w:val="Akapitzlist"/>
        <w:numPr>
          <w:ilvl w:val="0"/>
          <w:numId w:val="33"/>
        </w:numPr>
        <w:spacing w:after="0" w:line="360" w:lineRule="auto"/>
        <w:ind w:left="426"/>
        <w:jc w:val="both"/>
        <w:rPr>
          <w:rFonts w:ascii="Arial" w:hAnsi="Arial" w:cs="Arial"/>
        </w:rPr>
      </w:pPr>
      <w:r w:rsidRPr="005B4A99">
        <w:rPr>
          <w:rFonts w:ascii="Arial" w:hAnsi="Arial" w:cs="Arial"/>
        </w:rPr>
        <w:t>Potwierdzenie wpłaty wadium w przypadku wniesienia wadium w pieniądzu lub oryginał poręczenia lub gwarancji.</w:t>
      </w:r>
    </w:p>
    <w:p w:rsidR="009820F3" w:rsidRPr="00581CBB" w:rsidRDefault="009820F3" w:rsidP="009820F3">
      <w:pPr>
        <w:spacing w:line="360" w:lineRule="auto"/>
        <w:ind w:left="567"/>
        <w:jc w:val="both"/>
        <w:rPr>
          <w:rFonts w:ascii="Arial" w:hAnsi="Arial" w:cs="Arial"/>
          <w:b/>
          <w:sz w:val="22"/>
          <w:szCs w:val="22"/>
        </w:rPr>
      </w:pPr>
    </w:p>
    <w:p w:rsidR="009820F3" w:rsidRPr="00581CBB" w:rsidRDefault="009820F3" w:rsidP="00C93118">
      <w:pPr>
        <w:spacing w:line="360" w:lineRule="auto"/>
        <w:jc w:val="both"/>
        <w:rPr>
          <w:rFonts w:ascii="Arial" w:hAnsi="Arial" w:cs="Arial"/>
          <w:sz w:val="22"/>
          <w:szCs w:val="22"/>
        </w:rPr>
      </w:pPr>
      <w:r w:rsidRPr="00581CBB">
        <w:rPr>
          <w:rFonts w:ascii="Arial" w:hAnsi="Arial" w:cs="Arial"/>
          <w:b/>
          <w:sz w:val="22"/>
          <w:szCs w:val="22"/>
        </w:rPr>
        <w:t xml:space="preserve">Informacje zawarte w złożonych dokumentach (wymienionych w </w:t>
      </w:r>
      <w:r w:rsidR="00C93118" w:rsidRPr="00581CBB">
        <w:rPr>
          <w:rFonts w:ascii="Arial" w:hAnsi="Arial" w:cs="Arial"/>
          <w:b/>
          <w:sz w:val="22"/>
          <w:szCs w:val="22"/>
        </w:rPr>
        <w:t xml:space="preserve">pkt 1- </w:t>
      </w:r>
      <w:r w:rsidR="00A113DD">
        <w:rPr>
          <w:rFonts w:ascii="Arial" w:hAnsi="Arial" w:cs="Arial"/>
          <w:b/>
          <w:sz w:val="22"/>
          <w:szCs w:val="22"/>
        </w:rPr>
        <w:t>4</w:t>
      </w:r>
      <w:r w:rsidRPr="00581CBB">
        <w:rPr>
          <w:rFonts w:ascii="Arial" w:hAnsi="Arial" w:cs="Arial"/>
          <w:b/>
          <w:sz w:val="22"/>
          <w:szCs w:val="22"/>
        </w:rPr>
        <w:t>) będą stanowić podstawę do oceny w odpowiednim kryterium oceny ofert.</w:t>
      </w:r>
    </w:p>
    <w:p w:rsidR="00C560BC" w:rsidRPr="00581CBB" w:rsidRDefault="00C560BC" w:rsidP="000F5601">
      <w:pPr>
        <w:spacing w:line="360" w:lineRule="auto"/>
        <w:ind w:left="567"/>
        <w:contextualSpacing/>
        <w:jc w:val="both"/>
        <w:rPr>
          <w:rFonts w:ascii="Arial" w:hAnsi="Arial" w:cs="Arial"/>
          <w:sz w:val="22"/>
          <w:szCs w:val="22"/>
        </w:rPr>
      </w:pPr>
    </w:p>
    <w:p w:rsidR="0010525E" w:rsidRPr="00581CBB" w:rsidRDefault="0010525E" w:rsidP="00F6492F">
      <w:pPr>
        <w:pStyle w:val="Akapitzlist"/>
        <w:numPr>
          <w:ilvl w:val="0"/>
          <w:numId w:val="19"/>
        </w:numPr>
        <w:spacing w:after="0" w:line="360" w:lineRule="auto"/>
        <w:ind w:left="851" w:hanging="709"/>
        <w:jc w:val="both"/>
        <w:outlineLvl w:val="0"/>
        <w:rPr>
          <w:rFonts w:ascii="Arial" w:hAnsi="Arial" w:cs="Arial"/>
          <w:b/>
        </w:rPr>
      </w:pPr>
      <w:r w:rsidRPr="00581CBB">
        <w:rPr>
          <w:rFonts w:ascii="Arial" w:hAnsi="Arial" w:cs="Arial"/>
          <w:b/>
        </w:rPr>
        <w:t>Zmiana lub wycofanie oferty</w:t>
      </w:r>
    </w:p>
    <w:p w:rsidR="009820F3" w:rsidRPr="00581CBB" w:rsidRDefault="009820F3" w:rsidP="009820F3">
      <w:pPr>
        <w:spacing w:line="360" w:lineRule="auto"/>
        <w:jc w:val="both"/>
        <w:rPr>
          <w:rFonts w:ascii="Arial" w:hAnsi="Arial" w:cs="Arial"/>
          <w:sz w:val="22"/>
          <w:szCs w:val="22"/>
        </w:rPr>
      </w:pPr>
    </w:p>
    <w:p w:rsidR="0010525E" w:rsidRPr="00581CBB" w:rsidRDefault="0010525E" w:rsidP="009820F3">
      <w:pPr>
        <w:spacing w:line="360" w:lineRule="auto"/>
        <w:jc w:val="both"/>
        <w:rPr>
          <w:rFonts w:ascii="Arial" w:hAnsi="Arial" w:cs="Arial"/>
          <w:sz w:val="22"/>
          <w:szCs w:val="22"/>
        </w:rPr>
      </w:pPr>
      <w:r w:rsidRPr="00581CBB">
        <w:rPr>
          <w:rFonts w:ascii="Arial" w:hAnsi="Arial" w:cs="Arial"/>
          <w:sz w:val="22"/>
          <w:szCs w:val="22"/>
        </w:rPr>
        <w:t xml:space="preserve">Wykonawca może wprowadzić zmiany w złożonej ofercie lub ją wycofać, pod warunkiem, że uczyni to przed terminem składania ofert. Zarówno zmiana, jak i wycofanie oferty wymagają formy </w:t>
      </w:r>
      <w:r w:rsidR="009820F3" w:rsidRPr="00581CBB">
        <w:rPr>
          <w:rFonts w:ascii="Arial" w:hAnsi="Arial" w:cs="Arial"/>
          <w:sz w:val="22"/>
          <w:szCs w:val="22"/>
        </w:rPr>
        <w:t xml:space="preserve">takiej jak </w:t>
      </w:r>
      <w:r w:rsidR="005B4A99" w:rsidRPr="00581CBB">
        <w:rPr>
          <w:rFonts w:ascii="Arial" w:hAnsi="Arial" w:cs="Arial"/>
          <w:sz w:val="22"/>
          <w:szCs w:val="22"/>
        </w:rPr>
        <w:t>złożenie</w:t>
      </w:r>
      <w:r w:rsidR="009820F3" w:rsidRPr="00581CBB">
        <w:rPr>
          <w:rFonts w:ascii="Arial" w:hAnsi="Arial" w:cs="Arial"/>
          <w:sz w:val="22"/>
          <w:szCs w:val="22"/>
        </w:rPr>
        <w:t xml:space="preserve"> oferty</w:t>
      </w:r>
      <w:r w:rsidRPr="00581CBB">
        <w:rPr>
          <w:rFonts w:ascii="Arial" w:hAnsi="Arial" w:cs="Arial"/>
          <w:sz w:val="22"/>
          <w:szCs w:val="22"/>
        </w:rPr>
        <w:t xml:space="preserve">. Zmiany dotyczące treści oferty powinny być </w:t>
      </w:r>
      <w:r w:rsidR="009820F3" w:rsidRPr="00581CBB">
        <w:rPr>
          <w:rFonts w:ascii="Arial" w:hAnsi="Arial" w:cs="Arial"/>
          <w:sz w:val="22"/>
          <w:szCs w:val="22"/>
        </w:rPr>
        <w:t>oznaczone odpowiednio jako „WYCOFANIE” lub</w:t>
      </w:r>
      <w:r w:rsidRPr="00581CBB">
        <w:rPr>
          <w:rFonts w:ascii="Arial" w:hAnsi="Arial" w:cs="Arial"/>
          <w:sz w:val="22"/>
          <w:szCs w:val="22"/>
        </w:rPr>
        <w:t xml:space="preserve"> “ZMIANA”,</w:t>
      </w:r>
    </w:p>
    <w:p w:rsidR="00C560BC" w:rsidRPr="00581CBB" w:rsidRDefault="00C560BC" w:rsidP="000F5601">
      <w:pPr>
        <w:spacing w:line="360" w:lineRule="auto"/>
        <w:contextualSpacing/>
        <w:jc w:val="both"/>
        <w:rPr>
          <w:rFonts w:ascii="Arial" w:hAnsi="Arial" w:cs="Arial"/>
          <w:b/>
          <w:sz w:val="22"/>
          <w:szCs w:val="22"/>
        </w:rPr>
      </w:pPr>
    </w:p>
    <w:p w:rsidR="0010525E" w:rsidRPr="00581CBB" w:rsidRDefault="0010525E" w:rsidP="00F6492F">
      <w:pPr>
        <w:pStyle w:val="Akapitzlist"/>
        <w:numPr>
          <w:ilvl w:val="0"/>
          <w:numId w:val="19"/>
        </w:numPr>
        <w:spacing w:after="0" w:line="360" w:lineRule="auto"/>
        <w:ind w:left="851" w:hanging="709"/>
        <w:jc w:val="both"/>
        <w:rPr>
          <w:rFonts w:ascii="Arial" w:hAnsi="Arial" w:cs="Arial"/>
        </w:rPr>
      </w:pPr>
      <w:r w:rsidRPr="00581CBB">
        <w:rPr>
          <w:rFonts w:ascii="Arial" w:hAnsi="Arial" w:cs="Arial"/>
          <w:b/>
        </w:rPr>
        <w:t>Informacje o formalnościach, jakie powinny być dopełnione po wyborze oferty w celu zawarcia umowy w sprawie zamówienia publicznego.</w:t>
      </w:r>
    </w:p>
    <w:p w:rsidR="0010525E" w:rsidRPr="00581CBB" w:rsidRDefault="0010525E" w:rsidP="00F6492F">
      <w:pPr>
        <w:pStyle w:val="Akapitzlist"/>
        <w:numPr>
          <w:ilvl w:val="0"/>
          <w:numId w:val="21"/>
        </w:numPr>
        <w:spacing w:after="0" w:line="360" w:lineRule="auto"/>
        <w:ind w:left="426" w:hanging="425"/>
        <w:jc w:val="both"/>
        <w:rPr>
          <w:rFonts w:ascii="Arial" w:hAnsi="Arial" w:cs="Arial"/>
        </w:rPr>
      </w:pPr>
      <w:r w:rsidRPr="00581CBB">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10525E" w:rsidRPr="00581CBB" w:rsidRDefault="0010525E" w:rsidP="00F6492F">
      <w:pPr>
        <w:pStyle w:val="Akapitzlist"/>
        <w:numPr>
          <w:ilvl w:val="0"/>
          <w:numId w:val="21"/>
        </w:numPr>
        <w:spacing w:after="0" w:line="360" w:lineRule="auto"/>
        <w:ind w:left="426" w:hanging="425"/>
        <w:jc w:val="both"/>
        <w:rPr>
          <w:rFonts w:ascii="Arial" w:hAnsi="Arial" w:cs="Arial"/>
        </w:rPr>
      </w:pPr>
      <w:r w:rsidRPr="00581CBB">
        <w:rPr>
          <w:rFonts w:ascii="Arial" w:hAnsi="Arial" w:cs="Arial"/>
        </w:rPr>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w:t>
      </w:r>
      <w:r w:rsidRPr="00581CBB">
        <w:rPr>
          <w:rFonts w:ascii="Arial" w:hAnsi="Arial" w:cs="Arial"/>
        </w:rPr>
        <w:lastRenderedPageBreak/>
        <w:t>przewidzianych do wykonania każdemu z nich, solidarną odpowiedzialność za wykonanie zamówienia, oznaczenie czasu trwania konsorcjum, wykluczenie możliwości wypowiedzenia umowy konsorcjum przez któregokolwiek z jego członków do czasu wykonania zamówienia.</w:t>
      </w:r>
    </w:p>
    <w:p w:rsidR="0010525E" w:rsidRPr="00581CBB" w:rsidRDefault="0010525E" w:rsidP="00F6492F">
      <w:pPr>
        <w:pStyle w:val="Akapitzlist"/>
        <w:numPr>
          <w:ilvl w:val="0"/>
          <w:numId w:val="21"/>
        </w:numPr>
        <w:spacing w:after="0" w:line="360" w:lineRule="auto"/>
        <w:ind w:left="426" w:hanging="425"/>
        <w:jc w:val="both"/>
        <w:rPr>
          <w:rFonts w:ascii="Arial" w:hAnsi="Arial" w:cs="Arial"/>
        </w:rPr>
      </w:pPr>
      <w:r w:rsidRPr="00581CBB">
        <w:rPr>
          <w:rFonts w:ascii="Arial" w:hAnsi="Arial" w:cs="Arial"/>
        </w:rPr>
        <w:t>Zawarcie umowy nastąpi według wzoru Zamawiającego.</w:t>
      </w:r>
    </w:p>
    <w:p w:rsidR="0010525E" w:rsidRPr="00581CBB" w:rsidRDefault="0010525E" w:rsidP="00F6492F">
      <w:pPr>
        <w:pStyle w:val="Akapitzlist"/>
        <w:numPr>
          <w:ilvl w:val="0"/>
          <w:numId w:val="21"/>
        </w:numPr>
        <w:spacing w:after="0" w:line="360" w:lineRule="auto"/>
        <w:ind w:left="426" w:hanging="425"/>
        <w:jc w:val="both"/>
        <w:rPr>
          <w:rFonts w:ascii="Arial" w:hAnsi="Arial" w:cs="Arial"/>
        </w:rPr>
      </w:pPr>
      <w:r w:rsidRPr="00581CBB">
        <w:rPr>
          <w:rFonts w:ascii="Arial" w:hAnsi="Arial" w:cs="Arial"/>
        </w:rPr>
        <w:t>Postanowienia ustalone we wzorze umowy nie podlegają negocjacjom.</w:t>
      </w:r>
    </w:p>
    <w:p w:rsidR="0010525E" w:rsidRPr="00581CBB" w:rsidRDefault="0010525E" w:rsidP="00F6492F">
      <w:pPr>
        <w:pStyle w:val="Akapitzlist"/>
        <w:numPr>
          <w:ilvl w:val="0"/>
          <w:numId w:val="21"/>
        </w:numPr>
        <w:spacing w:after="0" w:line="360" w:lineRule="auto"/>
        <w:ind w:left="426" w:hanging="425"/>
        <w:jc w:val="both"/>
        <w:rPr>
          <w:rFonts w:ascii="Arial" w:hAnsi="Arial" w:cs="Arial"/>
        </w:rPr>
      </w:pPr>
      <w:r w:rsidRPr="00581CBB">
        <w:rPr>
          <w:rFonts w:ascii="Arial" w:hAnsi="Arial" w:cs="Arial"/>
        </w:rPr>
        <w:t>W przypadku gdy Wykonawca, którego oferta została wybrana jako najkorzystniejsza, uchyla się od zawarcia umowy, Zamawiający będzie mógł wybrać ofertę najkorzystniejszą spośród pozostałych ofert, bez przeprowadzania ich ponownego badania i oceny</w:t>
      </w:r>
      <w:r w:rsidR="005D6FC5" w:rsidRPr="00581CBB">
        <w:rPr>
          <w:rFonts w:ascii="Arial" w:hAnsi="Arial" w:cs="Arial"/>
        </w:rPr>
        <w:t xml:space="preserve">, </w:t>
      </w:r>
      <w:r w:rsidRPr="00581CBB">
        <w:rPr>
          <w:rFonts w:ascii="Arial" w:hAnsi="Arial" w:cs="Arial"/>
        </w:rPr>
        <w:t>chyba że zachodzą przesłanki, o których mowa w art. 93 ust 1 Pzp.</w:t>
      </w:r>
    </w:p>
    <w:p w:rsidR="00C560BC" w:rsidRPr="00581CBB" w:rsidRDefault="00C560BC" w:rsidP="005D6FC5">
      <w:pPr>
        <w:pStyle w:val="Akapitzlist"/>
        <w:spacing w:after="0" w:line="360" w:lineRule="auto"/>
        <w:ind w:left="709" w:hanging="425"/>
        <w:jc w:val="both"/>
        <w:rPr>
          <w:rFonts w:ascii="Arial" w:hAnsi="Arial" w:cs="Arial"/>
        </w:rPr>
      </w:pPr>
    </w:p>
    <w:p w:rsidR="0010525E" w:rsidRPr="00581CBB" w:rsidRDefault="0010525E" w:rsidP="00F6492F">
      <w:pPr>
        <w:pStyle w:val="Akapitzlist"/>
        <w:numPr>
          <w:ilvl w:val="0"/>
          <w:numId w:val="22"/>
        </w:numPr>
        <w:spacing w:after="0" w:line="360" w:lineRule="auto"/>
        <w:ind w:left="1134" w:hanging="708"/>
        <w:jc w:val="both"/>
        <w:rPr>
          <w:rFonts w:ascii="Arial" w:hAnsi="Arial" w:cs="Arial"/>
          <w:b/>
        </w:rPr>
      </w:pPr>
      <w:bookmarkStart w:id="22" w:name="_Toc108499797"/>
      <w:bookmarkStart w:id="23" w:name="_Toc176243921"/>
      <w:r w:rsidRPr="00581CBB">
        <w:rPr>
          <w:rFonts w:ascii="Arial" w:hAnsi="Arial" w:cs="Arial"/>
          <w:b/>
        </w:rPr>
        <w:t>Zabezpieczenie należytego wykonania umowy.</w:t>
      </w:r>
    </w:p>
    <w:p w:rsidR="0010525E" w:rsidRPr="00581CBB" w:rsidRDefault="0010525E" w:rsidP="00F6492F">
      <w:pPr>
        <w:pStyle w:val="Style11"/>
        <w:widowControl/>
        <w:numPr>
          <w:ilvl w:val="1"/>
          <w:numId w:val="20"/>
        </w:numPr>
        <w:spacing w:line="360" w:lineRule="auto"/>
        <w:ind w:left="426" w:hanging="425"/>
        <w:contextualSpacing/>
        <w:rPr>
          <w:sz w:val="22"/>
          <w:szCs w:val="22"/>
        </w:rPr>
      </w:pPr>
      <w:r w:rsidRPr="00581CBB">
        <w:rPr>
          <w:rStyle w:val="FontStyle54"/>
          <w:sz w:val="22"/>
          <w:szCs w:val="22"/>
        </w:rPr>
        <w:t>Wykonawca</w:t>
      </w:r>
      <w:r w:rsidRPr="00581CBB">
        <w:rPr>
          <w:sz w:val="22"/>
          <w:szCs w:val="22"/>
        </w:rPr>
        <w:t xml:space="preserve">, którego oferta zostanie wybrana jako najkorzystniejsza, zobowiązany jest do wniesienia zabezpieczenia należytego wykonania umowy w wysokości </w:t>
      </w:r>
      <w:r w:rsidR="00C560BC" w:rsidRPr="00581CBB">
        <w:rPr>
          <w:b/>
          <w:sz w:val="22"/>
          <w:szCs w:val="22"/>
        </w:rPr>
        <w:t>10</w:t>
      </w:r>
      <w:r w:rsidRPr="00581CBB">
        <w:rPr>
          <w:b/>
          <w:sz w:val="22"/>
          <w:szCs w:val="22"/>
        </w:rPr>
        <w:t>%</w:t>
      </w:r>
      <w:r w:rsidRPr="00581CBB">
        <w:rPr>
          <w:sz w:val="22"/>
          <w:szCs w:val="22"/>
        </w:rPr>
        <w:t xml:space="preserve"> ceny całkowitej podanej w ofercie przed podpisaniem umowy. Zabezpieczenie musi być wniesione w pełnej wysokości niezależnie od formy jego wniesienia. </w:t>
      </w:r>
    </w:p>
    <w:p w:rsidR="0010525E" w:rsidRPr="00581CBB" w:rsidRDefault="0010525E" w:rsidP="00F6492F">
      <w:pPr>
        <w:pStyle w:val="Style11"/>
        <w:widowControl/>
        <w:numPr>
          <w:ilvl w:val="1"/>
          <w:numId w:val="20"/>
        </w:numPr>
        <w:shd w:val="clear" w:color="auto" w:fill="FFFFFF" w:themeFill="background1"/>
        <w:spacing w:line="360" w:lineRule="auto"/>
        <w:ind w:left="426" w:hanging="425"/>
        <w:contextualSpacing/>
        <w:rPr>
          <w:sz w:val="22"/>
          <w:szCs w:val="22"/>
        </w:rPr>
      </w:pPr>
      <w:r w:rsidRPr="00581CBB">
        <w:rPr>
          <w:sz w:val="22"/>
          <w:szCs w:val="22"/>
        </w:rPr>
        <w:t>Zabezpieczenie należytego wykonania umowy może być wnoszone w jednej lub w kilku następujących formach;</w:t>
      </w:r>
    </w:p>
    <w:p w:rsidR="0010525E" w:rsidRPr="00581CBB" w:rsidRDefault="0010525E" w:rsidP="00F6492F">
      <w:pPr>
        <w:pStyle w:val="Style11"/>
        <w:widowControl/>
        <w:numPr>
          <w:ilvl w:val="2"/>
          <w:numId w:val="15"/>
        </w:numPr>
        <w:spacing w:line="360" w:lineRule="auto"/>
        <w:ind w:left="851" w:hanging="425"/>
        <w:contextualSpacing/>
        <w:rPr>
          <w:sz w:val="22"/>
          <w:szCs w:val="22"/>
        </w:rPr>
      </w:pPr>
      <w:r w:rsidRPr="00581CBB">
        <w:rPr>
          <w:sz w:val="22"/>
          <w:szCs w:val="22"/>
        </w:rPr>
        <w:t>w pieniądzu;</w:t>
      </w:r>
    </w:p>
    <w:p w:rsidR="0010525E" w:rsidRPr="00581CBB" w:rsidRDefault="0010525E" w:rsidP="00F6492F">
      <w:pPr>
        <w:pStyle w:val="Style11"/>
        <w:widowControl/>
        <w:numPr>
          <w:ilvl w:val="2"/>
          <w:numId w:val="15"/>
        </w:numPr>
        <w:spacing w:line="360" w:lineRule="auto"/>
        <w:ind w:left="851" w:hanging="425"/>
        <w:contextualSpacing/>
        <w:rPr>
          <w:sz w:val="22"/>
          <w:szCs w:val="22"/>
        </w:rPr>
      </w:pPr>
      <w:r w:rsidRPr="00581CBB">
        <w:rPr>
          <w:sz w:val="22"/>
          <w:szCs w:val="22"/>
        </w:rPr>
        <w:t>w poręczeniach bankowych lub poręczeniach spółdzielczej kasy oszczędnościowo – kredytowej;</w:t>
      </w:r>
    </w:p>
    <w:p w:rsidR="0010525E" w:rsidRPr="00581CBB" w:rsidRDefault="0010525E" w:rsidP="00F6492F">
      <w:pPr>
        <w:pStyle w:val="Style11"/>
        <w:widowControl/>
        <w:numPr>
          <w:ilvl w:val="2"/>
          <w:numId w:val="15"/>
        </w:numPr>
        <w:spacing w:line="360" w:lineRule="auto"/>
        <w:ind w:left="851" w:hanging="425"/>
        <w:contextualSpacing/>
        <w:rPr>
          <w:sz w:val="22"/>
          <w:szCs w:val="22"/>
        </w:rPr>
      </w:pPr>
      <w:r w:rsidRPr="00581CBB">
        <w:rPr>
          <w:sz w:val="22"/>
          <w:szCs w:val="22"/>
        </w:rPr>
        <w:t>gwarancjach bankowych;</w:t>
      </w:r>
    </w:p>
    <w:p w:rsidR="0010525E" w:rsidRPr="00581CBB" w:rsidRDefault="0010525E" w:rsidP="00F6492F">
      <w:pPr>
        <w:pStyle w:val="Style11"/>
        <w:widowControl/>
        <w:numPr>
          <w:ilvl w:val="2"/>
          <w:numId w:val="15"/>
        </w:numPr>
        <w:spacing w:line="360" w:lineRule="auto"/>
        <w:ind w:left="851" w:hanging="425"/>
        <w:contextualSpacing/>
        <w:rPr>
          <w:sz w:val="22"/>
          <w:szCs w:val="22"/>
        </w:rPr>
      </w:pPr>
      <w:r w:rsidRPr="00581CBB">
        <w:rPr>
          <w:sz w:val="22"/>
          <w:szCs w:val="22"/>
        </w:rPr>
        <w:t>gwarancjach ubezpieczeniowych;</w:t>
      </w:r>
    </w:p>
    <w:p w:rsidR="0010525E" w:rsidRPr="00581CBB" w:rsidRDefault="0010525E" w:rsidP="00F6492F">
      <w:pPr>
        <w:pStyle w:val="Style11"/>
        <w:widowControl/>
        <w:numPr>
          <w:ilvl w:val="2"/>
          <w:numId w:val="15"/>
        </w:numPr>
        <w:spacing w:line="360" w:lineRule="auto"/>
        <w:ind w:left="851" w:hanging="425"/>
        <w:contextualSpacing/>
        <w:rPr>
          <w:sz w:val="22"/>
          <w:szCs w:val="22"/>
        </w:rPr>
      </w:pPr>
      <w:r w:rsidRPr="00581CBB">
        <w:rPr>
          <w:sz w:val="22"/>
          <w:szCs w:val="22"/>
        </w:rPr>
        <w:t>poręczeniach udzielanych przez podmioty, o których mowa w art. 6b ust. 5 pkt 2 ustawy z dnia 9 listopada 2000</w:t>
      </w:r>
      <w:r w:rsidR="005B4A99">
        <w:rPr>
          <w:sz w:val="22"/>
          <w:szCs w:val="22"/>
        </w:rPr>
        <w:t xml:space="preserve"> </w:t>
      </w:r>
      <w:r w:rsidRPr="00581CBB">
        <w:rPr>
          <w:sz w:val="22"/>
          <w:szCs w:val="22"/>
        </w:rPr>
        <w:t>r. o utworzeniu Polskiej Agencji Rozwoju Przedsiębiorczości.</w:t>
      </w:r>
    </w:p>
    <w:p w:rsidR="0010525E" w:rsidRPr="00581CBB" w:rsidRDefault="0010525E" w:rsidP="00F6492F">
      <w:pPr>
        <w:pStyle w:val="Style11"/>
        <w:widowControl/>
        <w:numPr>
          <w:ilvl w:val="1"/>
          <w:numId w:val="20"/>
        </w:numPr>
        <w:spacing w:line="360" w:lineRule="auto"/>
        <w:ind w:left="567" w:hanging="567"/>
        <w:contextualSpacing/>
        <w:rPr>
          <w:sz w:val="22"/>
          <w:szCs w:val="22"/>
        </w:rPr>
      </w:pPr>
      <w:r w:rsidRPr="00581CBB">
        <w:rPr>
          <w:sz w:val="22"/>
          <w:szCs w:val="22"/>
        </w:rPr>
        <w:t xml:space="preserve">Zabezpieczenie wnoszone w pieniądzu należy wpłacić na rachunek bankowy Zamawiającego: </w:t>
      </w:r>
      <w:r w:rsidR="005B4A99" w:rsidRPr="00E64E5E">
        <w:rPr>
          <w:b/>
          <w:sz w:val="22"/>
          <w:szCs w:val="22"/>
        </w:rPr>
        <w:t>40 1010 1270 0009 0913 9130 1000</w:t>
      </w:r>
      <w:r w:rsidR="005B4A99" w:rsidRPr="00E64E5E">
        <w:rPr>
          <w:b/>
        </w:rPr>
        <w:t xml:space="preserve"> </w:t>
      </w:r>
      <w:r w:rsidRPr="00581CBB">
        <w:rPr>
          <w:sz w:val="22"/>
          <w:szCs w:val="22"/>
        </w:rPr>
        <w:t xml:space="preserve"> na przelewie należy wpisać następujący tytuł: „Zabezpieczenie należytego wykonania umowy nr .............(nr umowy nadany przez Zamawiającego).</w:t>
      </w:r>
    </w:p>
    <w:p w:rsidR="0010525E" w:rsidRPr="00581CBB" w:rsidRDefault="0010525E" w:rsidP="00F6492F">
      <w:pPr>
        <w:pStyle w:val="Style11"/>
        <w:widowControl/>
        <w:numPr>
          <w:ilvl w:val="1"/>
          <w:numId w:val="20"/>
        </w:numPr>
        <w:spacing w:line="360" w:lineRule="auto"/>
        <w:ind w:left="567" w:hanging="567"/>
        <w:contextualSpacing/>
        <w:rPr>
          <w:sz w:val="22"/>
          <w:szCs w:val="22"/>
        </w:rPr>
      </w:pPr>
      <w:r w:rsidRPr="00581CBB">
        <w:rPr>
          <w:sz w:val="22"/>
          <w:szCs w:val="22"/>
        </w:rPr>
        <w:t xml:space="preserve">Zabezpieczenie w innej formie niż pieniądz należy złożyć w formie oryginału w siedzibie Zamawiającego: </w:t>
      </w:r>
      <w:r w:rsidR="0007392E">
        <w:rPr>
          <w:sz w:val="22"/>
          <w:szCs w:val="22"/>
        </w:rPr>
        <w:t>Archiwum Narodowe w Krakowie, 30-960 Kraków, ul. Sienna 16</w:t>
      </w:r>
    </w:p>
    <w:p w:rsidR="0010525E" w:rsidRPr="00581CBB" w:rsidRDefault="0010525E" w:rsidP="00F6492F">
      <w:pPr>
        <w:pStyle w:val="Style11"/>
        <w:widowControl/>
        <w:numPr>
          <w:ilvl w:val="1"/>
          <w:numId w:val="20"/>
        </w:numPr>
        <w:spacing w:line="360" w:lineRule="auto"/>
        <w:ind w:left="567" w:hanging="567"/>
        <w:contextualSpacing/>
        <w:rPr>
          <w:sz w:val="22"/>
          <w:szCs w:val="22"/>
        </w:rPr>
      </w:pPr>
      <w:r w:rsidRPr="00581CBB">
        <w:rPr>
          <w:sz w:val="22"/>
          <w:szCs w:val="22"/>
        </w:rPr>
        <w:t xml:space="preserve">Poręczenia bankowe, gwarancje bankowe i ubezpieczeniowe, poręczenia udzielane przez podmioty, o których mowa w art. 6 ust. 3 pkt 4 lit. b ustawy z dnia 9 listopada 2000 o utworzeniu Polskiej Agencji Rozwoju Przedsiębiorczości muszą nieodwołalnie i bezwarunkowo zobowiązać odpowiednio poręczyciela albo gwaranta do zapłaty kwoty </w:t>
      </w:r>
      <w:r w:rsidRPr="00581CBB">
        <w:rPr>
          <w:sz w:val="22"/>
          <w:szCs w:val="22"/>
        </w:rPr>
        <w:lastRenderedPageBreak/>
        <w:t>pieniężnej na pierwsze wezwanie Zamawiającego, w wysokości odpowiadającej kwocie zabezpieczenia należytego wykonania Umowy –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zamówienia, plus 30 dni. Zabezpieczenie z tytułu rękojmi za wady wniesione w ww. formach będzie ważne w wysokości 30% od dnia upływu okresu rękojmi plus 15 dni. Zabezpieczenie wniesione w tych formach powinno zawierać zastrzeżenie, że wszelkie spory dotyczące odpowiednio poręczenia albo gwarancji podlegają rozstrzygnięciu zgodnie z prawem Rzeczypospolitej Polskiej i podlegają kompetencją sadu właściwego dla siedziby Zamawiającego.</w:t>
      </w:r>
    </w:p>
    <w:p w:rsidR="0010525E" w:rsidRPr="00581CBB" w:rsidRDefault="0010525E" w:rsidP="00F6492F">
      <w:pPr>
        <w:pStyle w:val="Style11"/>
        <w:widowControl/>
        <w:numPr>
          <w:ilvl w:val="1"/>
          <w:numId w:val="20"/>
        </w:numPr>
        <w:spacing w:line="360" w:lineRule="auto"/>
        <w:ind w:left="567" w:hanging="567"/>
        <w:contextualSpacing/>
        <w:rPr>
          <w:sz w:val="22"/>
          <w:szCs w:val="22"/>
        </w:rPr>
      </w:pPr>
      <w:r w:rsidRPr="00581CBB">
        <w:rPr>
          <w:sz w:val="22"/>
          <w:szCs w:val="22"/>
        </w:rPr>
        <w:t>Zabezpieczenie należytego wykonania Umowy będzie zwracane przez Zamawiającego w następujący sposób:</w:t>
      </w:r>
    </w:p>
    <w:p w:rsidR="0010525E" w:rsidRPr="00581CBB" w:rsidRDefault="00C560BC" w:rsidP="0086464F">
      <w:pPr>
        <w:pStyle w:val="Akapitzlist"/>
        <w:numPr>
          <w:ilvl w:val="2"/>
          <w:numId w:val="20"/>
        </w:numPr>
        <w:spacing w:after="0" w:line="240" w:lineRule="auto"/>
        <w:ind w:left="1134" w:hanging="567"/>
        <w:jc w:val="both"/>
        <w:rPr>
          <w:rFonts w:ascii="Arial" w:hAnsi="Arial" w:cs="Arial"/>
        </w:rPr>
      </w:pPr>
      <w:r w:rsidRPr="00581CBB">
        <w:rPr>
          <w:rFonts w:ascii="Arial" w:hAnsi="Arial" w:cs="Arial"/>
          <w:b/>
        </w:rPr>
        <w:t>70</w:t>
      </w:r>
      <w:r w:rsidR="0010525E" w:rsidRPr="00581CBB">
        <w:rPr>
          <w:rFonts w:ascii="Arial" w:hAnsi="Arial" w:cs="Arial"/>
          <w:b/>
        </w:rPr>
        <w:t>%</w:t>
      </w:r>
      <w:r w:rsidR="0010525E" w:rsidRPr="00581CBB">
        <w:rPr>
          <w:rFonts w:ascii="Arial" w:hAnsi="Arial" w:cs="Arial"/>
        </w:rPr>
        <w:t xml:space="preserve"> wartości zabezpieczenia zostanie zwrócone w terminie </w:t>
      </w:r>
      <w:r w:rsidR="0010525E" w:rsidRPr="00581CBB">
        <w:rPr>
          <w:rFonts w:ascii="Arial" w:hAnsi="Arial" w:cs="Arial"/>
          <w:b/>
        </w:rPr>
        <w:t>30 dni</w:t>
      </w:r>
      <w:r w:rsidR="0010525E" w:rsidRPr="00581CBB">
        <w:rPr>
          <w:rFonts w:ascii="Arial" w:hAnsi="Arial" w:cs="Arial"/>
        </w:rPr>
        <w:t xml:space="preserve"> </w:t>
      </w:r>
      <w:r w:rsidR="0007392E" w:rsidRPr="006B30F3">
        <w:rPr>
          <w:rFonts w:ascii="Palatino Linotype" w:hAnsi="Palatino Linotype" w:cs="Arial"/>
          <w:sz w:val="24"/>
          <w:szCs w:val="24"/>
        </w:rPr>
        <w:t>w terminie 30 dni od dnia wykonania zamówienia i podpisania przez obie Strony protokołu odbioru etapu 2</w:t>
      </w:r>
      <w:r w:rsidR="00460A26">
        <w:rPr>
          <w:rFonts w:ascii="Palatino Linotype" w:hAnsi="Palatino Linotype" w:cs="Arial"/>
          <w:sz w:val="24"/>
          <w:szCs w:val="24"/>
        </w:rPr>
        <w:t xml:space="preserve"> </w:t>
      </w:r>
      <w:r w:rsidR="0007392E">
        <w:rPr>
          <w:rFonts w:ascii="Palatino Linotype" w:hAnsi="Palatino Linotype" w:cs="Arial"/>
          <w:sz w:val="24"/>
          <w:szCs w:val="24"/>
        </w:rPr>
        <w:t xml:space="preserve">umowy między </w:t>
      </w:r>
      <w:r w:rsidR="00460A26">
        <w:rPr>
          <w:rFonts w:ascii="Palatino Linotype" w:hAnsi="Palatino Linotype" w:cs="Arial"/>
          <w:sz w:val="24"/>
          <w:szCs w:val="24"/>
        </w:rPr>
        <w:t>Wykonawcą</w:t>
      </w:r>
      <w:r w:rsidR="0007392E">
        <w:rPr>
          <w:rFonts w:ascii="Palatino Linotype" w:hAnsi="Palatino Linotype" w:cs="Arial"/>
          <w:sz w:val="24"/>
          <w:szCs w:val="24"/>
        </w:rPr>
        <w:t xml:space="preserve"> a </w:t>
      </w:r>
      <w:r w:rsidR="00460A26">
        <w:rPr>
          <w:rFonts w:ascii="Palatino Linotype" w:hAnsi="Palatino Linotype" w:cs="Arial"/>
          <w:sz w:val="24"/>
          <w:szCs w:val="24"/>
        </w:rPr>
        <w:t>Zamawiającymi</w:t>
      </w:r>
      <w:r w:rsidR="0007392E">
        <w:rPr>
          <w:rFonts w:ascii="Palatino Linotype" w:hAnsi="Palatino Linotype" w:cs="Arial"/>
          <w:sz w:val="24"/>
          <w:szCs w:val="24"/>
        </w:rPr>
        <w:t>.</w:t>
      </w:r>
      <w:r w:rsidR="0010525E" w:rsidRPr="00581CBB">
        <w:rPr>
          <w:rFonts w:ascii="Arial" w:hAnsi="Arial" w:cs="Arial"/>
        </w:rPr>
        <w:t>;</w:t>
      </w:r>
      <w:r w:rsidR="0007392E">
        <w:rPr>
          <w:rFonts w:ascii="Arial" w:hAnsi="Arial" w:cs="Arial"/>
        </w:rPr>
        <w:t xml:space="preserve"> </w:t>
      </w:r>
    </w:p>
    <w:p w:rsidR="00C560BC" w:rsidRPr="00581CBB" w:rsidRDefault="00C560BC" w:rsidP="00F6492F">
      <w:pPr>
        <w:pStyle w:val="Akapitzlist"/>
        <w:numPr>
          <w:ilvl w:val="2"/>
          <w:numId w:val="20"/>
        </w:numPr>
        <w:spacing w:after="0" w:line="360" w:lineRule="auto"/>
        <w:ind w:left="1134" w:hanging="567"/>
        <w:jc w:val="both"/>
        <w:rPr>
          <w:rFonts w:ascii="Arial" w:hAnsi="Arial" w:cs="Arial"/>
        </w:rPr>
      </w:pPr>
      <w:r w:rsidRPr="00581CBB">
        <w:rPr>
          <w:rFonts w:ascii="Arial" w:hAnsi="Arial" w:cs="Arial"/>
          <w:b/>
        </w:rPr>
        <w:t xml:space="preserve">30% </w:t>
      </w:r>
      <w:r w:rsidRPr="00581CBB">
        <w:rPr>
          <w:rFonts w:ascii="Arial" w:hAnsi="Arial" w:cs="Arial"/>
          <w:bCs/>
        </w:rPr>
        <w:t>wartości zabezpieczenia zostanie zwrócone najpóźniej w 15 dniu po upływie okresu rękojmi za wady.</w:t>
      </w:r>
    </w:p>
    <w:p w:rsidR="0010525E" w:rsidRPr="00581CBB" w:rsidRDefault="0010525E" w:rsidP="00F6492F">
      <w:pPr>
        <w:pStyle w:val="Style11"/>
        <w:widowControl/>
        <w:numPr>
          <w:ilvl w:val="1"/>
          <w:numId w:val="20"/>
        </w:numPr>
        <w:spacing w:line="360" w:lineRule="auto"/>
        <w:ind w:left="567" w:hanging="567"/>
        <w:contextualSpacing/>
        <w:rPr>
          <w:sz w:val="22"/>
          <w:szCs w:val="22"/>
        </w:rPr>
      </w:pPr>
      <w:r w:rsidRPr="00581CBB">
        <w:rPr>
          <w:sz w:val="22"/>
          <w:szCs w:val="22"/>
        </w:rPr>
        <w:t>Zamawiający zwraca zabezpieczenie należytego wykonania Umowy wniesione w pieniądzu wraz z odsetkami wynikającymi z umowy rachunku bankowego, na którym było ono przechowywane, pomniejszone o koszt prowadzenia rachunku oraz prowizji bankowej za przelew pieniędzy na rachunek wykonawcy.</w:t>
      </w:r>
    </w:p>
    <w:p w:rsidR="0010525E" w:rsidRPr="00581CBB" w:rsidRDefault="0010525E" w:rsidP="00F6492F">
      <w:pPr>
        <w:pStyle w:val="Style11"/>
        <w:widowControl/>
        <w:numPr>
          <w:ilvl w:val="1"/>
          <w:numId w:val="20"/>
        </w:numPr>
        <w:spacing w:line="360" w:lineRule="auto"/>
        <w:ind w:left="567" w:hanging="567"/>
        <w:contextualSpacing/>
        <w:rPr>
          <w:sz w:val="22"/>
          <w:szCs w:val="22"/>
        </w:rPr>
      </w:pPr>
      <w:r w:rsidRPr="00581CBB">
        <w:rPr>
          <w:sz w:val="22"/>
          <w:szCs w:val="22"/>
        </w:rPr>
        <w:t>Zamawiający na żądanie wnoszącego zabezpieczenie zwraca oryginał dokumentu potwierdzającego wniesienie zabezpieczenia w innej formie niż pieniądze, pozostawiając w dokumentacji jego kopię poświadczoną za zgodność z oryginałem. Zwrot oryginału dokumentu możliwy jest tylko po upływie okresu, na jaki wniesiono zabezpieczenie.</w:t>
      </w:r>
    </w:p>
    <w:p w:rsidR="00C560BC" w:rsidRPr="00581CBB" w:rsidRDefault="00C560BC" w:rsidP="000F5601">
      <w:pPr>
        <w:pStyle w:val="Style11"/>
        <w:widowControl/>
        <w:spacing w:line="360" w:lineRule="auto"/>
        <w:ind w:left="567" w:firstLine="0"/>
        <w:contextualSpacing/>
        <w:rPr>
          <w:sz w:val="22"/>
          <w:szCs w:val="22"/>
        </w:rPr>
      </w:pPr>
    </w:p>
    <w:p w:rsidR="0010525E" w:rsidRPr="00581CBB" w:rsidRDefault="0010525E" w:rsidP="00F6492F">
      <w:pPr>
        <w:pStyle w:val="Akapitzlist"/>
        <w:numPr>
          <w:ilvl w:val="0"/>
          <w:numId w:val="22"/>
        </w:numPr>
        <w:spacing w:after="0" w:line="360" w:lineRule="auto"/>
        <w:ind w:left="851" w:hanging="708"/>
        <w:jc w:val="both"/>
        <w:rPr>
          <w:rFonts w:ascii="Arial" w:hAnsi="Arial" w:cs="Arial"/>
          <w:b/>
        </w:rPr>
      </w:pPr>
      <w:r w:rsidRPr="00581CBB">
        <w:rPr>
          <w:rFonts w:ascii="Arial" w:hAnsi="Arial" w:cs="Arial"/>
          <w:b/>
        </w:rPr>
        <w:t>Istotne postanowienia Umowy.</w:t>
      </w:r>
    </w:p>
    <w:p w:rsidR="0010525E" w:rsidRPr="00581CBB" w:rsidRDefault="008C4C2B" w:rsidP="00581CBB">
      <w:pPr>
        <w:spacing w:line="360" w:lineRule="auto"/>
        <w:jc w:val="both"/>
        <w:rPr>
          <w:rFonts w:ascii="Arial" w:hAnsi="Arial" w:cs="Arial"/>
          <w:sz w:val="22"/>
          <w:szCs w:val="22"/>
        </w:rPr>
      </w:pPr>
      <w:r>
        <w:rPr>
          <w:rFonts w:ascii="Arial" w:hAnsi="Arial" w:cs="Arial"/>
          <w:sz w:val="22"/>
          <w:szCs w:val="22"/>
        </w:rPr>
        <w:t>Wzór</w:t>
      </w:r>
      <w:r w:rsidR="0010525E" w:rsidRPr="00581CBB">
        <w:rPr>
          <w:rFonts w:ascii="Arial" w:hAnsi="Arial" w:cs="Arial"/>
          <w:sz w:val="22"/>
          <w:szCs w:val="22"/>
        </w:rPr>
        <w:t xml:space="preserve"> Umowy został określon</w:t>
      </w:r>
      <w:r>
        <w:rPr>
          <w:rFonts w:ascii="Arial" w:hAnsi="Arial" w:cs="Arial"/>
          <w:sz w:val="22"/>
          <w:szCs w:val="22"/>
        </w:rPr>
        <w:t>y</w:t>
      </w:r>
      <w:r w:rsidR="0010525E" w:rsidRPr="00581CBB">
        <w:rPr>
          <w:rFonts w:ascii="Arial" w:hAnsi="Arial" w:cs="Arial"/>
          <w:sz w:val="22"/>
          <w:szCs w:val="22"/>
        </w:rPr>
        <w:t xml:space="preserve"> w załączniku nr 1 do SIWZ.</w:t>
      </w:r>
    </w:p>
    <w:p w:rsidR="00DA68AE" w:rsidRPr="00581CBB" w:rsidRDefault="0010525E" w:rsidP="00581CBB">
      <w:pPr>
        <w:spacing w:line="360" w:lineRule="auto"/>
        <w:jc w:val="both"/>
        <w:rPr>
          <w:rFonts w:ascii="Arial" w:hAnsi="Arial" w:cs="Arial"/>
          <w:sz w:val="22"/>
          <w:szCs w:val="22"/>
        </w:rPr>
      </w:pPr>
      <w:r w:rsidRPr="00581CBB">
        <w:rPr>
          <w:rFonts w:ascii="Arial" w:hAnsi="Arial" w:cs="Arial"/>
          <w:sz w:val="22"/>
          <w:szCs w:val="22"/>
        </w:rPr>
        <w:t xml:space="preserve">Strony dopuszczają możliwość dokonywania wszelkich nieistotnych zmian Umowy, zgodnie z art. 144 ust 1 pkt 5 </w:t>
      </w:r>
      <w:r w:rsidR="00C560BC" w:rsidRPr="00581CBB">
        <w:rPr>
          <w:rFonts w:ascii="Arial" w:hAnsi="Arial" w:cs="Arial"/>
          <w:sz w:val="22"/>
          <w:szCs w:val="22"/>
        </w:rPr>
        <w:t xml:space="preserve">ustawy </w:t>
      </w:r>
      <w:r w:rsidRPr="00581CBB">
        <w:rPr>
          <w:rFonts w:ascii="Arial" w:hAnsi="Arial" w:cs="Arial"/>
          <w:sz w:val="22"/>
          <w:szCs w:val="22"/>
        </w:rPr>
        <w:t>Pzp, wszelkich zmian dopuszczalnych z mocy prawa i nie wymagających przewidzenia w SIWZ, a także zmian</w:t>
      </w:r>
      <w:r w:rsidR="00B25AC0" w:rsidRPr="00581CBB">
        <w:rPr>
          <w:rFonts w:ascii="Arial" w:hAnsi="Arial" w:cs="Arial"/>
          <w:sz w:val="22"/>
          <w:szCs w:val="22"/>
        </w:rPr>
        <w:t>,</w:t>
      </w:r>
      <w:r w:rsidRPr="00581CBB">
        <w:rPr>
          <w:rFonts w:ascii="Arial" w:hAnsi="Arial" w:cs="Arial"/>
          <w:sz w:val="22"/>
          <w:szCs w:val="22"/>
        </w:rPr>
        <w:t xml:space="preserve"> których zakres, charakter i warunki wprowadzenia przewidziano we wzorze Umowy.</w:t>
      </w:r>
    </w:p>
    <w:p w:rsidR="00DA68AE" w:rsidRPr="00581CBB" w:rsidRDefault="00DA68AE" w:rsidP="005D6FC5">
      <w:pPr>
        <w:pStyle w:val="Akapitzlist1"/>
        <w:spacing w:after="0" w:line="360" w:lineRule="auto"/>
        <w:ind w:left="0"/>
        <w:contextualSpacing/>
        <w:rPr>
          <w:rFonts w:ascii="Arial" w:hAnsi="Arial" w:cs="Arial"/>
          <w:b/>
        </w:rPr>
      </w:pPr>
    </w:p>
    <w:p w:rsidR="00DA68AE" w:rsidRPr="00581CBB" w:rsidRDefault="00DA68AE" w:rsidP="00F6492F">
      <w:pPr>
        <w:pStyle w:val="Akapitzlist1"/>
        <w:numPr>
          <w:ilvl w:val="0"/>
          <w:numId w:val="22"/>
        </w:numPr>
        <w:spacing w:after="0" w:line="360" w:lineRule="auto"/>
        <w:ind w:left="709" w:hanging="708"/>
        <w:contextualSpacing/>
        <w:jc w:val="both"/>
        <w:rPr>
          <w:rFonts w:ascii="Arial" w:hAnsi="Arial" w:cs="Arial"/>
          <w:b/>
        </w:rPr>
      </w:pPr>
      <w:r w:rsidRPr="00581CBB">
        <w:rPr>
          <w:rFonts w:ascii="Arial" w:hAnsi="Arial" w:cs="Arial"/>
          <w:b/>
        </w:rPr>
        <w:t>Pouczenie o środkach ochrony prawnej</w:t>
      </w:r>
    </w:p>
    <w:p w:rsidR="009820F3" w:rsidRPr="00581CBB" w:rsidRDefault="009820F3" w:rsidP="009820F3">
      <w:pPr>
        <w:pStyle w:val="Akapitzlist1"/>
        <w:spacing w:after="0" w:line="360" w:lineRule="auto"/>
        <w:ind w:left="0"/>
        <w:contextualSpacing/>
        <w:jc w:val="both"/>
        <w:rPr>
          <w:rFonts w:ascii="Arial" w:hAnsi="Arial" w:cs="Arial"/>
        </w:rPr>
      </w:pPr>
    </w:p>
    <w:p w:rsidR="00DA68AE" w:rsidRPr="00581CBB" w:rsidRDefault="00DA68AE" w:rsidP="009820F3">
      <w:pPr>
        <w:pStyle w:val="Akapitzlist1"/>
        <w:spacing w:after="0" w:line="360" w:lineRule="auto"/>
        <w:ind w:left="0"/>
        <w:contextualSpacing/>
        <w:jc w:val="both"/>
        <w:rPr>
          <w:rFonts w:ascii="Arial" w:hAnsi="Arial" w:cs="Arial"/>
          <w:b/>
          <w:u w:val="single"/>
        </w:rPr>
      </w:pPr>
      <w:r w:rsidRPr="00581CBB">
        <w:rPr>
          <w:rFonts w:ascii="Arial" w:hAnsi="Arial" w:cs="Arial"/>
        </w:rPr>
        <w:t xml:space="preserve">Wykonawcom oraz innym podmiotom, które mają lub miały interes w uzyskaniu danego zamówienia oraz poniosły lub mogą ponieść szkodę w wyniku naruszenia przez Zamawiającego przepisów ustawy, przysługują środki ochrony prawnej przewidziane w Dziale VI ustawy. </w:t>
      </w:r>
    </w:p>
    <w:p w:rsidR="00C560BC" w:rsidRPr="00581CBB" w:rsidRDefault="00C560BC" w:rsidP="000F5601">
      <w:pPr>
        <w:spacing w:line="360" w:lineRule="auto"/>
        <w:contextualSpacing/>
        <w:jc w:val="both"/>
        <w:rPr>
          <w:rFonts w:ascii="Arial" w:hAnsi="Arial" w:cs="Arial"/>
          <w:sz w:val="22"/>
          <w:szCs w:val="22"/>
        </w:rPr>
      </w:pPr>
    </w:p>
    <w:p w:rsidR="0010525E" w:rsidRPr="00581CBB" w:rsidRDefault="0010525E" w:rsidP="00F6492F">
      <w:pPr>
        <w:pStyle w:val="Akapitzlist"/>
        <w:numPr>
          <w:ilvl w:val="0"/>
          <w:numId w:val="22"/>
        </w:numPr>
        <w:spacing w:after="0" w:line="360" w:lineRule="auto"/>
        <w:ind w:left="709" w:hanging="708"/>
        <w:jc w:val="both"/>
        <w:rPr>
          <w:rFonts w:ascii="Arial" w:hAnsi="Arial" w:cs="Arial"/>
          <w:b/>
        </w:rPr>
      </w:pPr>
      <w:bookmarkStart w:id="24" w:name="_Hlk515452700"/>
      <w:r w:rsidRPr="00581CBB">
        <w:rPr>
          <w:rFonts w:ascii="Arial" w:hAnsi="Arial" w:cs="Arial"/>
          <w:b/>
        </w:rPr>
        <w:t>Informacja dotycząca ochrony danych osobowych pozyskanych przez Zamawiającego w dokumentach składanych przez Wykonawcę (m.in. oferta, oświadczenia i dokumenty na potwierdzenie spełniania warunków udziału w postępowaniu).</w:t>
      </w:r>
    </w:p>
    <w:p w:rsidR="0010525E" w:rsidRPr="00581CBB" w:rsidRDefault="0010525E" w:rsidP="009820F3">
      <w:pPr>
        <w:spacing w:line="360" w:lineRule="auto"/>
        <w:contextualSpacing/>
        <w:jc w:val="both"/>
        <w:rPr>
          <w:rFonts w:ascii="Arial" w:hAnsi="Arial" w:cs="Arial"/>
          <w:sz w:val="22"/>
          <w:szCs w:val="22"/>
        </w:rPr>
      </w:pPr>
      <w:r w:rsidRPr="00581CBB">
        <w:rPr>
          <w:rFonts w:ascii="Arial" w:hAnsi="Arial" w:cs="Arial"/>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820F3" w:rsidRPr="00581CBB" w:rsidRDefault="0010525E" w:rsidP="00F6492F">
      <w:pPr>
        <w:numPr>
          <w:ilvl w:val="0"/>
          <w:numId w:val="16"/>
        </w:numPr>
        <w:spacing w:line="360" w:lineRule="auto"/>
        <w:ind w:left="709" w:hanging="567"/>
        <w:contextualSpacing/>
        <w:jc w:val="both"/>
        <w:rPr>
          <w:rFonts w:ascii="Arial" w:hAnsi="Arial" w:cs="Arial"/>
          <w:sz w:val="22"/>
          <w:szCs w:val="22"/>
        </w:rPr>
      </w:pPr>
      <w:r w:rsidRPr="00581CBB">
        <w:rPr>
          <w:rFonts w:ascii="Arial" w:hAnsi="Arial" w:cs="Arial"/>
          <w:sz w:val="22"/>
          <w:szCs w:val="22"/>
        </w:rPr>
        <w:t xml:space="preserve">administratorem Pani/Pana danych osobowych jest </w:t>
      </w:r>
      <w:r w:rsidR="0007392E">
        <w:rPr>
          <w:rFonts w:ascii="Arial" w:hAnsi="Arial" w:cs="Arial"/>
          <w:sz w:val="22"/>
          <w:szCs w:val="22"/>
        </w:rPr>
        <w:t>Archiwum Narodowe w Krakowie, 30-960 Kraków, ul. Sienna 16</w:t>
      </w:r>
    </w:p>
    <w:p w:rsidR="009820F3" w:rsidRPr="00581CBB" w:rsidRDefault="0010525E" w:rsidP="00F6492F">
      <w:pPr>
        <w:numPr>
          <w:ilvl w:val="0"/>
          <w:numId w:val="16"/>
        </w:numPr>
        <w:spacing w:line="360" w:lineRule="auto"/>
        <w:ind w:left="709" w:hanging="567"/>
        <w:contextualSpacing/>
        <w:jc w:val="both"/>
        <w:rPr>
          <w:rFonts w:ascii="Arial" w:hAnsi="Arial" w:cs="Arial"/>
          <w:sz w:val="22"/>
          <w:szCs w:val="22"/>
        </w:rPr>
      </w:pPr>
      <w:r w:rsidRPr="00581CBB">
        <w:rPr>
          <w:rFonts w:ascii="Arial" w:hAnsi="Arial" w:cs="Arial"/>
          <w:sz w:val="22"/>
          <w:szCs w:val="22"/>
        </w:rPr>
        <w:t xml:space="preserve">kontakt z inspektorem ochrony danych osobowych w </w:t>
      </w:r>
      <w:r w:rsidR="005107E4">
        <w:rPr>
          <w:rFonts w:ascii="Arial" w:hAnsi="Arial" w:cs="Arial"/>
          <w:sz w:val="22"/>
          <w:szCs w:val="22"/>
        </w:rPr>
        <w:t>Archiwum Narodowym w Krakowie -</w:t>
      </w:r>
      <w:r w:rsidR="005107E4" w:rsidRPr="00581CBB">
        <w:rPr>
          <w:rFonts w:ascii="Arial" w:hAnsi="Arial" w:cs="Arial"/>
          <w:sz w:val="22"/>
          <w:szCs w:val="22"/>
        </w:rPr>
        <w:t xml:space="preserve"> </w:t>
      </w:r>
      <w:r w:rsidRPr="00581CBB">
        <w:rPr>
          <w:rFonts w:ascii="Arial" w:hAnsi="Arial" w:cs="Arial"/>
          <w:sz w:val="22"/>
          <w:szCs w:val="22"/>
        </w:rPr>
        <w:t>e-mail</w:t>
      </w:r>
      <w:r w:rsidR="005107E4">
        <w:rPr>
          <w:rFonts w:ascii="Arial" w:hAnsi="Arial" w:cs="Arial"/>
          <w:sz w:val="22"/>
          <w:szCs w:val="22"/>
        </w:rPr>
        <w:t>iod@ank.gov.pl</w:t>
      </w:r>
      <w:r w:rsidRPr="00581CBB">
        <w:rPr>
          <w:rFonts w:ascii="Arial" w:hAnsi="Arial" w:cs="Arial"/>
          <w:sz w:val="22"/>
          <w:szCs w:val="22"/>
        </w:rPr>
        <w:t xml:space="preserve"> tel.: </w:t>
      </w:r>
      <w:r w:rsidR="005107E4">
        <w:rPr>
          <w:rFonts w:ascii="Arial" w:hAnsi="Arial" w:cs="Arial"/>
          <w:sz w:val="22"/>
          <w:szCs w:val="22"/>
        </w:rPr>
        <w:t>12 422 40 94 w. 29</w:t>
      </w:r>
    </w:p>
    <w:p w:rsidR="009820F3" w:rsidRPr="005107E4" w:rsidRDefault="0010525E" w:rsidP="00F6492F">
      <w:pPr>
        <w:numPr>
          <w:ilvl w:val="0"/>
          <w:numId w:val="16"/>
        </w:numPr>
        <w:spacing w:line="360" w:lineRule="auto"/>
        <w:ind w:left="709" w:hanging="567"/>
        <w:contextualSpacing/>
        <w:jc w:val="both"/>
        <w:rPr>
          <w:rFonts w:ascii="Arial" w:hAnsi="Arial" w:cs="Arial"/>
          <w:sz w:val="22"/>
          <w:szCs w:val="22"/>
        </w:rPr>
      </w:pPr>
      <w:r w:rsidRPr="00581CBB">
        <w:rPr>
          <w:rFonts w:ascii="Arial" w:hAnsi="Arial" w:cs="Arial"/>
          <w:sz w:val="22"/>
          <w:szCs w:val="22"/>
        </w:rPr>
        <w:t>Pani/Pana dane osobowe przetwarzane będą na podstawie art. 6 ust. 1 lit. c RODO w celu związanym z postępowaniem o udzielenie zamówienia publicznego prowadzonego w trybie przetargu nieograniczonego pn.</w:t>
      </w:r>
      <w:r w:rsidRPr="00581CBB">
        <w:rPr>
          <w:rFonts w:ascii="Arial" w:hAnsi="Arial" w:cs="Arial"/>
          <w:bCs/>
          <w:sz w:val="22"/>
          <w:szCs w:val="22"/>
        </w:rPr>
        <w:t>:</w:t>
      </w:r>
      <w:r w:rsidRPr="00581CBB">
        <w:rPr>
          <w:rFonts w:ascii="Arial" w:hAnsi="Arial" w:cs="Arial"/>
          <w:b/>
          <w:bCs/>
          <w:sz w:val="22"/>
          <w:szCs w:val="22"/>
        </w:rPr>
        <w:t xml:space="preserve"> </w:t>
      </w:r>
      <w:r w:rsidR="00DA68AE" w:rsidRPr="00581CBB">
        <w:rPr>
          <w:rFonts w:ascii="Arial" w:hAnsi="Arial" w:cs="Arial"/>
          <w:b/>
          <w:sz w:val="22"/>
          <w:szCs w:val="22"/>
          <w:u w:val="single"/>
        </w:rPr>
        <w:t xml:space="preserve">Opracowanie projektu budowlanego dla inwestycji pn. „ </w:t>
      </w:r>
      <w:r w:rsidR="005107E4" w:rsidRPr="005107E4">
        <w:rPr>
          <w:rFonts w:ascii="Palatino Linotype" w:hAnsi="Palatino Linotype" w:cs="Arial"/>
          <w:bCs/>
        </w:rPr>
        <w:t xml:space="preserve">Budowa </w:t>
      </w:r>
      <w:r w:rsidR="00EE0AC3" w:rsidRPr="00EE0AC3">
        <w:rPr>
          <w:rStyle w:val="Wyrnienieintensywne"/>
          <w:rFonts w:ascii="Palatino Linotype" w:hAnsi="Palatino Linotype" w:cs="Arial"/>
          <w:i w:val="0"/>
          <w:color w:val="auto"/>
        </w:rPr>
        <w:t>siedziby Archiwum Narodowego w Krakowie Oddział w Nowym Sączu</w:t>
      </w:r>
      <w:r w:rsidR="00DA68AE" w:rsidRPr="005107E4">
        <w:rPr>
          <w:rFonts w:ascii="Arial" w:hAnsi="Arial" w:cs="Arial"/>
          <w:b/>
          <w:sz w:val="22"/>
          <w:szCs w:val="22"/>
          <w:u w:val="single"/>
        </w:rPr>
        <w:t xml:space="preserve"> ”</w:t>
      </w:r>
    </w:p>
    <w:p w:rsidR="009820F3" w:rsidRPr="00581CBB" w:rsidRDefault="0010525E" w:rsidP="00F6492F">
      <w:pPr>
        <w:numPr>
          <w:ilvl w:val="0"/>
          <w:numId w:val="16"/>
        </w:numPr>
        <w:spacing w:line="360" w:lineRule="auto"/>
        <w:ind w:left="709" w:hanging="567"/>
        <w:contextualSpacing/>
        <w:jc w:val="both"/>
        <w:rPr>
          <w:rFonts w:ascii="Arial" w:hAnsi="Arial" w:cs="Arial"/>
          <w:sz w:val="22"/>
          <w:szCs w:val="22"/>
        </w:rPr>
      </w:pPr>
      <w:r w:rsidRPr="00581CBB">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2018 r. poz. 1986 ze zmianami), dalej „ustawa Pzp”;</w:t>
      </w:r>
    </w:p>
    <w:p w:rsidR="009820F3" w:rsidRPr="00581CBB" w:rsidRDefault="0010525E" w:rsidP="00F6492F">
      <w:pPr>
        <w:numPr>
          <w:ilvl w:val="0"/>
          <w:numId w:val="16"/>
        </w:numPr>
        <w:spacing w:line="360" w:lineRule="auto"/>
        <w:ind w:left="709" w:hanging="567"/>
        <w:contextualSpacing/>
        <w:jc w:val="both"/>
        <w:rPr>
          <w:rFonts w:ascii="Arial" w:hAnsi="Arial" w:cs="Arial"/>
          <w:sz w:val="22"/>
          <w:szCs w:val="22"/>
        </w:rPr>
      </w:pPr>
      <w:r w:rsidRPr="00581CBB">
        <w:rPr>
          <w:rFonts w:ascii="Arial" w:hAnsi="Arial" w:cs="Arial"/>
          <w:sz w:val="22"/>
          <w:szCs w:val="22"/>
        </w:rPr>
        <w:t xml:space="preserve">Pani/Pana dane osobowe będą przechowywane przez okres w jakim Zamawiający zobowiązany jest do przechowywania dokumentacji </w:t>
      </w:r>
      <w:r w:rsidR="005107E4">
        <w:rPr>
          <w:rFonts w:ascii="Arial" w:hAnsi="Arial" w:cs="Arial"/>
          <w:sz w:val="22"/>
          <w:szCs w:val="22"/>
        </w:rPr>
        <w:t>zgodnie z jednolitym rzeczowym wykazem akt obowiązującym w archiwach państwowych.</w:t>
      </w:r>
    </w:p>
    <w:p w:rsidR="009820F3" w:rsidRPr="00581CBB" w:rsidRDefault="0010525E" w:rsidP="00F6492F">
      <w:pPr>
        <w:numPr>
          <w:ilvl w:val="0"/>
          <w:numId w:val="16"/>
        </w:numPr>
        <w:spacing w:line="360" w:lineRule="auto"/>
        <w:ind w:left="709" w:hanging="567"/>
        <w:contextualSpacing/>
        <w:jc w:val="both"/>
        <w:rPr>
          <w:rFonts w:ascii="Arial" w:hAnsi="Arial" w:cs="Arial"/>
          <w:sz w:val="22"/>
          <w:szCs w:val="22"/>
        </w:rPr>
      </w:pPr>
      <w:r w:rsidRPr="00581CBB">
        <w:rPr>
          <w:rFonts w:ascii="Arial" w:hAnsi="Arial"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9820F3" w:rsidRPr="00581CBB" w:rsidRDefault="0010525E" w:rsidP="00F6492F">
      <w:pPr>
        <w:numPr>
          <w:ilvl w:val="0"/>
          <w:numId w:val="16"/>
        </w:numPr>
        <w:spacing w:line="360" w:lineRule="auto"/>
        <w:ind w:left="709" w:hanging="567"/>
        <w:contextualSpacing/>
        <w:jc w:val="both"/>
        <w:rPr>
          <w:rFonts w:ascii="Arial" w:hAnsi="Arial" w:cs="Arial"/>
          <w:sz w:val="22"/>
          <w:szCs w:val="22"/>
        </w:rPr>
      </w:pPr>
      <w:r w:rsidRPr="00581CBB">
        <w:rPr>
          <w:rFonts w:ascii="Arial" w:hAnsi="Arial" w:cs="Arial"/>
          <w:sz w:val="22"/>
          <w:szCs w:val="22"/>
        </w:rPr>
        <w:lastRenderedPageBreak/>
        <w:t>w odniesieniu do Pani/Pana danych osobowych decyzje nie będą podejmowane w sposób zautomatyzowany, stosowanie do art. 22 RODO;</w:t>
      </w:r>
    </w:p>
    <w:p w:rsidR="0010525E" w:rsidRPr="00581CBB" w:rsidRDefault="0010525E" w:rsidP="00F6492F">
      <w:pPr>
        <w:numPr>
          <w:ilvl w:val="0"/>
          <w:numId w:val="16"/>
        </w:numPr>
        <w:spacing w:line="360" w:lineRule="auto"/>
        <w:ind w:left="709" w:hanging="567"/>
        <w:contextualSpacing/>
        <w:jc w:val="both"/>
        <w:rPr>
          <w:rFonts w:ascii="Arial" w:hAnsi="Arial" w:cs="Arial"/>
          <w:sz w:val="22"/>
          <w:szCs w:val="22"/>
        </w:rPr>
      </w:pPr>
      <w:r w:rsidRPr="00581CBB">
        <w:rPr>
          <w:rFonts w:ascii="Arial" w:hAnsi="Arial" w:cs="Arial"/>
          <w:sz w:val="22"/>
          <w:szCs w:val="22"/>
        </w:rPr>
        <w:t>posiada Pani/Pan:</w:t>
      </w:r>
    </w:p>
    <w:p w:rsidR="0010525E" w:rsidRPr="00581CBB" w:rsidRDefault="0010525E" w:rsidP="00F6492F">
      <w:pPr>
        <w:numPr>
          <w:ilvl w:val="1"/>
          <w:numId w:val="16"/>
        </w:numPr>
        <w:spacing w:line="360" w:lineRule="auto"/>
        <w:ind w:left="1134" w:hanging="567"/>
        <w:contextualSpacing/>
        <w:jc w:val="both"/>
        <w:rPr>
          <w:rFonts w:ascii="Arial" w:hAnsi="Arial" w:cs="Arial"/>
          <w:sz w:val="22"/>
          <w:szCs w:val="22"/>
        </w:rPr>
      </w:pPr>
      <w:r w:rsidRPr="00581CBB">
        <w:rPr>
          <w:rFonts w:ascii="Arial" w:hAnsi="Arial" w:cs="Arial"/>
          <w:sz w:val="22"/>
          <w:szCs w:val="22"/>
        </w:rPr>
        <w:t>na podstawie art. 15 RODO prawo dostępu do danych osobowych Pani/Pana dotyczących,</w:t>
      </w:r>
    </w:p>
    <w:p w:rsidR="0010525E" w:rsidRPr="00581CBB" w:rsidRDefault="0010525E" w:rsidP="00F6492F">
      <w:pPr>
        <w:numPr>
          <w:ilvl w:val="1"/>
          <w:numId w:val="16"/>
        </w:numPr>
        <w:spacing w:line="360" w:lineRule="auto"/>
        <w:ind w:left="1134" w:hanging="567"/>
        <w:contextualSpacing/>
        <w:jc w:val="both"/>
        <w:rPr>
          <w:rFonts w:ascii="Arial" w:hAnsi="Arial" w:cs="Arial"/>
          <w:sz w:val="22"/>
          <w:szCs w:val="22"/>
        </w:rPr>
      </w:pPr>
      <w:r w:rsidRPr="00581CBB">
        <w:rPr>
          <w:rFonts w:ascii="Arial" w:hAnsi="Arial" w:cs="Arial"/>
          <w:sz w:val="22"/>
          <w:szCs w:val="22"/>
        </w:rPr>
        <w:t>na podstawie art. 16 RODO prawo do sprostowania Pani/Pana danych osobowych,</w:t>
      </w:r>
    </w:p>
    <w:p w:rsidR="0010525E" w:rsidRPr="00581CBB" w:rsidRDefault="0010525E" w:rsidP="00F6492F">
      <w:pPr>
        <w:numPr>
          <w:ilvl w:val="1"/>
          <w:numId w:val="16"/>
        </w:numPr>
        <w:spacing w:line="360" w:lineRule="auto"/>
        <w:ind w:left="1134" w:hanging="567"/>
        <w:contextualSpacing/>
        <w:jc w:val="both"/>
        <w:rPr>
          <w:rFonts w:ascii="Arial" w:hAnsi="Arial" w:cs="Arial"/>
          <w:sz w:val="22"/>
          <w:szCs w:val="22"/>
        </w:rPr>
      </w:pPr>
      <w:r w:rsidRPr="00581CBB">
        <w:rPr>
          <w:rFonts w:ascii="Arial" w:hAnsi="Arial" w:cs="Arial"/>
          <w:sz w:val="22"/>
          <w:szCs w:val="22"/>
        </w:rPr>
        <w:t>na podstawie art. 18 RODO prawo żądania od administratora ograniczenia przetwarzania danych osobowych z zastrzeżeniem przypadków, o których mowa w art. 18 ust. 2 RODO,</w:t>
      </w:r>
    </w:p>
    <w:p w:rsidR="0010525E" w:rsidRPr="00581CBB" w:rsidRDefault="0010525E" w:rsidP="00F6492F">
      <w:pPr>
        <w:numPr>
          <w:ilvl w:val="1"/>
          <w:numId w:val="16"/>
        </w:numPr>
        <w:spacing w:line="360" w:lineRule="auto"/>
        <w:ind w:left="1134" w:hanging="567"/>
        <w:contextualSpacing/>
        <w:jc w:val="both"/>
        <w:rPr>
          <w:rFonts w:ascii="Arial" w:hAnsi="Arial" w:cs="Arial"/>
          <w:sz w:val="22"/>
          <w:szCs w:val="22"/>
        </w:rPr>
      </w:pPr>
      <w:r w:rsidRPr="00581CBB">
        <w:rPr>
          <w:rFonts w:ascii="Arial" w:hAnsi="Arial" w:cs="Arial"/>
          <w:sz w:val="22"/>
          <w:szCs w:val="22"/>
        </w:rPr>
        <w:t>prawo do wniesienia skargi do Prezesa Urzędu Ochrony Danych Osobowych, gdy uzna Pani/Pan, że przetwarzanie danych osobowych Pani/Pana dotyczących narusza przepisy RODO.</w:t>
      </w:r>
    </w:p>
    <w:p w:rsidR="0010525E" w:rsidRPr="00581CBB" w:rsidRDefault="0010525E" w:rsidP="00F6492F">
      <w:pPr>
        <w:numPr>
          <w:ilvl w:val="0"/>
          <w:numId w:val="16"/>
        </w:numPr>
        <w:spacing w:line="360" w:lineRule="auto"/>
        <w:ind w:left="142" w:firstLine="0"/>
        <w:contextualSpacing/>
        <w:jc w:val="both"/>
        <w:rPr>
          <w:rFonts w:ascii="Arial" w:hAnsi="Arial" w:cs="Arial"/>
          <w:sz w:val="22"/>
          <w:szCs w:val="22"/>
        </w:rPr>
      </w:pPr>
      <w:r w:rsidRPr="00581CBB">
        <w:rPr>
          <w:rFonts w:ascii="Arial" w:hAnsi="Arial" w:cs="Arial"/>
          <w:sz w:val="22"/>
          <w:szCs w:val="22"/>
        </w:rPr>
        <w:t>nie przysługuje Pani/Panu:</w:t>
      </w:r>
    </w:p>
    <w:p w:rsidR="0010525E" w:rsidRPr="00581CBB" w:rsidRDefault="0010525E" w:rsidP="00F6492F">
      <w:pPr>
        <w:numPr>
          <w:ilvl w:val="1"/>
          <w:numId w:val="16"/>
        </w:numPr>
        <w:spacing w:line="360" w:lineRule="auto"/>
        <w:ind w:left="1134" w:hanging="567"/>
        <w:contextualSpacing/>
        <w:jc w:val="both"/>
        <w:rPr>
          <w:rFonts w:ascii="Arial" w:hAnsi="Arial" w:cs="Arial"/>
          <w:sz w:val="22"/>
          <w:szCs w:val="22"/>
        </w:rPr>
      </w:pPr>
      <w:r w:rsidRPr="00581CBB">
        <w:rPr>
          <w:rFonts w:ascii="Arial" w:hAnsi="Arial" w:cs="Arial"/>
          <w:sz w:val="22"/>
          <w:szCs w:val="22"/>
        </w:rPr>
        <w:t>w związku z art. 17 ust. 3 lit. b, d lub e RODO prawo do usunięcia danych osobowych,</w:t>
      </w:r>
    </w:p>
    <w:p w:rsidR="0010525E" w:rsidRPr="00581CBB" w:rsidRDefault="0010525E" w:rsidP="00F6492F">
      <w:pPr>
        <w:numPr>
          <w:ilvl w:val="1"/>
          <w:numId w:val="16"/>
        </w:numPr>
        <w:spacing w:line="360" w:lineRule="auto"/>
        <w:ind w:left="1134" w:hanging="567"/>
        <w:contextualSpacing/>
        <w:jc w:val="both"/>
        <w:rPr>
          <w:rFonts w:ascii="Arial" w:hAnsi="Arial" w:cs="Arial"/>
          <w:sz w:val="22"/>
          <w:szCs w:val="22"/>
        </w:rPr>
      </w:pPr>
      <w:r w:rsidRPr="00581CBB">
        <w:rPr>
          <w:rFonts w:ascii="Arial" w:hAnsi="Arial" w:cs="Arial"/>
          <w:sz w:val="22"/>
          <w:szCs w:val="22"/>
        </w:rPr>
        <w:t>prawo do przenoszenia danych osobowych, o którym mowa w art. 20 RODO,</w:t>
      </w:r>
    </w:p>
    <w:p w:rsidR="0010525E" w:rsidRPr="00581CBB" w:rsidRDefault="0010525E" w:rsidP="00F6492F">
      <w:pPr>
        <w:numPr>
          <w:ilvl w:val="1"/>
          <w:numId w:val="16"/>
        </w:numPr>
        <w:spacing w:line="360" w:lineRule="auto"/>
        <w:ind w:left="1134" w:hanging="567"/>
        <w:contextualSpacing/>
        <w:jc w:val="both"/>
        <w:rPr>
          <w:rFonts w:ascii="Arial" w:hAnsi="Arial" w:cs="Arial"/>
          <w:sz w:val="22"/>
          <w:szCs w:val="22"/>
        </w:rPr>
      </w:pPr>
      <w:r w:rsidRPr="00581CBB">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9820F3" w:rsidRPr="00581CBB" w:rsidRDefault="009820F3" w:rsidP="009820F3">
      <w:pPr>
        <w:spacing w:line="360" w:lineRule="auto"/>
        <w:contextualSpacing/>
        <w:jc w:val="both"/>
        <w:rPr>
          <w:rFonts w:ascii="Arial" w:hAnsi="Arial" w:cs="Arial"/>
          <w:sz w:val="22"/>
          <w:szCs w:val="22"/>
        </w:rPr>
      </w:pPr>
    </w:p>
    <w:p w:rsidR="0010525E" w:rsidRPr="00581CBB" w:rsidRDefault="0010525E" w:rsidP="009820F3">
      <w:pPr>
        <w:spacing w:line="360" w:lineRule="auto"/>
        <w:contextualSpacing/>
        <w:jc w:val="both"/>
        <w:rPr>
          <w:rFonts w:ascii="Arial" w:hAnsi="Arial" w:cs="Arial"/>
          <w:sz w:val="22"/>
          <w:szCs w:val="22"/>
        </w:rPr>
      </w:pPr>
      <w:r w:rsidRPr="00581CBB">
        <w:rPr>
          <w:rFonts w:ascii="Arial" w:hAnsi="Arial" w:cs="Arial"/>
          <w:sz w:val="22"/>
          <w:szCs w:val="22"/>
        </w:rPr>
        <w:t>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5D6FC5" w:rsidRPr="00581CBB" w:rsidRDefault="005D6FC5" w:rsidP="000F5601">
      <w:pPr>
        <w:spacing w:line="360" w:lineRule="auto"/>
        <w:ind w:left="567"/>
        <w:contextualSpacing/>
        <w:jc w:val="both"/>
        <w:rPr>
          <w:rFonts w:ascii="Arial" w:hAnsi="Arial" w:cs="Arial"/>
          <w:sz w:val="22"/>
          <w:szCs w:val="22"/>
        </w:rPr>
      </w:pPr>
    </w:p>
    <w:p w:rsidR="0010525E" w:rsidRPr="00581CBB" w:rsidRDefault="0010525E" w:rsidP="000F5601">
      <w:pPr>
        <w:spacing w:line="360" w:lineRule="auto"/>
        <w:contextualSpacing/>
        <w:jc w:val="both"/>
        <w:outlineLvl w:val="0"/>
        <w:rPr>
          <w:rFonts w:ascii="Arial" w:hAnsi="Arial" w:cs="Arial"/>
          <w:b/>
          <w:sz w:val="22"/>
          <w:szCs w:val="22"/>
        </w:rPr>
      </w:pPr>
      <w:bookmarkStart w:id="25" w:name="_Toc106175084"/>
      <w:bookmarkStart w:id="26" w:name="_Toc108499799"/>
      <w:bookmarkStart w:id="27" w:name="_Toc176243923"/>
      <w:bookmarkEnd w:id="22"/>
      <w:bookmarkEnd w:id="23"/>
      <w:bookmarkEnd w:id="24"/>
      <w:r w:rsidRPr="00581CBB">
        <w:rPr>
          <w:rFonts w:ascii="Arial" w:hAnsi="Arial" w:cs="Arial"/>
          <w:b/>
          <w:sz w:val="22"/>
          <w:szCs w:val="22"/>
        </w:rPr>
        <w:t>Wykaz załączników</w:t>
      </w:r>
      <w:bookmarkEnd w:id="25"/>
      <w:r w:rsidRPr="00581CBB">
        <w:rPr>
          <w:rFonts w:ascii="Arial" w:hAnsi="Arial" w:cs="Arial"/>
          <w:b/>
          <w:sz w:val="22"/>
          <w:szCs w:val="22"/>
        </w:rPr>
        <w:t xml:space="preserve"> do </w:t>
      </w:r>
      <w:bookmarkEnd w:id="26"/>
      <w:r w:rsidRPr="00581CBB">
        <w:rPr>
          <w:rFonts w:ascii="Arial" w:hAnsi="Arial" w:cs="Arial"/>
          <w:b/>
          <w:sz w:val="22"/>
          <w:szCs w:val="22"/>
        </w:rPr>
        <w:t>SIWZ</w:t>
      </w:r>
      <w:bookmarkEnd w:id="27"/>
    </w:p>
    <w:p w:rsidR="0010525E" w:rsidRPr="00581CBB" w:rsidRDefault="0010525E" w:rsidP="000F5601">
      <w:pPr>
        <w:tabs>
          <w:tab w:val="left" w:pos="1701"/>
        </w:tabs>
        <w:spacing w:line="360" w:lineRule="auto"/>
        <w:ind w:left="1701" w:hanging="1701"/>
        <w:contextualSpacing/>
        <w:jc w:val="both"/>
        <w:rPr>
          <w:rFonts w:ascii="Arial" w:hAnsi="Arial" w:cs="Arial"/>
          <w:sz w:val="22"/>
          <w:szCs w:val="22"/>
        </w:rPr>
      </w:pPr>
      <w:r w:rsidRPr="00581CBB">
        <w:rPr>
          <w:rFonts w:ascii="Arial" w:hAnsi="Arial" w:cs="Arial"/>
          <w:sz w:val="22"/>
          <w:szCs w:val="22"/>
        </w:rPr>
        <w:t>Załącznik nr 1</w:t>
      </w:r>
      <w:r w:rsidRPr="00581CBB">
        <w:rPr>
          <w:rFonts w:ascii="Arial" w:hAnsi="Arial" w:cs="Arial"/>
          <w:sz w:val="22"/>
          <w:szCs w:val="22"/>
        </w:rPr>
        <w:tab/>
      </w:r>
      <w:r w:rsidR="00A113DD">
        <w:rPr>
          <w:rFonts w:ascii="Arial" w:hAnsi="Arial" w:cs="Arial"/>
          <w:sz w:val="22"/>
          <w:szCs w:val="22"/>
        </w:rPr>
        <w:t>Wzór</w:t>
      </w:r>
      <w:r w:rsidRPr="00581CBB">
        <w:rPr>
          <w:rFonts w:ascii="Arial" w:hAnsi="Arial" w:cs="Arial"/>
          <w:sz w:val="22"/>
          <w:szCs w:val="22"/>
        </w:rPr>
        <w:t xml:space="preserve"> Umowy,</w:t>
      </w:r>
    </w:p>
    <w:p w:rsidR="0010525E" w:rsidRPr="00581CBB" w:rsidRDefault="0010525E" w:rsidP="000F5601">
      <w:pPr>
        <w:tabs>
          <w:tab w:val="left" w:pos="1701"/>
        </w:tabs>
        <w:spacing w:line="360" w:lineRule="auto"/>
        <w:contextualSpacing/>
        <w:jc w:val="both"/>
        <w:rPr>
          <w:rFonts w:ascii="Arial" w:hAnsi="Arial" w:cs="Arial"/>
          <w:sz w:val="22"/>
          <w:szCs w:val="22"/>
        </w:rPr>
      </w:pPr>
      <w:r w:rsidRPr="00581CBB">
        <w:rPr>
          <w:rFonts w:ascii="Arial" w:hAnsi="Arial" w:cs="Arial"/>
          <w:sz w:val="22"/>
          <w:szCs w:val="22"/>
        </w:rPr>
        <w:t>Załącznik nr 2</w:t>
      </w:r>
      <w:r w:rsidRPr="00581CBB">
        <w:rPr>
          <w:rFonts w:ascii="Arial" w:hAnsi="Arial" w:cs="Arial"/>
          <w:sz w:val="22"/>
          <w:szCs w:val="22"/>
        </w:rPr>
        <w:tab/>
        <w:t>Formularz oferty,</w:t>
      </w:r>
    </w:p>
    <w:p w:rsidR="0010525E" w:rsidRPr="00581CBB" w:rsidRDefault="0010525E" w:rsidP="000F5601">
      <w:pPr>
        <w:tabs>
          <w:tab w:val="left" w:pos="1701"/>
        </w:tabs>
        <w:spacing w:line="360" w:lineRule="auto"/>
        <w:ind w:left="1701" w:hanging="1701"/>
        <w:contextualSpacing/>
        <w:jc w:val="both"/>
        <w:rPr>
          <w:rFonts w:ascii="Arial" w:hAnsi="Arial" w:cs="Arial"/>
          <w:sz w:val="22"/>
          <w:szCs w:val="22"/>
        </w:rPr>
      </w:pPr>
      <w:r w:rsidRPr="00581CBB">
        <w:rPr>
          <w:rFonts w:ascii="Arial" w:hAnsi="Arial" w:cs="Arial"/>
          <w:sz w:val="22"/>
          <w:szCs w:val="22"/>
        </w:rPr>
        <w:t>Załącznik nr 3</w:t>
      </w:r>
      <w:r w:rsidRPr="00581CBB">
        <w:rPr>
          <w:rFonts w:ascii="Arial" w:hAnsi="Arial" w:cs="Arial"/>
          <w:sz w:val="22"/>
          <w:szCs w:val="22"/>
        </w:rPr>
        <w:tab/>
        <w:t>Oświadczenie Wykonawcy</w:t>
      </w:r>
      <w:r w:rsidR="00581CBB" w:rsidRPr="00581CBB">
        <w:rPr>
          <w:rFonts w:ascii="Arial" w:hAnsi="Arial" w:cs="Arial"/>
          <w:sz w:val="22"/>
          <w:szCs w:val="22"/>
        </w:rPr>
        <w:t xml:space="preserve"> - JEDZ</w:t>
      </w:r>
      <w:r w:rsidRPr="00581CBB">
        <w:rPr>
          <w:rFonts w:ascii="Arial" w:hAnsi="Arial" w:cs="Arial"/>
          <w:sz w:val="22"/>
          <w:szCs w:val="22"/>
        </w:rPr>
        <w:t>,</w:t>
      </w:r>
    </w:p>
    <w:p w:rsidR="0010525E" w:rsidRPr="00581CBB" w:rsidRDefault="0010525E" w:rsidP="000F5601">
      <w:pPr>
        <w:tabs>
          <w:tab w:val="left" w:pos="1701"/>
        </w:tabs>
        <w:spacing w:line="360" w:lineRule="auto"/>
        <w:ind w:left="1701" w:hanging="1701"/>
        <w:contextualSpacing/>
        <w:jc w:val="both"/>
        <w:rPr>
          <w:rFonts w:ascii="Arial" w:hAnsi="Arial" w:cs="Arial"/>
          <w:sz w:val="22"/>
          <w:szCs w:val="22"/>
        </w:rPr>
      </w:pPr>
      <w:r w:rsidRPr="00581CBB">
        <w:rPr>
          <w:rFonts w:ascii="Arial" w:hAnsi="Arial" w:cs="Arial"/>
          <w:sz w:val="22"/>
          <w:szCs w:val="22"/>
        </w:rPr>
        <w:lastRenderedPageBreak/>
        <w:t>Załącznik nr 4</w:t>
      </w:r>
      <w:r w:rsidRPr="00581CBB">
        <w:rPr>
          <w:rFonts w:ascii="Arial" w:hAnsi="Arial" w:cs="Arial"/>
          <w:sz w:val="22"/>
          <w:szCs w:val="22"/>
        </w:rPr>
        <w:tab/>
        <w:t>Oświadczenie o grupie kapitałowej – wzór,</w:t>
      </w:r>
    </w:p>
    <w:p w:rsidR="0010525E" w:rsidRPr="00581CBB" w:rsidRDefault="0010525E" w:rsidP="000F5601">
      <w:pPr>
        <w:tabs>
          <w:tab w:val="left" w:pos="1701"/>
        </w:tabs>
        <w:spacing w:line="360" w:lineRule="auto"/>
        <w:ind w:left="1701" w:hanging="1701"/>
        <w:contextualSpacing/>
        <w:jc w:val="both"/>
        <w:rPr>
          <w:rFonts w:ascii="Arial" w:hAnsi="Arial" w:cs="Arial"/>
          <w:sz w:val="22"/>
          <w:szCs w:val="22"/>
        </w:rPr>
      </w:pPr>
      <w:r w:rsidRPr="00581CBB">
        <w:rPr>
          <w:rFonts w:ascii="Arial" w:hAnsi="Arial" w:cs="Arial"/>
          <w:sz w:val="22"/>
          <w:szCs w:val="22"/>
        </w:rPr>
        <w:t>Załącznik nr</w:t>
      </w:r>
      <w:r w:rsidR="005D6FC5" w:rsidRPr="00581CBB">
        <w:rPr>
          <w:rFonts w:ascii="Arial" w:hAnsi="Arial" w:cs="Arial"/>
          <w:sz w:val="22"/>
          <w:szCs w:val="22"/>
        </w:rPr>
        <w:t xml:space="preserve"> 5</w:t>
      </w:r>
      <w:r w:rsidRPr="00581CBB">
        <w:rPr>
          <w:rFonts w:ascii="Arial" w:hAnsi="Arial" w:cs="Arial"/>
          <w:sz w:val="22"/>
          <w:szCs w:val="22"/>
        </w:rPr>
        <w:tab/>
        <w:t>Wykaz usług, wzór,</w:t>
      </w:r>
    </w:p>
    <w:p w:rsidR="0010525E" w:rsidRPr="00581CBB" w:rsidRDefault="0010525E" w:rsidP="000F5601">
      <w:pPr>
        <w:tabs>
          <w:tab w:val="left" w:pos="1701"/>
        </w:tabs>
        <w:spacing w:line="360" w:lineRule="auto"/>
        <w:ind w:left="1701" w:hanging="1701"/>
        <w:contextualSpacing/>
        <w:jc w:val="both"/>
        <w:rPr>
          <w:rFonts w:ascii="Arial" w:hAnsi="Arial" w:cs="Arial"/>
          <w:sz w:val="22"/>
          <w:szCs w:val="22"/>
        </w:rPr>
      </w:pPr>
      <w:r w:rsidRPr="00581CBB">
        <w:rPr>
          <w:rFonts w:ascii="Arial" w:hAnsi="Arial" w:cs="Arial"/>
          <w:sz w:val="22"/>
          <w:szCs w:val="22"/>
        </w:rPr>
        <w:t>Załącznik nr 6</w:t>
      </w:r>
      <w:r w:rsidRPr="00581CBB">
        <w:rPr>
          <w:rFonts w:ascii="Arial" w:hAnsi="Arial" w:cs="Arial"/>
          <w:sz w:val="22"/>
          <w:szCs w:val="22"/>
        </w:rPr>
        <w:tab/>
        <w:t>Wykaz osób,</w:t>
      </w:r>
      <w:r w:rsidR="002C1D88" w:rsidRPr="00581CBB">
        <w:rPr>
          <w:rFonts w:ascii="Arial" w:hAnsi="Arial" w:cs="Arial"/>
          <w:sz w:val="22"/>
          <w:szCs w:val="22"/>
        </w:rPr>
        <w:t xml:space="preserve"> wzór,</w:t>
      </w:r>
    </w:p>
    <w:p w:rsidR="0010525E" w:rsidRPr="00581CBB" w:rsidRDefault="0010525E" w:rsidP="000F5601">
      <w:pPr>
        <w:tabs>
          <w:tab w:val="left" w:pos="1701"/>
        </w:tabs>
        <w:spacing w:line="360" w:lineRule="auto"/>
        <w:contextualSpacing/>
        <w:rPr>
          <w:rFonts w:ascii="Arial" w:hAnsi="Arial" w:cs="Arial"/>
          <w:sz w:val="22"/>
          <w:szCs w:val="22"/>
        </w:rPr>
      </w:pPr>
      <w:r w:rsidRPr="00581CBB">
        <w:rPr>
          <w:rFonts w:ascii="Arial" w:hAnsi="Arial" w:cs="Arial"/>
          <w:sz w:val="22"/>
          <w:szCs w:val="22"/>
        </w:rPr>
        <w:t>Załącznik nr 7</w:t>
      </w:r>
      <w:r w:rsidRPr="00581CBB">
        <w:rPr>
          <w:rFonts w:ascii="Arial" w:hAnsi="Arial" w:cs="Arial"/>
          <w:sz w:val="22"/>
          <w:szCs w:val="22"/>
        </w:rPr>
        <w:tab/>
        <w:t>Zobowiązanie podmiotu trzeciego – wzór</w:t>
      </w:r>
      <w:bookmarkStart w:id="28" w:name="_Hlk12539753"/>
      <w:r w:rsidR="002C1D88" w:rsidRPr="00581CBB">
        <w:rPr>
          <w:rFonts w:ascii="Arial" w:hAnsi="Arial" w:cs="Arial"/>
          <w:sz w:val="22"/>
          <w:szCs w:val="22"/>
        </w:rPr>
        <w:t>,</w:t>
      </w:r>
      <w:r w:rsidR="003E05B8" w:rsidRPr="00581CBB">
        <w:rPr>
          <w:rFonts w:ascii="Arial" w:hAnsi="Arial" w:cs="Arial"/>
          <w:sz w:val="22"/>
          <w:szCs w:val="22"/>
        </w:rPr>
        <w:t xml:space="preserve"> </w:t>
      </w:r>
      <w:bookmarkEnd w:id="28"/>
    </w:p>
    <w:p w:rsidR="0076413C" w:rsidRPr="00581CBB" w:rsidRDefault="0076413C" w:rsidP="0076413C">
      <w:pPr>
        <w:tabs>
          <w:tab w:val="left" w:pos="1701"/>
        </w:tabs>
        <w:spacing w:line="360" w:lineRule="auto"/>
        <w:ind w:left="1701" w:hanging="1701"/>
        <w:contextualSpacing/>
        <w:rPr>
          <w:rFonts w:ascii="Arial" w:hAnsi="Arial" w:cs="Arial"/>
          <w:sz w:val="22"/>
          <w:szCs w:val="22"/>
        </w:rPr>
      </w:pPr>
      <w:r w:rsidRPr="00581CBB">
        <w:rPr>
          <w:rFonts w:ascii="Arial" w:hAnsi="Arial" w:cs="Arial"/>
          <w:sz w:val="22"/>
          <w:szCs w:val="22"/>
        </w:rPr>
        <w:t>Załącznik nr 8</w:t>
      </w:r>
      <w:r w:rsidRPr="00581CBB">
        <w:rPr>
          <w:rFonts w:ascii="Arial" w:hAnsi="Arial" w:cs="Arial"/>
          <w:sz w:val="22"/>
          <w:szCs w:val="22"/>
        </w:rPr>
        <w:tab/>
        <w:t xml:space="preserve">Oświadczenie o braku prawomocnego orzeczenia w sprawie zaległości podatkowych i z tytułu </w:t>
      </w:r>
      <w:r w:rsidR="00581CBB" w:rsidRPr="00581CBB">
        <w:rPr>
          <w:rFonts w:ascii="Arial" w:hAnsi="Arial" w:cs="Arial"/>
          <w:sz w:val="22"/>
          <w:szCs w:val="22"/>
        </w:rPr>
        <w:t>składek</w:t>
      </w:r>
      <w:r w:rsidRPr="00581CBB">
        <w:rPr>
          <w:rFonts w:ascii="Arial" w:hAnsi="Arial" w:cs="Arial"/>
          <w:sz w:val="22"/>
          <w:szCs w:val="22"/>
        </w:rPr>
        <w:t xml:space="preserve"> na ubezpieczenie</w:t>
      </w:r>
      <w:r w:rsidR="00581CBB" w:rsidRPr="00581CBB">
        <w:rPr>
          <w:rFonts w:ascii="Arial" w:hAnsi="Arial" w:cs="Arial"/>
          <w:sz w:val="22"/>
          <w:szCs w:val="22"/>
        </w:rPr>
        <w:t>,</w:t>
      </w:r>
      <w:r w:rsidRPr="00581CBB">
        <w:rPr>
          <w:rFonts w:ascii="Arial" w:hAnsi="Arial" w:cs="Arial"/>
          <w:sz w:val="22"/>
          <w:szCs w:val="22"/>
        </w:rPr>
        <w:t xml:space="preserve"> </w:t>
      </w:r>
    </w:p>
    <w:p w:rsidR="0076413C" w:rsidRPr="00581CBB" w:rsidRDefault="0076413C" w:rsidP="002C1D88">
      <w:pPr>
        <w:tabs>
          <w:tab w:val="left" w:pos="1701"/>
        </w:tabs>
        <w:spacing w:line="360" w:lineRule="auto"/>
        <w:ind w:left="1701" w:hanging="1701"/>
        <w:contextualSpacing/>
        <w:rPr>
          <w:rFonts w:ascii="Arial" w:hAnsi="Arial" w:cs="Arial"/>
          <w:sz w:val="22"/>
          <w:szCs w:val="22"/>
        </w:rPr>
      </w:pPr>
      <w:r w:rsidRPr="00581CBB">
        <w:rPr>
          <w:rFonts w:ascii="Arial" w:hAnsi="Arial" w:cs="Arial"/>
          <w:sz w:val="22"/>
          <w:szCs w:val="22"/>
        </w:rPr>
        <w:t>Załącznik nr 9</w:t>
      </w:r>
      <w:r w:rsidRPr="00581CBB">
        <w:rPr>
          <w:rFonts w:ascii="Arial" w:hAnsi="Arial" w:cs="Arial"/>
          <w:sz w:val="22"/>
          <w:szCs w:val="22"/>
        </w:rPr>
        <w:tab/>
        <w:t xml:space="preserve">Oświadczenie o braku wydania środka zapobiegawczego w sprawie zakazu ubiegania się o </w:t>
      </w:r>
      <w:r w:rsidR="002C1D88" w:rsidRPr="00581CBB">
        <w:rPr>
          <w:rFonts w:ascii="Arial" w:hAnsi="Arial" w:cs="Arial"/>
          <w:sz w:val="22"/>
          <w:szCs w:val="22"/>
        </w:rPr>
        <w:t>zamówienie</w:t>
      </w:r>
      <w:r w:rsidR="00581CBB" w:rsidRPr="00581CBB">
        <w:rPr>
          <w:rFonts w:ascii="Arial" w:hAnsi="Arial" w:cs="Arial"/>
          <w:sz w:val="22"/>
          <w:szCs w:val="22"/>
        </w:rPr>
        <w:t>,</w:t>
      </w:r>
      <w:r w:rsidRPr="00581CBB">
        <w:rPr>
          <w:rFonts w:ascii="Arial" w:hAnsi="Arial" w:cs="Arial"/>
          <w:sz w:val="22"/>
          <w:szCs w:val="22"/>
        </w:rPr>
        <w:t xml:space="preserve"> </w:t>
      </w:r>
    </w:p>
    <w:p w:rsidR="0076413C" w:rsidRPr="00581CBB" w:rsidRDefault="0076413C" w:rsidP="000F5601">
      <w:pPr>
        <w:tabs>
          <w:tab w:val="left" w:pos="1701"/>
        </w:tabs>
        <w:spacing w:line="360" w:lineRule="auto"/>
        <w:contextualSpacing/>
        <w:rPr>
          <w:rFonts w:ascii="Arial" w:hAnsi="Arial" w:cs="Arial"/>
          <w:sz w:val="22"/>
          <w:szCs w:val="22"/>
        </w:rPr>
      </w:pPr>
      <w:r w:rsidRPr="00581CBB">
        <w:rPr>
          <w:rFonts w:ascii="Arial" w:hAnsi="Arial" w:cs="Arial"/>
          <w:sz w:val="22"/>
          <w:szCs w:val="22"/>
        </w:rPr>
        <w:t>Załącznik nr 10</w:t>
      </w:r>
      <w:r w:rsidR="002C1D88" w:rsidRPr="00581CBB">
        <w:rPr>
          <w:rFonts w:ascii="Arial" w:hAnsi="Arial" w:cs="Arial"/>
          <w:sz w:val="22"/>
          <w:szCs w:val="22"/>
        </w:rPr>
        <w:tab/>
        <w:t>Oświadczenie o braku zaległości w podatkach lokalnych</w:t>
      </w:r>
      <w:r w:rsidR="00581CBB" w:rsidRPr="00581CBB">
        <w:rPr>
          <w:rFonts w:ascii="Arial" w:hAnsi="Arial" w:cs="Arial"/>
          <w:sz w:val="22"/>
          <w:szCs w:val="22"/>
        </w:rPr>
        <w:t>,</w:t>
      </w:r>
      <w:r w:rsidR="002C1D88" w:rsidRPr="00581CBB">
        <w:rPr>
          <w:rFonts w:ascii="Arial" w:hAnsi="Arial" w:cs="Arial"/>
          <w:sz w:val="22"/>
          <w:szCs w:val="22"/>
        </w:rPr>
        <w:t xml:space="preserve"> </w:t>
      </w:r>
    </w:p>
    <w:p w:rsidR="00523B62" w:rsidRDefault="00C703B5" w:rsidP="000F5601">
      <w:pPr>
        <w:tabs>
          <w:tab w:val="left" w:pos="1701"/>
        </w:tabs>
        <w:spacing w:line="360" w:lineRule="auto"/>
        <w:contextualSpacing/>
        <w:rPr>
          <w:rFonts w:ascii="Arial" w:hAnsi="Arial" w:cs="Arial"/>
          <w:sz w:val="22"/>
          <w:szCs w:val="22"/>
        </w:rPr>
      </w:pPr>
      <w:r w:rsidRPr="00581CBB">
        <w:rPr>
          <w:rFonts w:ascii="Arial" w:hAnsi="Arial" w:cs="Arial"/>
          <w:sz w:val="22"/>
          <w:szCs w:val="22"/>
        </w:rPr>
        <w:t xml:space="preserve">Załącznik nr </w:t>
      </w:r>
      <w:r w:rsidR="0076413C" w:rsidRPr="00581CBB">
        <w:rPr>
          <w:rFonts w:ascii="Arial" w:hAnsi="Arial" w:cs="Arial"/>
          <w:sz w:val="22"/>
          <w:szCs w:val="22"/>
        </w:rPr>
        <w:t>1</w:t>
      </w:r>
      <w:r w:rsidR="002C1D88" w:rsidRPr="00581CBB">
        <w:rPr>
          <w:rFonts w:ascii="Arial" w:hAnsi="Arial" w:cs="Arial"/>
          <w:sz w:val="22"/>
          <w:szCs w:val="22"/>
        </w:rPr>
        <w:t>1</w:t>
      </w:r>
      <w:r w:rsidRPr="00581CBB">
        <w:rPr>
          <w:rFonts w:ascii="Arial" w:hAnsi="Arial" w:cs="Arial"/>
          <w:sz w:val="22"/>
          <w:szCs w:val="22"/>
        </w:rPr>
        <w:tab/>
      </w:r>
      <w:r w:rsidR="00523B62">
        <w:rPr>
          <w:rFonts w:ascii="Arial" w:hAnsi="Arial" w:cs="Arial"/>
          <w:sz w:val="22"/>
          <w:szCs w:val="22"/>
        </w:rPr>
        <w:t>Osoby</w:t>
      </w:r>
    </w:p>
    <w:p w:rsidR="00C703B5" w:rsidRPr="00581CBB" w:rsidRDefault="00523B62" w:rsidP="000F5601">
      <w:pPr>
        <w:tabs>
          <w:tab w:val="left" w:pos="1701"/>
        </w:tabs>
        <w:spacing w:line="360" w:lineRule="auto"/>
        <w:contextualSpacing/>
        <w:rPr>
          <w:rFonts w:ascii="Arial" w:hAnsi="Arial" w:cs="Arial"/>
          <w:sz w:val="22"/>
          <w:szCs w:val="22"/>
        </w:rPr>
      </w:pPr>
      <w:r>
        <w:rPr>
          <w:rFonts w:ascii="Arial" w:hAnsi="Arial" w:cs="Arial"/>
          <w:sz w:val="22"/>
          <w:szCs w:val="22"/>
        </w:rPr>
        <w:t>Załącznik nr 12</w:t>
      </w:r>
      <w:r>
        <w:rPr>
          <w:rFonts w:ascii="Arial" w:hAnsi="Arial" w:cs="Arial"/>
          <w:sz w:val="22"/>
          <w:szCs w:val="22"/>
        </w:rPr>
        <w:tab/>
      </w:r>
      <w:r w:rsidR="00C703B5" w:rsidRPr="00581CBB">
        <w:rPr>
          <w:rFonts w:ascii="Arial" w:hAnsi="Arial" w:cs="Arial"/>
          <w:sz w:val="22"/>
          <w:szCs w:val="22"/>
        </w:rPr>
        <w:t xml:space="preserve">Opis przedmiotu </w:t>
      </w:r>
      <w:r w:rsidR="008C4C2B">
        <w:rPr>
          <w:rFonts w:ascii="Arial" w:hAnsi="Arial" w:cs="Arial"/>
          <w:sz w:val="22"/>
          <w:szCs w:val="22"/>
        </w:rPr>
        <w:t>z</w:t>
      </w:r>
      <w:r w:rsidR="00C703B5" w:rsidRPr="00581CBB">
        <w:rPr>
          <w:rFonts w:ascii="Arial" w:hAnsi="Arial" w:cs="Arial"/>
          <w:sz w:val="22"/>
          <w:szCs w:val="22"/>
        </w:rPr>
        <w:t>amówienia – koncepcja</w:t>
      </w:r>
      <w:r w:rsidR="008C4C2B">
        <w:rPr>
          <w:rFonts w:ascii="Arial" w:hAnsi="Arial" w:cs="Arial"/>
          <w:sz w:val="22"/>
          <w:szCs w:val="22"/>
        </w:rPr>
        <w:t>,</w:t>
      </w:r>
      <w:r w:rsidR="000D0204">
        <w:rPr>
          <w:rFonts w:ascii="Arial" w:hAnsi="Arial" w:cs="Arial"/>
          <w:sz w:val="22"/>
          <w:szCs w:val="22"/>
        </w:rPr>
        <w:t xml:space="preserve"> część opisowa</w:t>
      </w:r>
      <w:r w:rsidR="00581CBB" w:rsidRPr="00581CBB">
        <w:rPr>
          <w:rFonts w:ascii="Arial" w:hAnsi="Arial" w:cs="Arial"/>
          <w:sz w:val="22"/>
          <w:szCs w:val="22"/>
        </w:rPr>
        <w:t>,</w:t>
      </w:r>
      <w:r w:rsidR="00C703B5" w:rsidRPr="00581CBB">
        <w:rPr>
          <w:rFonts w:ascii="Arial" w:hAnsi="Arial" w:cs="Arial"/>
          <w:sz w:val="22"/>
          <w:szCs w:val="22"/>
        </w:rPr>
        <w:t xml:space="preserve"> </w:t>
      </w:r>
    </w:p>
    <w:p w:rsidR="000D0204" w:rsidRPr="00581CBB" w:rsidRDefault="00C703B5" w:rsidP="000D0204">
      <w:pPr>
        <w:tabs>
          <w:tab w:val="left" w:pos="1701"/>
        </w:tabs>
        <w:spacing w:line="360" w:lineRule="auto"/>
        <w:ind w:left="1701" w:hanging="1701"/>
        <w:contextualSpacing/>
        <w:jc w:val="both"/>
        <w:rPr>
          <w:rFonts w:ascii="Arial" w:hAnsi="Arial" w:cs="Arial"/>
          <w:sz w:val="22"/>
          <w:szCs w:val="22"/>
        </w:rPr>
      </w:pPr>
      <w:r w:rsidRPr="00581CBB">
        <w:rPr>
          <w:rFonts w:ascii="Arial" w:hAnsi="Arial" w:cs="Arial"/>
          <w:sz w:val="22"/>
          <w:szCs w:val="22"/>
        </w:rPr>
        <w:t>Załącznik</w:t>
      </w:r>
      <w:r w:rsidR="008C4C2B">
        <w:rPr>
          <w:rFonts w:ascii="Arial" w:hAnsi="Arial" w:cs="Arial"/>
          <w:sz w:val="22"/>
          <w:szCs w:val="22"/>
        </w:rPr>
        <w:t>i nr</w:t>
      </w:r>
      <w:r w:rsidR="000D0204">
        <w:rPr>
          <w:rFonts w:ascii="Arial" w:hAnsi="Arial" w:cs="Arial"/>
          <w:sz w:val="22"/>
          <w:szCs w:val="22"/>
        </w:rPr>
        <w:t xml:space="preserve"> 12A – </w:t>
      </w:r>
      <w:r w:rsidR="005107E4">
        <w:rPr>
          <w:rFonts w:ascii="Arial" w:hAnsi="Arial" w:cs="Arial"/>
          <w:sz w:val="22"/>
          <w:szCs w:val="22"/>
        </w:rPr>
        <w:t xml:space="preserve">12R </w:t>
      </w:r>
      <w:r w:rsidR="005107E4" w:rsidRPr="00581CBB">
        <w:rPr>
          <w:rFonts w:ascii="Arial" w:hAnsi="Arial" w:cs="Arial"/>
          <w:sz w:val="22"/>
          <w:szCs w:val="22"/>
        </w:rPr>
        <w:t xml:space="preserve"> </w:t>
      </w:r>
      <w:r w:rsidR="005107E4">
        <w:rPr>
          <w:rFonts w:ascii="Arial" w:hAnsi="Arial" w:cs="Arial"/>
          <w:sz w:val="22"/>
          <w:szCs w:val="22"/>
        </w:rPr>
        <w:t xml:space="preserve"> </w:t>
      </w:r>
      <w:r w:rsidR="000D0204">
        <w:rPr>
          <w:rFonts w:ascii="Arial" w:hAnsi="Arial" w:cs="Arial"/>
          <w:sz w:val="22"/>
          <w:szCs w:val="22"/>
        </w:rPr>
        <w:t xml:space="preserve">- </w:t>
      </w:r>
      <w:r w:rsidR="008C4C2B">
        <w:rPr>
          <w:rFonts w:ascii="Arial" w:hAnsi="Arial" w:cs="Arial"/>
          <w:sz w:val="22"/>
          <w:szCs w:val="22"/>
        </w:rPr>
        <w:t xml:space="preserve">Opis przedmiotu zamówienia - </w:t>
      </w:r>
      <w:r w:rsidR="000D0204">
        <w:rPr>
          <w:rFonts w:ascii="Arial" w:hAnsi="Arial" w:cs="Arial"/>
          <w:sz w:val="22"/>
          <w:szCs w:val="22"/>
        </w:rPr>
        <w:t>Rzuty, Szkice, Wizualizacje i</w:t>
      </w:r>
      <w:r w:rsidR="0086464F">
        <w:rPr>
          <w:rFonts w:ascii="Arial" w:hAnsi="Arial" w:cs="Arial"/>
          <w:sz w:val="22"/>
          <w:szCs w:val="22"/>
        </w:rPr>
        <w:t xml:space="preserve"> </w:t>
      </w:r>
      <w:r w:rsidR="000D0204">
        <w:rPr>
          <w:rFonts w:ascii="Arial" w:hAnsi="Arial" w:cs="Arial"/>
          <w:sz w:val="22"/>
          <w:szCs w:val="22"/>
        </w:rPr>
        <w:t>Wymagania Klimatyczne</w:t>
      </w:r>
      <w:r w:rsidR="005107E4">
        <w:rPr>
          <w:rFonts w:ascii="Arial" w:hAnsi="Arial" w:cs="Arial"/>
          <w:sz w:val="22"/>
          <w:szCs w:val="22"/>
        </w:rPr>
        <w:t>, warunki przyłączenia mediów.</w:t>
      </w:r>
    </w:p>
    <w:p w:rsidR="00C703B5" w:rsidRPr="00581CBB" w:rsidRDefault="00C703B5" w:rsidP="00C703B5">
      <w:pPr>
        <w:tabs>
          <w:tab w:val="left" w:pos="1701"/>
        </w:tabs>
        <w:spacing w:line="360" w:lineRule="auto"/>
        <w:ind w:left="1701" w:hanging="1701"/>
        <w:contextualSpacing/>
        <w:jc w:val="both"/>
        <w:rPr>
          <w:rFonts w:ascii="Arial" w:hAnsi="Arial" w:cs="Arial"/>
          <w:sz w:val="22"/>
          <w:szCs w:val="22"/>
        </w:rPr>
      </w:pPr>
    </w:p>
    <w:p w:rsidR="00C703B5" w:rsidRPr="00581CBB" w:rsidRDefault="00C703B5" w:rsidP="00C703B5">
      <w:pPr>
        <w:tabs>
          <w:tab w:val="left" w:pos="1701"/>
        </w:tabs>
        <w:spacing w:line="360" w:lineRule="auto"/>
        <w:ind w:left="1701" w:hanging="1701"/>
        <w:contextualSpacing/>
        <w:jc w:val="both"/>
        <w:rPr>
          <w:rFonts w:ascii="Arial" w:hAnsi="Arial" w:cs="Arial"/>
          <w:sz w:val="22"/>
          <w:szCs w:val="22"/>
        </w:rPr>
      </w:pPr>
    </w:p>
    <w:sectPr w:rsidR="00C703B5" w:rsidRPr="00581CBB" w:rsidSect="001052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96" w:rsidRDefault="00134E96" w:rsidP="009D39EA">
      <w:r>
        <w:separator/>
      </w:r>
    </w:p>
  </w:endnote>
  <w:endnote w:type="continuationSeparator" w:id="0">
    <w:p w:rsidR="00134E96" w:rsidRDefault="00134E96" w:rsidP="009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96" w:rsidRDefault="00134E96" w:rsidP="009D39EA">
      <w:r>
        <w:separator/>
      </w:r>
    </w:p>
  </w:footnote>
  <w:footnote w:type="continuationSeparator" w:id="0">
    <w:p w:rsidR="00134E96" w:rsidRDefault="00134E96" w:rsidP="009D3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69A"/>
    <w:multiLevelType w:val="hybridMultilevel"/>
    <w:tmpl w:val="F68CEB6E"/>
    <w:lvl w:ilvl="0" w:tplc="7D26BE6C">
      <w:start w:val="1"/>
      <w:numFmt w:val="lowerLetter"/>
      <w:lvlText w:val="%1)"/>
      <w:lvlJc w:val="left"/>
      <w:pPr>
        <w:ind w:left="1418" w:hanging="360"/>
      </w:pPr>
      <w:rPr>
        <w:rFonts w:eastAsia="Arial"/>
      </w:rPr>
    </w:lvl>
    <w:lvl w:ilvl="1" w:tplc="61904E1E">
      <w:numFmt w:val="bullet"/>
      <w:lvlText w:val=""/>
      <w:lvlJc w:val="left"/>
      <w:pPr>
        <w:ind w:left="2138" w:hanging="360"/>
      </w:pPr>
      <w:rPr>
        <w:rFonts w:ascii="Symbol" w:eastAsia="Symbol" w:hAnsi="Symbol" w:cs="Symbol" w:hint="default"/>
        <w:color w:val="FF0000"/>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576895"/>
    <w:multiLevelType w:val="multilevel"/>
    <w:tmpl w:val="F8D6F6DC"/>
    <w:lvl w:ilvl="0">
      <w:start w:val="1"/>
      <w:numFmt w:val="decimal"/>
      <w:lvlText w:val="%1."/>
      <w:lvlJc w:val="left"/>
      <w:pPr>
        <w:tabs>
          <w:tab w:val="num" w:pos="360"/>
        </w:tabs>
        <w:ind w:left="360" w:hanging="360"/>
      </w:pPr>
      <w:rPr>
        <w:rFonts w:cs="Times New Roman" w:hint="default"/>
        <w:b w:val="0"/>
        <w:i w:val="0"/>
        <w:color w:val="auto"/>
      </w:rPr>
    </w:lvl>
    <w:lvl w:ilvl="1">
      <w:start w:val="6"/>
      <w:numFmt w:val="decimal"/>
      <w:pStyle w:val="Styl2"/>
      <w:isLgl/>
      <w:lvlText w:val="%1.%2."/>
      <w:lvlJc w:val="left"/>
      <w:pPr>
        <w:ind w:left="144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2" w15:restartNumberingAfterBreak="0">
    <w:nsid w:val="0C710B03"/>
    <w:multiLevelType w:val="hybridMultilevel"/>
    <w:tmpl w:val="6B202BC0"/>
    <w:lvl w:ilvl="0" w:tplc="556EF2F4">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rPr>
    </w:lvl>
    <w:lvl w:ilvl="4" w:tplc="DEF26ADA">
      <w:start w:val="1"/>
      <w:numFmt w:val="decimal"/>
      <w:lvlText w:val="%5)"/>
      <w:lvlJc w:val="left"/>
      <w:pPr>
        <w:ind w:left="1353" w:hanging="360"/>
      </w:pPr>
      <w:rPr>
        <w:rFonts w:hint="default"/>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717EA"/>
    <w:multiLevelType w:val="hybridMultilevel"/>
    <w:tmpl w:val="370AC9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F641A0F"/>
    <w:multiLevelType w:val="hybridMultilevel"/>
    <w:tmpl w:val="47AAD704"/>
    <w:lvl w:ilvl="0" w:tplc="335A873C">
      <w:start w:val="1"/>
      <w:numFmt w:val="decimal"/>
      <w:lvlText w:val="%1."/>
      <w:lvlJc w:val="left"/>
      <w:pPr>
        <w:ind w:left="1287"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0163D"/>
    <w:multiLevelType w:val="multilevel"/>
    <w:tmpl w:val="B3DEE894"/>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b/>
        <w:bCs/>
      </w:rPr>
    </w:lvl>
    <w:lvl w:ilvl="2">
      <w:start w:val="1"/>
      <w:numFmt w:val="decimal"/>
      <w:lvlText w:val="%1.%2.%3."/>
      <w:lvlJc w:val="left"/>
      <w:pPr>
        <w:ind w:left="964" w:hanging="964"/>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13E86288"/>
    <w:multiLevelType w:val="hybridMultilevel"/>
    <w:tmpl w:val="38CEA7F8"/>
    <w:lvl w:ilvl="0" w:tplc="A1D290F8">
      <w:start w:val="1"/>
      <w:numFmt w:val="decimal"/>
      <w:lvlText w:val="%1."/>
      <w:lvlJc w:val="left"/>
      <w:pPr>
        <w:ind w:left="720" w:hanging="360"/>
      </w:pPr>
      <w:rPr>
        <w:rFonts w:cs="Times New Roman" w:hint="default"/>
        <w:b/>
      </w:rPr>
    </w:lvl>
    <w:lvl w:ilvl="1" w:tplc="3DCC15F4">
      <w:start w:val="1"/>
      <w:numFmt w:val="lowerLetter"/>
      <w:lvlText w:val="%2."/>
      <w:lvlJc w:val="left"/>
      <w:pPr>
        <w:ind w:left="1440" w:hanging="360"/>
      </w:pPr>
      <w:rPr>
        <w:b/>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437E35"/>
    <w:multiLevelType w:val="hybridMultilevel"/>
    <w:tmpl w:val="29A051F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2E0CAF"/>
    <w:multiLevelType w:val="hybridMultilevel"/>
    <w:tmpl w:val="9502E802"/>
    <w:lvl w:ilvl="0" w:tplc="F6FCBE82">
      <w:start w:val="1"/>
      <w:numFmt w:val="decimal"/>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8CB0C1D0">
      <w:start w:val="1"/>
      <w:numFmt w:val="decimal"/>
      <w:lvlText w:val="%3."/>
      <w:lvlJc w:val="left"/>
      <w:pPr>
        <w:ind w:left="3865" w:hanging="360"/>
      </w:pPr>
      <w:rPr>
        <w:rFonts w:hint="default"/>
        <w:b/>
      </w:rPr>
    </w:lvl>
    <w:lvl w:ilvl="3" w:tplc="0415000F">
      <w:start w:val="1"/>
      <w:numFmt w:val="decimal"/>
      <w:lvlText w:val="%4."/>
      <w:lvlJc w:val="left"/>
      <w:pPr>
        <w:ind w:left="4405" w:hanging="360"/>
      </w:pPr>
      <w:rPr>
        <w:rFonts w:hint="default"/>
      </w:rPr>
    </w:lvl>
    <w:lvl w:ilvl="4" w:tplc="04150019" w:tentative="1">
      <w:start w:val="1"/>
      <w:numFmt w:val="lowerLetter"/>
      <w:lvlText w:val="%5."/>
      <w:lvlJc w:val="left"/>
      <w:pPr>
        <w:ind w:left="5125" w:hanging="360"/>
      </w:pPr>
    </w:lvl>
    <w:lvl w:ilvl="5" w:tplc="0415001B" w:tentative="1">
      <w:start w:val="1"/>
      <w:numFmt w:val="lowerRoman"/>
      <w:lvlText w:val="%6."/>
      <w:lvlJc w:val="right"/>
      <w:pPr>
        <w:ind w:left="5845" w:hanging="180"/>
      </w:pPr>
    </w:lvl>
    <w:lvl w:ilvl="6" w:tplc="0415000F" w:tentative="1">
      <w:start w:val="1"/>
      <w:numFmt w:val="decimal"/>
      <w:lvlText w:val="%7."/>
      <w:lvlJc w:val="left"/>
      <w:pPr>
        <w:ind w:left="6565" w:hanging="360"/>
      </w:pPr>
    </w:lvl>
    <w:lvl w:ilvl="7" w:tplc="04150019" w:tentative="1">
      <w:start w:val="1"/>
      <w:numFmt w:val="lowerLetter"/>
      <w:lvlText w:val="%8."/>
      <w:lvlJc w:val="left"/>
      <w:pPr>
        <w:ind w:left="7285" w:hanging="360"/>
      </w:pPr>
    </w:lvl>
    <w:lvl w:ilvl="8" w:tplc="0415001B" w:tentative="1">
      <w:start w:val="1"/>
      <w:numFmt w:val="lowerRoman"/>
      <w:lvlText w:val="%9."/>
      <w:lvlJc w:val="right"/>
      <w:pPr>
        <w:ind w:left="8005" w:hanging="180"/>
      </w:pPr>
    </w:lvl>
  </w:abstractNum>
  <w:abstractNum w:abstractNumId="9" w15:restartNumberingAfterBreak="0">
    <w:nsid w:val="1C272B9C"/>
    <w:multiLevelType w:val="hybridMultilevel"/>
    <w:tmpl w:val="C17E91AE"/>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1FA22FA9"/>
    <w:multiLevelType w:val="hybridMultilevel"/>
    <w:tmpl w:val="25DE3D50"/>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4D6215"/>
    <w:multiLevelType w:val="multilevel"/>
    <w:tmpl w:val="0E38E8B2"/>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143A35"/>
    <w:multiLevelType w:val="multilevel"/>
    <w:tmpl w:val="FBE40E10"/>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7B2376"/>
    <w:multiLevelType w:val="hybridMultilevel"/>
    <w:tmpl w:val="25DE3D50"/>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582D5A"/>
    <w:multiLevelType w:val="multilevel"/>
    <w:tmpl w:val="7974C122"/>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14168F"/>
    <w:multiLevelType w:val="hybridMultilevel"/>
    <w:tmpl w:val="599E9890"/>
    <w:lvl w:ilvl="0" w:tplc="0415001B">
      <w:start w:val="1"/>
      <w:numFmt w:val="lowerRoman"/>
      <w:lvlText w:val="%1."/>
      <w:lvlJc w:val="right"/>
      <w:pPr>
        <w:ind w:left="1353" w:hanging="360"/>
      </w:pPr>
    </w:lvl>
    <w:lvl w:ilvl="1" w:tplc="04150019" w:tentative="1">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38E6161F"/>
    <w:multiLevelType w:val="hybridMultilevel"/>
    <w:tmpl w:val="AB86C75E"/>
    <w:lvl w:ilvl="0" w:tplc="F1D04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C866BF"/>
    <w:multiLevelType w:val="hybridMultilevel"/>
    <w:tmpl w:val="3F122388"/>
    <w:lvl w:ilvl="0" w:tplc="96B29D7E">
      <w:start w:val="1"/>
      <w:numFmt w:val="decimal"/>
      <w:lvlText w:val="%1."/>
      <w:lvlJc w:val="left"/>
      <w:pPr>
        <w:ind w:left="1283" w:hanging="360"/>
      </w:pPr>
      <w:rPr>
        <w:rFonts w:ascii="Arial" w:eastAsia="Calibri" w:hAnsi="Arial" w:cs="Arial"/>
        <w:b/>
        <w:bCs/>
      </w:rPr>
    </w:lvl>
    <w:lvl w:ilvl="1" w:tplc="04150019" w:tentative="1">
      <w:start w:val="1"/>
      <w:numFmt w:val="lowerLetter"/>
      <w:lvlText w:val="%2."/>
      <w:lvlJc w:val="left"/>
      <w:pPr>
        <w:ind w:left="2003" w:hanging="360"/>
      </w:pPr>
    </w:lvl>
    <w:lvl w:ilvl="2" w:tplc="0415001B" w:tentative="1">
      <w:start w:val="1"/>
      <w:numFmt w:val="lowerRoman"/>
      <w:lvlText w:val="%3."/>
      <w:lvlJc w:val="right"/>
      <w:pPr>
        <w:ind w:left="2723" w:hanging="180"/>
      </w:pPr>
    </w:lvl>
    <w:lvl w:ilvl="3" w:tplc="0415000F" w:tentative="1">
      <w:start w:val="1"/>
      <w:numFmt w:val="decimal"/>
      <w:lvlText w:val="%4."/>
      <w:lvlJc w:val="left"/>
      <w:pPr>
        <w:ind w:left="3443" w:hanging="360"/>
      </w:pPr>
    </w:lvl>
    <w:lvl w:ilvl="4" w:tplc="04150019" w:tentative="1">
      <w:start w:val="1"/>
      <w:numFmt w:val="lowerLetter"/>
      <w:lvlText w:val="%5."/>
      <w:lvlJc w:val="left"/>
      <w:pPr>
        <w:ind w:left="4163" w:hanging="360"/>
      </w:p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abstractNum w:abstractNumId="18" w15:restartNumberingAfterBreak="0">
    <w:nsid w:val="40C03CF4"/>
    <w:multiLevelType w:val="hybridMultilevel"/>
    <w:tmpl w:val="EADEE77E"/>
    <w:lvl w:ilvl="0" w:tplc="0415000F">
      <w:start w:val="1"/>
      <w:numFmt w:val="decimal"/>
      <w:lvlText w:val="%1."/>
      <w:lvlJc w:val="left"/>
      <w:pPr>
        <w:ind w:left="720" w:hanging="360"/>
      </w:pPr>
    </w:lvl>
    <w:lvl w:ilvl="1" w:tplc="89260B1E">
      <w:start w:val="1"/>
      <w:numFmt w:val="lowerLetter"/>
      <w:lvlText w:val="%2."/>
      <w:lvlJc w:val="left"/>
      <w:pPr>
        <w:ind w:left="1440" w:hanging="360"/>
      </w:pPr>
      <w:rPr>
        <w:b/>
        <w:bCs/>
      </w:rPr>
    </w:lvl>
    <w:lvl w:ilvl="2" w:tplc="04150017">
      <w:start w:val="1"/>
      <w:numFmt w:val="lowerLetter"/>
      <w:lvlText w:val="%3)"/>
      <w:lvlJc w:val="left"/>
      <w:pPr>
        <w:ind w:left="2160" w:hanging="180"/>
      </w:pPr>
    </w:lvl>
    <w:lvl w:ilvl="3" w:tplc="742AFFB8">
      <w:start w:val="4"/>
      <w:numFmt w:val="lowerLetter"/>
      <w:lvlText w:val="%4.)"/>
      <w:lvlJc w:val="left"/>
      <w:pPr>
        <w:ind w:left="786" w:hanging="360"/>
      </w:pPr>
      <w:rPr>
        <w:rFonts w:hint="default"/>
      </w:rPr>
    </w:lvl>
    <w:lvl w:ilvl="4" w:tplc="C86670FC">
      <w:start w:val="1"/>
      <w:numFmt w:val="decimal"/>
      <w:lvlText w:val="%5"/>
      <w:lvlJc w:val="left"/>
      <w:pPr>
        <w:ind w:left="3600" w:hanging="360"/>
      </w:pPr>
      <w:rPr>
        <w:rFonts w:hint="default"/>
      </w:rPr>
    </w:lvl>
    <w:lvl w:ilvl="5" w:tplc="714AB856">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6E1D33"/>
    <w:multiLevelType w:val="hybridMultilevel"/>
    <w:tmpl w:val="F252C008"/>
    <w:lvl w:ilvl="0" w:tplc="E12CCF7A">
      <w:start w:val="1"/>
      <w:numFmt w:val="upperRoman"/>
      <w:lvlText w:val="%1."/>
      <w:lvlJc w:val="left"/>
      <w:pPr>
        <w:ind w:left="1288" w:hanging="720"/>
      </w:pPr>
      <w:rPr>
        <w:rFonts w:hint="default"/>
        <w:b/>
        <w:bCs/>
      </w:rPr>
    </w:lvl>
    <w:lvl w:ilvl="1" w:tplc="6F3A96E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8C7747"/>
    <w:multiLevelType w:val="hybridMultilevel"/>
    <w:tmpl w:val="BFEC53E0"/>
    <w:lvl w:ilvl="0" w:tplc="0B0AEBBC">
      <w:start w:val="1"/>
      <w:numFmt w:val="lowerLetter"/>
      <w:lvlText w:val="%1."/>
      <w:lvlJc w:val="left"/>
      <w:pPr>
        <w:ind w:left="1854" w:hanging="360"/>
      </w:pPr>
      <w:rPr>
        <w:rFonts w:ascii="Arial" w:eastAsia="Calibri" w:hAnsi="Arial" w:cs="Arial"/>
        <w:b/>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4B9D0A4B"/>
    <w:multiLevelType w:val="hybridMultilevel"/>
    <w:tmpl w:val="4C548F44"/>
    <w:lvl w:ilvl="0" w:tplc="CC405F74">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562D07"/>
    <w:multiLevelType w:val="hybridMultilevel"/>
    <w:tmpl w:val="BD6ED0A4"/>
    <w:lvl w:ilvl="0" w:tplc="D792B2B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612C42"/>
    <w:multiLevelType w:val="hybridMultilevel"/>
    <w:tmpl w:val="E0E67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1231B3"/>
    <w:multiLevelType w:val="hybridMultilevel"/>
    <w:tmpl w:val="4B489AC4"/>
    <w:lvl w:ilvl="0" w:tplc="0AA6CCA2">
      <w:start w:val="11"/>
      <w:numFmt w:val="upperRoman"/>
      <w:lvlText w:val="%1."/>
      <w:lvlJc w:val="right"/>
      <w:pPr>
        <w:ind w:left="1287"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3E2906"/>
    <w:multiLevelType w:val="hybridMultilevel"/>
    <w:tmpl w:val="0FCA2238"/>
    <w:lvl w:ilvl="0" w:tplc="04150001">
      <w:start w:val="1"/>
      <w:numFmt w:val="bullet"/>
      <w:lvlText w:val=""/>
      <w:lvlJc w:val="left"/>
      <w:pPr>
        <w:ind w:left="1928" w:hanging="360"/>
      </w:pPr>
      <w:rPr>
        <w:rFonts w:ascii="Symbol" w:hAnsi="Symbol" w:hint="default"/>
      </w:rPr>
    </w:lvl>
    <w:lvl w:ilvl="1" w:tplc="04150003">
      <w:start w:val="1"/>
      <w:numFmt w:val="decimal"/>
      <w:lvlText w:val="%2."/>
      <w:lvlJc w:val="left"/>
      <w:pPr>
        <w:tabs>
          <w:tab w:val="num" w:pos="1590"/>
        </w:tabs>
        <w:ind w:left="1590" w:hanging="360"/>
      </w:pPr>
    </w:lvl>
    <w:lvl w:ilvl="2" w:tplc="04150005">
      <w:start w:val="1"/>
      <w:numFmt w:val="decimal"/>
      <w:lvlText w:val="%3."/>
      <w:lvlJc w:val="left"/>
      <w:pPr>
        <w:tabs>
          <w:tab w:val="num" w:pos="2310"/>
        </w:tabs>
        <w:ind w:left="2310" w:hanging="360"/>
      </w:pPr>
    </w:lvl>
    <w:lvl w:ilvl="3" w:tplc="04150001">
      <w:start w:val="1"/>
      <w:numFmt w:val="decimal"/>
      <w:lvlText w:val="%4."/>
      <w:lvlJc w:val="left"/>
      <w:pPr>
        <w:tabs>
          <w:tab w:val="num" w:pos="3030"/>
        </w:tabs>
        <w:ind w:left="3030" w:hanging="360"/>
      </w:pPr>
    </w:lvl>
    <w:lvl w:ilvl="4" w:tplc="04150003">
      <w:start w:val="1"/>
      <w:numFmt w:val="decimal"/>
      <w:lvlText w:val="%5."/>
      <w:lvlJc w:val="left"/>
      <w:pPr>
        <w:tabs>
          <w:tab w:val="num" w:pos="3750"/>
        </w:tabs>
        <w:ind w:left="3750" w:hanging="360"/>
      </w:pPr>
    </w:lvl>
    <w:lvl w:ilvl="5" w:tplc="04150005">
      <w:start w:val="1"/>
      <w:numFmt w:val="decimal"/>
      <w:lvlText w:val="%6."/>
      <w:lvlJc w:val="left"/>
      <w:pPr>
        <w:tabs>
          <w:tab w:val="num" w:pos="4470"/>
        </w:tabs>
        <w:ind w:left="4470" w:hanging="360"/>
      </w:pPr>
    </w:lvl>
    <w:lvl w:ilvl="6" w:tplc="04150001">
      <w:start w:val="1"/>
      <w:numFmt w:val="decimal"/>
      <w:lvlText w:val="%7."/>
      <w:lvlJc w:val="left"/>
      <w:pPr>
        <w:tabs>
          <w:tab w:val="num" w:pos="5190"/>
        </w:tabs>
        <w:ind w:left="5190" w:hanging="360"/>
      </w:pPr>
    </w:lvl>
    <w:lvl w:ilvl="7" w:tplc="04150003">
      <w:start w:val="1"/>
      <w:numFmt w:val="decimal"/>
      <w:lvlText w:val="%8."/>
      <w:lvlJc w:val="left"/>
      <w:pPr>
        <w:tabs>
          <w:tab w:val="num" w:pos="5910"/>
        </w:tabs>
        <w:ind w:left="5910" w:hanging="360"/>
      </w:pPr>
    </w:lvl>
    <w:lvl w:ilvl="8" w:tplc="04150005">
      <w:start w:val="1"/>
      <w:numFmt w:val="decimal"/>
      <w:lvlText w:val="%9."/>
      <w:lvlJc w:val="left"/>
      <w:pPr>
        <w:tabs>
          <w:tab w:val="num" w:pos="6630"/>
        </w:tabs>
        <w:ind w:left="6630" w:hanging="360"/>
      </w:pPr>
    </w:lvl>
  </w:abstractNum>
  <w:abstractNum w:abstractNumId="26" w15:restartNumberingAfterBreak="0">
    <w:nsid w:val="53D43328"/>
    <w:multiLevelType w:val="hybridMultilevel"/>
    <w:tmpl w:val="A998AB8A"/>
    <w:lvl w:ilvl="0" w:tplc="714AB856">
      <w:start w:val="1"/>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CE0265"/>
    <w:multiLevelType w:val="hybridMultilevel"/>
    <w:tmpl w:val="38C2F6C8"/>
    <w:lvl w:ilvl="0" w:tplc="0415000F">
      <w:start w:val="1"/>
      <w:numFmt w:val="decimal"/>
      <w:lvlText w:val="%1."/>
      <w:lvlJc w:val="left"/>
      <w:pPr>
        <w:ind w:left="1287"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8364EE8">
      <w:start w:val="1"/>
      <w:numFmt w:val="lowerLetter"/>
      <w:lvlText w:val="%5."/>
      <w:lvlJc w:val="left"/>
      <w:pPr>
        <w:ind w:left="3600" w:hanging="360"/>
      </w:pPr>
      <w:rPr>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7B6B14"/>
    <w:multiLevelType w:val="hybridMultilevel"/>
    <w:tmpl w:val="808CF66C"/>
    <w:lvl w:ilvl="0" w:tplc="F6FCBE82">
      <w:start w:val="1"/>
      <w:numFmt w:val="decimal"/>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8CB0C1D0">
      <w:start w:val="1"/>
      <w:numFmt w:val="decimal"/>
      <w:lvlText w:val="%3."/>
      <w:lvlJc w:val="left"/>
      <w:pPr>
        <w:ind w:left="3865" w:hanging="360"/>
      </w:pPr>
      <w:rPr>
        <w:rFonts w:hint="default"/>
        <w:b/>
      </w:rPr>
    </w:lvl>
    <w:lvl w:ilvl="3" w:tplc="4300AD0E">
      <w:start w:val="1"/>
      <w:numFmt w:val="lowerLetter"/>
      <w:lvlText w:val="%4)"/>
      <w:lvlJc w:val="left"/>
      <w:pPr>
        <w:ind w:left="4405" w:hanging="360"/>
      </w:pPr>
      <w:rPr>
        <w:rFonts w:hint="default"/>
      </w:rPr>
    </w:lvl>
    <w:lvl w:ilvl="4" w:tplc="04150019" w:tentative="1">
      <w:start w:val="1"/>
      <w:numFmt w:val="lowerLetter"/>
      <w:lvlText w:val="%5."/>
      <w:lvlJc w:val="left"/>
      <w:pPr>
        <w:ind w:left="5125" w:hanging="360"/>
      </w:pPr>
    </w:lvl>
    <w:lvl w:ilvl="5" w:tplc="0415001B" w:tentative="1">
      <w:start w:val="1"/>
      <w:numFmt w:val="lowerRoman"/>
      <w:lvlText w:val="%6."/>
      <w:lvlJc w:val="right"/>
      <w:pPr>
        <w:ind w:left="5845" w:hanging="180"/>
      </w:pPr>
    </w:lvl>
    <w:lvl w:ilvl="6" w:tplc="0415000F" w:tentative="1">
      <w:start w:val="1"/>
      <w:numFmt w:val="decimal"/>
      <w:lvlText w:val="%7."/>
      <w:lvlJc w:val="left"/>
      <w:pPr>
        <w:ind w:left="6565" w:hanging="360"/>
      </w:pPr>
    </w:lvl>
    <w:lvl w:ilvl="7" w:tplc="04150019" w:tentative="1">
      <w:start w:val="1"/>
      <w:numFmt w:val="lowerLetter"/>
      <w:lvlText w:val="%8."/>
      <w:lvlJc w:val="left"/>
      <w:pPr>
        <w:ind w:left="7285" w:hanging="360"/>
      </w:pPr>
    </w:lvl>
    <w:lvl w:ilvl="8" w:tplc="0415001B" w:tentative="1">
      <w:start w:val="1"/>
      <w:numFmt w:val="lowerRoman"/>
      <w:lvlText w:val="%9."/>
      <w:lvlJc w:val="right"/>
      <w:pPr>
        <w:ind w:left="8005" w:hanging="180"/>
      </w:pPr>
    </w:lvl>
  </w:abstractNum>
  <w:abstractNum w:abstractNumId="29" w15:restartNumberingAfterBreak="0">
    <w:nsid w:val="5A8E3300"/>
    <w:multiLevelType w:val="hybridMultilevel"/>
    <w:tmpl w:val="BEA8CA96"/>
    <w:lvl w:ilvl="0" w:tplc="64546A28">
      <w:start w:val="1"/>
      <w:numFmt w:val="decimal"/>
      <w:lvlText w:val="%1."/>
      <w:lvlJc w:val="left"/>
      <w:pPr>
        <w:ind w:left="1287" w:hanging="360"/>
      </w:pPr>
      <w:rPr>
        <w:rFonts w:ascii="Arial" w:eastAsia="Calibri" w:hAnsi="Arial" w:cs="Arial" w:hint="default"/>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CB260ED"/>
    <w:multiLevelType w:val="multilevel"/>
    <w:tmpl w:val="EA5C8386"/>
    <w:lvl w:ilvl="0">
      <w:start w:val="18"/>
      <w:numFmt w:val="decimal"/>
      <w:lvlText w:val="%1."/>
      <w:lvlJc w:val="left"/>
      <w:pPr>
        <w:ind w:left="405" w:hanging="405"/>
      </w:pPr>
      <w:rPr>
        <w:rFonts w:hint="default"/>
        <w:color w:val="000000"/>
      </w:rPr>
    </w:lvl>
    <w:lvl w:ilvl="1">
      <w:start w:val="1"/>
      <w:numFmt w:val="decimal"/>
      <w:lvlText w:val="%2."/>
      <w:lvlJc w:val="left"/>
      <w:pPr>
        <w:ind w:left="810" w:hanging="405"/>
      </w:pPr>
      <w:rPr>
        <w:rFonts w:hint="default"/>
        <w:b/>
        <w:color w:val="000000"/>
      </w:rPr>
    </w:lvl>
    <w:lvl w:ilvl="2">
      <w:start w:val="1"/>
      <w:numFmt w:val="decimal"/>
      <w:lvlText w:val="%3)"/>
      <w:lvlJc w:val="left"/>
      <w:pPr>
        <w:ind w:left="1530" w:hanging="720"/>
      </w:pPr>
      <w:rPr>
        <w:rFonts w:hint="default"/>
        <w:b/>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510" w:hanging="108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4680" w:hanging="1440"/>
      </w:pPr>
      <w:rPr>
        <w:rFonts w:hint="default"/>
        <w:color w:val="000000"/>
      </w:rPr>
    </w:lvl>
  </w:abstractNum>
  <w:abstractNum w:abstractNumId="31" w15:restartNumberingAfterBreak="0">
    <w:nsid w:val="5E2F69FC"/>
    <w:multiLevelType w:val="hybridMultilevel"/>
    <w:tmpl w:val="A8A0A408"/>
    <w:lvl w:ilvl="0" w:tplc="44EC6D18">
      <w:start w:val="1"/>
      <w:numFmt w:val="lowerLetter"/>
      <w:lvlText w:val="%1."/>
      <w:lvlJc w:val="left"/>
      <w:pPr>
        <w:ind w:left="371" w:hanging="360"/>
      </w:pPr>
      <w:rPr>
        <w:rFonts w:ascii="Arial" w:eastAsia="Times New Roman" w:hAnsi="Arial" w:cs="Arial"/>
        <w:b/>
        <w:bCs/>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32" w15:restartNumberingAfterBreak="0">
    <w:nsid w:val="5E436D32"/>
    <w:multiLevelType w:val="multilevel"/>
    <w:tmpl w:val="2DE65D22"/>
    <w:lvl w:ilvl="0">
      <w:start w:val="1"/>
      <w:numFmt w:val="decimal"/>
      <w:lvlText w:val="%1."/>
      <w:lvlJc w:val="left"/>
      <w:pPr>
        <w:ind w:left="360" w:hanging="360"/>
      </w:pPr>
      <w:rPr>
        <w:b/>
        <w:bCs/>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EFE029F"/>
    <w:multiLevelType w:val="hybridMultilevel"/>
    <w:tmpl w:val="6C14BAC4"/>
    <w:lvl w:ilvl="0" w:tplc="DA64EB68">
      <w:start w:val="1"/>
      <w:numFmt w:val="decimal"/>
      <w:lvlText w:val="%1."/>
      <w:lvlJc w:val="left"/>
      <w:pPr>
        <w:ind w:left="2007" w:hanging="360"/>
      </w:pPr>
      <w:rPr>
        <w:rFonts w:cs="Times New Roman" w:hint="default"/>
        <w:b w:val="0"/>
        <w:bCs/>
      </w:r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4" w15:restartNumberingAfterBreak="0">
    <w:nsid w:val="61095F99"/>
    <w:multiLevelType w:val="hybridMultilevel"/>
    <w:tmpl w:val="ACD86C98"/>
    <w:lvl w:ilvl="0" w:tplc="FFFFFFFF">
      <w:start w:val="1"/>
      <w:numFmt w:val="decimal"/>
      <w:lvlText w:val="%1."/>
      <w:lvlJc w:val="left"/>
      <w:pPr>
        <w:tabs>
          <w:tab w:val="num" w:pos="420"/>
        </w:tabs>
        <w:ind w:left="420" w:hanging="360"/>
      </w:pPr>
      <w:rPr>
        <w:rFonts w:cs="Times New Roman" w:hint="default"/>
        <w:b w:val="0"/>
        <w:color w:val="auto"/>
      </w:rPr>
    </w:lvl>
    <w:lvl w:ilvl="1" w:tplc="FFFFFFFF">
      <w:start w:val="1"/>
      <w:numFmt w:val="lowerLetter"/>
      <w:lvlText w:val="%2."/>
      <w:lvlJc w:val="left"/>
      <w:pPr>
        <w:tabs>
          <w:tab w:val="num" w:pos="1500"/>
        </w:tabs>
        <w:ind w:left="1500" w:hanging="360"/>
      </w:pPr>
      <w:rPr>
        <w:rFonts w:cs="Times New Roman"/>
      </w:rPr>
    </w:lvl>
    <w:lvl w:ilvl="2" w:tplc="FFFFFFFF">
      <w:start w:val="1"/>
      <w:numFmt w:val="lowerRoman"/>
      <w:lvlText w:val="%3."/>
      <w:lvlJc w:val="right"/>
      <w:pPr>
        <w:tabs>
          <w:tab w:val="num" w:pos="2220"/>
        </w:tabs>
        <w:ind w:left="2220" w:hanging="180"/>
      </w:pPr>
      <w:rPr>
        <w:rFonts w:cs="Times New Roman"/>
      </w:rPr>
    </w:lvl>
    <w:lvl w:ilvl="3" w:tplc="FFFFFFFF">
      <w:start w:val="1"/>
      <w:numFmt w:val="upperRoman"/>
      <w:pStyle w:val="Tyty2"/>
      <w:lvlText w:val="%4."/>
      <w:lvlJc w:val="left"/>
      <w:pPr>
        <w:tabs>
          <w:tab w:val="num" w:pos="3300"/>
        </w:tabs>
        <w:ind w:left="3300" w:hanging="720"/>
      </w:pPr>
      <w:rPr>
        <w:rFonts w:ascii="Arial" w:hAnsi="Arial" w:cs="Arial" w:hint="default"/>
        <w:b/>
        <w:sz w:val="22"/>
        <w:szCs w:val="22"/>
      </w:rPr>
    </w:lvl>
    <w:lvl w:ilvl="4" w:tplc="FFFFFFFF">
      <w:start w:val="1"/>
      <w:numFmt w:val="lowerLetter"/>
      <w:lvlText w:val="%5."/>
      <w:lvlJc w:val="left"/>
      <w:pPr>
        <w:tabs>
          <w:tab w:val="num" w:pos="3660"/>
        </w:tabs>
        <w:ind w:left="3660" w:hanging="360"/>
      </w:pPr>
      <w:rPr>
        <w:rFonts w:cs="Times New Roman"/>
      </w:rPr>
    </w:lvl>
    <w:lvl w:ilvl="5" w:tplc="FFFFFFFF">
      <w:start w:val="1"/>
      <w:numFmt w:val="lowerRoman"/>
      <w:lvlText w:val="%6."/>
      <w:lvlJc w:val="right"/>
      <w:pPr>
        <w:tabs>
          <w:tab w:val="num" w:pos="4380"/>
        </w:tabs>
        <w:ind w:left="4380" w:hanging="180"/>
      </w:pPr>
      <w:rPr>
        <w:rFonts w:cs="Times New Roman"/>
      </w:rPr>
    </w:lvl>
    <w:lvl w:ilvl="6" w:tplc="FFFFFFFF">
      <w:start w:val="1"/>
      <w:numFmt w:val="decimal"/>
      <w:lvlText w:val="%7."/>
      <w:lvlJc w:val="left"/>
      <w:pPr>
        <w:tabs>
          <w:tab w:val="num" w:pos="5100"/>
        </w:tabs>
        <w:ind w:left="5100" w:hanging="360"/>
      </w:pPr>
      <w:rPr>
        <w:rFonts w:cs="Times New Roman"/>
      </w:rPr>
    </w:lvl>
    <w:lvl w:ilvl="7" w:tplc="FFFFFFFF">
      <w:start w:val="1"/>
      <w:numFmt w:val="lowerLetter"/>
      <w:lvlText w:val="%8."/>
      <w:lvlJc w:val="left"/>
      <w:pPr>
        <w:tabs>
          <w:tab w:val="num" w:pos="5820"/>
        </w:tabs>
        <w:ind w:left="5820" w:hanging="360"/>
      </w:pPr>
      <w:rPr>
        <w:rFonts w:cs="Times New Roman"/>
      </w:rPr>
    </w:lvl>
    <w:lvl w:ilvl="8" w:tplc="FFFFFFFF">
      <w:start w:val="1"/>
      <w:numFmt w:val="lowerRoman"/>
      <w:lvlText w:val="%9."/>
      <w:lvlJc w:val="right"/>
      <w:pPr>
        <w:tabs>
          <w:tab w:val="num" w:pos="6540"/>
        </w:tabs>
        <w:ind w:left="6540" w:hanging="180"/>
      </w:pPr>
      <w:rPr>
        <w:rFonts w:cs="Times New Roman"/>
      </w:rPr>
    </w:lvl>
  </w:abstractNum>
  <w:abstractNum w:abstractNumId="35" w15:restartNumberingAfterBreak="0">
    <w:nsid w:val="612521BE"/>
    <w:multiLevelType w:val="hybridMultilevel"/>
    <w:tmpl w:val="67B29186"/>
    <w:lvl w:ilvl="0" w:tplc="EBC8FEF8">
      <w:start w:val="1"/>
      <w:numFmt w:val="decimal"/>
      <w:lvlText w:val="%1."/>
      <w:lvlJc w:val="left"/>
      <w:pPr>
        <w:tabs>
          <w:tab w:val="num" w:pos="750"/>
        </w:tabs>
        <w:ind w:left="750" w:hanging="390"/>
      </w:pPr>
      <w:rPr>
        <w:rFonts w:cs="Times New Roman" w:hint="default"/>
        <w:b/>
        <w:bCs/>
      </w:rPr>
    </w:lvl>
    <w:lvl w:ilvl="1" w:tplc="FFFFFFFF">
      <w:start w:val="1"/>
      <w:numFmt w:val="decimal"/>
      <w:lvlText w:val="3.%2."/>
      <w:lvlJc w:val="left"/>
      <w:pPr>
        <w:tabs>
          <w:tab w:val="num" w:pos="1440"/>
        </w:tabs>
        <w:ind w:left="1440" w:hanging="360"/>
      </w:pPr>
      <w:rPr>
        <w:rFonts w:cs="Times New Roman" w:hint="default"/>
      </w:rPr>
    </w:lvl>
    <w:lvl w:ilvl="2" w:tplc="FFFFFFFF">
      <w:start w:val="4"/>
      <w:numFmt w:val="bullet"/>
      <w:lvlText w:val=""/>
      <w:lvlJc w:val="left"/>
      <w:pPr>
        <w:ind w:left="2340" w:hanging="360"/>
      </w:pPr>
      <w:rPr>
        <w:rFonts w:ascii="Symbol" w:eastAsia="Times New Roman" w:hAnsi="Symbol" w:hint="default"/>
      </w:rPr>
    </w:lvl>
    <w:lvl w:ilvl="3" w:tplc="6F7C5942">
      <w:start w:val="1"/>
      <w:numFmt w:val="upperLetter"/>
      <w:lvlText w:val="%4."/>
      <w:lvlJc w:val="left"/>
      <w:pPr>
        <w:ind w:left="2880" w:hanging="360"/>
      </w:pPr>
      <w:rPr>
        <w:rFonts w:cs="Times New Roman" w:hint="default"/>
      </w:rPr>
    </w:lvl>
    <w:lvl w:ilvl="4" w:tplc="1FAC6E6E">
      <w:start w:val="1"/>
      <w:numFmt w:val="lowerLetter"/>
      <w:lvlText w:val="%5."/>
      <w:lvlJc w:val="left"/>
      <w:pPr>
        <w:tabs>
          <w:tab w:val="num" w:pos="3600"/>
        </w:tabs>
        <w:ind w:left="3600" w:hanging="360"/>
      </w:pPr>
      <w:rPr>
        <w:rFonts w:cs="Times New Roman"/>
        <w:b/>
      </w:rPr>
    </w:lvl>
    <w:lvl w:ilvl="5" w:tplc="FFFFFFFF">
      <w:start w:val="1"/>
      <w:numFmt w:val="lowerRoman"/>
      <w:lvlText w:val="%6."/>
      <w:lvlJc w:val="right"/>
      <w:pPr>
        <w:tabs>
          <w:tab w:val="num" w:pos="4320"/>
        </w:tabs>
        <w:ind w:left="4320" w:hanging="180"/>
      </w:pPr>
      <w:rPr>
        <w:rFonts w:cs="Times New Roman"/>
      </w:rPr>
    </w:lvl>
    <w:lvl w:ilvl="6" w:tplc="58D200EA">
      <w:start w:val="1"/>
      <w:numFmt w:val="decimal"/>
      <w:lvlText w:val="%7."/>
      <w:lvlJc w:val="left"/>
      <w:pPr>
        <w:tabs>
          <w:tab w:val="num" w:pos="5040"/>
        </w:tabs>
        <w:ind w:left="5040" w:hanging="360"/>
      </w:pPr>
      <w:rPr>
        <w:rFonts w:cs="Times New Roman"/>
        <w:b/>
        <w:bCs w:val="0"/>
      </w:rPr>
    </w:lvl>
    <w:lvl w:ilvl="7" w:tplc="28E8CB48">
      <w:start w:val="1"/>
      <w:numFmt w:val="lowerLetter"/>
      <w:lvlText w:val="%8."/>
      <w:lvlJc w:val="left"/>
      <w:pPr>
        <w:tabs>
          <w:tab w:val="num" w:pos="5760"/>
        </w:tabs>
        <w:ind w:left="5760" w:hanging="360"/>
      </w:pPr>
      <w:rPr>
        <w:rFonts w:cs="Times New Roman"/>
        <w:b/>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62034631"/>
    <w:multiLevelType w:val="multilevel"/>
    <w:tmpl w:val="EB1C4E88"/>
    <w:lvl w:ilvl="0">
      <w:start w:val="1"/>
      <w:numFmt w:val="decimal"/>
      <w:lvlText w:val="%1."/>
      <w:lvlJc w:val="left"/>
      <w:pPr>
        <w:ind w:left="360" w:hanging="360"/>
      </w:pPr>
    </w:lvl>
    <w:lvl w:ilvl="1">
      <w:start w:val="1"/>
      <w:numFmt w:val="decimal"/>
      <w:lvlText w:val="%2)"/>
      <w:lvlJc w:val="left"/>
      <w:pPr>
        <w:ind w:left="792" w:hanging="432"/>
      </w:pPr>
      <w:rPr>
        <w:rFonts w:ascii="Arial" w:eastAsia="Calibri"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792A67"/>
    <w:multiLevelType w:val="hybridMultilevel"/>
    <w:tmpl w:val="9A6C891C"/>
    <w:lvl w:ilvl="0" w:tplc="86CCCF06">
      <w:start w:val="1"/>
      <w:numFmt w:val="lowerLetter"/>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B6B26098">
      <w:start w:val="1"/>
      <w:numFmt w:val="decimal"/>
      <w:lvlText w:val="%3."/>
      <w:lvlJc w:val="left"/>
      <w:pPr>
        <w:ind w:left="3865" w:hanging="360"/>
      </w:pPr>
      <w:rPr>
        <w:rFonts w:hint="default"/>
      </w:rPr>
    </w:lvl>
    <w:lvl w:ilvl="3" w:tplc="0415000F" w:tentative="1">
      <w:start w:val="1"/>
      <w:numFmt w:val="decimal"/>
      <w:lvlText w:val="%4."/>
      <w:lvlJc w:val="left"/>
      <w:pPr>
        <w:ind w:left="4405" w:hanging="360"/>
      </w:pPr>
    </w:lvl>
    <w:lvl w:ilvl="4" w:tplc="04150019" w:tentative="1">
      <w:start w:val="1"/>
      <w:numFmt w:val="lowerLetter"/>
      <w:lvlText w:val="%5."/>
      <w:lvlJc w:val="left"/>
      <w:pPr>
        <w:ind w:left="5125" w:hanging="360"/>
      </w:pPr>
    </w:lvl>
    <w:lvl w:ilvl="5" w:tplc="0415001B" w:tentative="1">
      <w:start w:val="1"/>
      <w:numFmt w:val="lowerRoman"/>
      <w:lvlText w:val="%6."/>
      <w:lvlJc w:val="right"/>
      <w:pPr>
        <w:ind w:left="5845" w:hanging="180"/>
      </w:pPr>
    </w:lvl>
    <w:lvl w:ilvl="6" w:tplc="0415000F" w:tentative="1">
      <w:start w:val="1"/>
      <w:numFmt w:val="decimal"/>
      <w:lvlText w:val="%7."/>
      <w:lvlJc w:val="left"/>
      <w:pPr>
        <w:ind w:left="6565" w:hanging="360"/>
      </w:pPr>
    </w:lvl>
    <w:lvl w:ilvl="7" w:tplc="04150019" w:tentative="1">
      <w:start w:val="1"/>
      <w:numFmt w:val="lowerLetter"/>
      <w:lvlText w:val="%8."/>
      <w:lvlJc w:val="left"/>
      <w:pPr>
        <w:ind w:left="7285" w:hanging="360"/>
      </w:pPr>
    </w:lvl>
    <w:lvl w:ilvl="8" w:tplc="0415001B" w:tentative="1">
      <w:start w:val="1"/>
      <w:numFmt w:val="lowerRoman"/>
      <w:lvlText w:val="%9."/>
      <w:lvlJc w:val="right"/>
      <w:pPr>
        <w:ind w:left="8005" w:hanging="180"/>
      </w:pPr>
    </w:lvl>
  </w:abstractNum>
  <w:abstractNum w:abstractNumId="38" w15:restartNumberingAfterBreak="0">
    <w:nsid w:val="688578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570648"/>
    <w:multiLevelType w:val="hybridMultilevel"/>
    <w:tmpl w:val="3B4C5ADA"/>
    <w:lvl w:ilvl="0" w:tplc="7D26BE6C">
      <w:start w:val="1"/>
      <w:numFmt w:val="lowerLetter"/>
      <w:lvlText w:val="%1)"/>
      <w:lvlJc w:val="left"/>
      <w:pPr>
        <w:ind w:left="2051" w:hanging="360"/>
      </w:pPr>
      <w:rPr>
        <w:rFonts w:eastAsia="Arial"/>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6D3C59A5"/>
    <w:multiLevelType w:val="multilevel"/>
    <w:tmpl w:val="C9D8168C"/>
    <w:lvl w:ilvl="0">
      <w:start w:val="18"/>
      <w:numFmt w:val="decimal"/>
      <w:lvlText w:val="%1."/>
      <w:lvlJc w:val="left"/>
      <w:pPr>
        <w:ind w:left="555" w:hanging="555"/>
      </w:pPr>
      <w:rPr>
        <w:rFonts w:hint="default"/>
        <w:b/>
      </w:rPr>
    </w:lvl>
    <w:lvl w:ilvl="1">
      <w:start w:val="1"/>
      <w:numFmt w:val="decimal"/>
      <w:lvlText w:val="%1.%2."/>
      <w:lvlJc w:val="left"/>
      <w:pPr>
        <w:ind w:left="1122" w:hanging="555"/>
      </w:pPr>
      <w:rPr>
        <w:rFonts w:hint="default"/>
      </w:rPr>
    </w:lvl>
    <w:lvl w:ilvl="2">
      <w:start w:val="1"/>
      <w:numFmt w:val="decimal"/>
      <w:lvlText w:val="%3)"/>
      <w:lvlJc w:val="left"/>
      <w:pPr>
        <w:ind w:left="1854" w:hanging="720"/>
      </w:pPr>
      <w:rPr>
        <w:rFonts w:hint="default"/>
        <w:b/>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15:restartNumberingAfterBreak="0">
    <w:nsid w:val="76626A1C"/>
    <w:multiLevelType w:val="hybridMultilevel"/>
    <w:tmpl w:val="25DE3D50"/>
    <w:lvl w:ilvl="0" w:tplc="0415001B">
      <w:start w:val="1"/>
      <w:numFmt w:val="lowerRoman"/>
      <w:lvlText w:val="%1."/>
      <w:lvlJc w:val="right"/>
      <w:pPr>
        <w:ind w:left="716" w:hanging="360"/>
      </w:pPr>
      <w:rPr>
        <w:rFonts w:hint="default"/>
      </w:rPr>
    </w:lvl>
    <w:lvl w:ilvl="1" w:tplc="04150003" w:tentative="1">
      <w:start w:val="1"/>
      <w:numFmt w:val="bullet"/>
      <w:lvlText w:val="o"/>
      <w:lvlJc w:val="left"/>
      <w:pPr>
        <w:ind w:left="1436" w:hanging="360"/>
      </w:pPr>
      <w:rPr>
        <w:rFonts w:ascii="Courier New" w:hAnsi="Courier New" w:cs="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cs="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cs="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42" w15:restartNumberingAfterBreak="0">
    <w:nsid w:val="7AF14FCE"/>
    <w:multiLevelType w:val="hybridMultilevel"/>
    <w:tmpl w:val="606EB5F4"/>
    <w:lvl w:ilvl="0" w:tplc="0248C4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CF7E01"/>
    <w:multiLevelType w:val="hybridMultilevel"/>
    <w:tmpl w:val="60A2B02E"/>
    <w:lvl w:ilvl="0" w:tplc="C1D8068C">
      <w:start w:val="1"/>
      <w:numFmt w:val="lowerLetter"/>
      <w:lvlText w:val="%1."/>
      <w:lvlJc w:val="left"/>
      <w:pPr>
        <w:ind w:left="2965" w:hanging="360"/>
      </w:pPr>
      <w:rPr>
        <w:rFonts w:ascii="Arial" w:eastAsia="Calibri" w:hAnsi="Arial" w:cs="Arial"/>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036A7"/>
    <w:multiLevelType w:val="hybridMultilevel"/>
    <w:tmpl w:val="C652DA44"/>
    <w:lvl w:ilvl="0" w:tplc="1B948292">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7D0A3139"/>
    <w:multiLevelType w:val="hybridMultilevel"/>
    <w:tmpl w:val="37566650"/>
    <w:lvl w:ilvl="0" w:tplc="FCA293BC">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D04B07"/>
    <w:multiLevelType w:val="hybridMultilevel"/>
    <w:tmpl w:val="43C66D2C"/>
    <w:lvl w:ilvl="0" w:tplc="7D26BE6C">
      <w:start w:val="1"/>
      <w:numFmt w:val="lowerLetter"/>
      <w:lvlText w:val="%1)"/>
      <w:lvlJc w:val="left"/>
      <w:pPr>
        <w:ind w:left="2051" w:hanging="360"/>
      </w:pPr>
      <w:rPr>
        <w:rFonts w:eastAsia="Arial"/>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15:restartNumberingAfterBreak="0">
    <w:nsid w:val="7FA70BA1"/>
    <w:multiLevelType w:val="multilevel"/>
    <w:tmpl w:val="78B8B670"/>
    <w:lvl w:ilvl="0">
      <w:start w:val="3"/>
      <w:numFmt w:val="decimal"/>
      <w:lvlText w:val="%1"/>
      <w:lvlJc w:val="left"/>
      <w:pPr>
        <w:ind w:left="360" w:hanging="360"/>
      </w:pPr>
      <w:rPr>
        <w:rFonts w:cs="Times New Roman" w:hint="default"/>
      </w:rPr>
    </w:lvl>
    <w:lvl w:ilvl="1">
      <w:start w:val="1"/>
      <w:numFmt w:val="decimal"/>
      <w:lvlText w:val="%2."/>
      <w:lvlJc w:val="left"/>
      <w:pPr>
        <w:ind w:left="720" w:hanging="360"/>
      </w:pPr>
      <w:rPr>
        <w:rFonts w:hint="default"/>
        <w:b/>
        <w:bCs/>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34"/>
  </w:num>
  <w:num w:numId="3">
    <w:abstractNumId w:val="35"/>
  </w:num>
  <w:num w:numId="4">
    <w:abstractNumId w:val="47"/>
  </w:num>
  <w:num w:numId="5">
    <w:abstractNumId w:val="21"/>
  </w:num>
  <w:num w:numId="6">
    <w:abstractNumId w:val="18"/>
  </w:num>
  <w:num w:numId="7">
    <w:abstractNumId w:val="19"/>
  </w:num>
  <w:num w:numId="8">
    <w:abstractNumId w:val="23"/>
  </w:num>
  <w:num w:numId="9">
    <w:abstractNumId w:val="22"/>
  </w:num>
  <w:num w:numId="10">
    <w:abstractNumId w:val="6"/>
  </w:num>
  <w:num w:numId="11">
    <w:abstractNumId w:val="28"/>
  </w:num>
  <w:num w:numId="12">
    <w:abstractNumId w:val="2"/>
  </w:num>
  <w:num w:numId="13">
    <w:abstractNumId w:val="31"/>
  </w:num>
  <w:num w:numId="14">
    <w:abstractNumId w:val="20"/>
  </w:num>
  <w:num w:numId="15">
    <w:abstractNumId w:val="40"/>
  </w:num>
  <w:num w:numId="16">
    <w:abstractNumId w:val="32"/>
  </w:num>
  <w:num w:numId="17">
    <w:abstractNumId w:val="17"/>
  </w:num>
  <w:num w:numId="18">
    <w:abstractNumId w:val="44"/>
  </w:num>
  <w:num w:numId="19">
    <w:abstractNumId w:val="24"/>
  </w:num>
  <w:num w:numId="20">
    <w:abstractNumId w:val="30"/>
  </w:num>
  <w:num w:numId="21">
    <w:abstractNumId w:val="42"/>
  </w:num>
  <w:num w:numId="22">
    <w:abstractNumId w:val="45"/>
  </w:num>
  <w:num w:numId="23">
    <w:abstractNumId w:val="29"/>
  </w:num>
  <w:num w:numId="24">
    <w:abstractNumId w:val="37"/>
  </w:num>
  <w:num w:numId="25">
    <w:abstractNumId w:val="36"/>
  </w:num>
  <w:num w:numId="26">
    <w:abstractNumId w:val="38"/>
  </w:num>
  <w:num w:numId="27">
    <w:abstractNumId w:val="27"/>
  </w:num>
  <w:num w:numId="28">
    <w:abstractNumId w:val="12"/>
  </w:num>
  <w:num w:numId="29">
    <w:abstractNumId w:val="11"/>
  </w:num>
  <w:num w:numId="30">
    <w:abstractNumId w:val="14"/>
  </w:num>
  <w:num w:numId="31">
    <w:abstractNumId w:val="4"/>
  </w:num>
  <w:num w:numId="32">
    <w:abstractNumId w:val="5"/>
  </w:num>
  <w:num w:numId="33">
    <w:abstractNumId w:val="33"/>
  </w:num>
  <w:num w:numId="34">
    <w:abstractNumId w:val="43"/>
  </w:num>
  <w:num w:numId="35">
    <w:abstractNumId w:val="16"/>
  </w:num>
  <w:num w:numId="36">
    <w:abstractNumId w:val="41"/>
  </w:num>
  <w:num w:numId="37">
    <w:abstractNumId w:val="7"/>
  </w:num>
  <w:num w:numId="38">
    <w:abstractNumId w:val="15"/>
  </w:num>
  <w:num w:numId="39">
    <w:abstractNumId w:val="10"/>
  </w:num>
  <w:num w:numId="40">
    <w:abstractNumId w:val="3"/>
  </w:num>
  <w:num w:numId="41">
    <w:abstractNumId w:val="13"/>
  </w:num>
  <w:num w:numId="42">
    <w:abstractNumId w:val="8"/>
  </w:num>
  <w:num w:numId="43">
    <w:abstractNumId w:val="9"/>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39"/>
  </w:num>
  <w:num w:numId="50">
    <w:abstractNumId w:val="4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05B8"/>
    <w:rsid w:val="00012514"/>
    <w:rsid w:val="00036641"/>
    <w:rsid w:val="00037B76"/>
    <w:rsid w:val="00060B8C"/>
    <w:rsid w:val="000674A1"/>
    <w:rsid w:val="0007392E"/>
    <w:rsid w:val="000939E5"/>
    <w:rsid w:val="00093E5F"/>
    <w:rsid w:val="000C191D"/>
    <w:rsid w:val="000D0204"/>
    <w:rsid w:val="000D141F"/>
    <w:rsid w:val="000F099C"/>
    <w:rsid w:val="000F33B4"/>
    <w:rsid w:val="000F5601"/>
    <w:rsid w:val="00101591"/>
    <w:rsid w:val="0010525E"/>
    <w:rsid w:val="00111A3D"/>
    <w:rsid w:val="001262F1"/>
    <w:rsid w:val="0012696C"/>
    <w:rsid w:val="00134E96"/>
    <w:rsid w:val="0014522B"/>
    <w:rsid w:val="00166B7D"/>
    <w:rsid w:val="00170E45"/>
    <w:rsid w:val="001772ED"/>
    <w:rsid w:val="00180263"/>
    <w:rsid w:val="00194B28"/>
    <w:rsid w:val="001B33EF"/>
    <w:rsid w:val="001B46D1"/>
    <w:rsid w:val="001B4ABB"/>
    <w:rsid w:val="001D44F1"/>
    <w:rsid w:val="001E5C08"/>
    <w:rsid w:val="00206FED"/>
    <w:rsid w:val="002233DB"/>
    <w:rsid w:val="00242EC1"/>
    <w:rsid w:val="0024775C"/>
    <w:rsid w:val="00257413"/>
    <w:rsid w:val="002668C3"/>
    <w:rsid w:val="00282016"/>
    <w:rsid w:val="002933CF"/>
    <w:rsid w:val="002A0394"/>
    <w:rsid w:val="002A282D"/>
    <w:rsid w:val="002B204A"/>
    <w:rsid w:val="002C1D88"/>
    <w:rsid w:val="002C5EAA"/>
    <w:rsid w:val="002D00A9"/>
    <w:rsid w:val="002D04D7"/>
    <w:rsid w:val="002D5E13"/>
    <w:rsid w:val="002E08F8"/>
    <w:rsid w:val="002E12AF"/>
    <w:rsid w:val="002E4C11"/>
    <w:rsid w:val="002F4653"/>
    <w:rsid w:val="002F5AF5"/>
    <w:rsid w:val="00310858"/>
    <w:rsid w:val="00323D89"/>
    <w:rsid w:val="003425CA"/>
    <w:rsid w:val="00370168"/>
    <w:rsid w:val="00381C32"/>
    <w:rsid w:val="00393CA1"/>
    <w:rsid w:val="0039622C"/>
    <w:rsid w:val="003A2756"/>
    <w:rsid w:val="003B301A"/>
    <w:rsid w:val="003B447E"/>
    <w:rsid w:val="003E05B8"/>
    <w:rsid w:val="003F54D2"/>
    <w:rsid w:val="003F63C3"/>
    <w:rsid w:val="00416E0B"/>
    <w:rsid w:val="00460A26"/>
    <w:rsid w:val="004704D8"/>
    <w:rsid w:val="004B7EE7"/>
    <w:rsid w:val="004C5618"/>
    <w:rsid w:val="004F1915"/>
    <w:rsid w:val="005107E4"/>
    <w:rsid w:val="00511687"/>
    <w:rsid w:val="00523B62"/>
    <w:rsid w:val="00546744"/>
    <w:rsid w:val="0055335F"/>
    <w:rsid w:val="005606B8"/>
    <w:rsid w:val="00577EB9"/>
    <w:rsid w:val="00581CBB"/>
    <w:rsid w:val="005A63FE"/>
    <w:rsid w:val="005B189D"/>
    <w:rsid w:val="005B4A99"/>
    <w:rsid w:val="005C7246"/>
    <w:rsid w:val="005D6FC5"/>
    <w:rsid w:val="005F2A22"/>
    <w:rsid w:val="005F5F42"/>
    <w:rsid w:val="006259B0"/>
    <w:rsid w:val="0062773A"/>
    <w:rsid w:val="0065316C"/>
    <w:rsid w:val="006561BF"/>
    <w:rsid w:val="00665A83"/>
    <w:rsid w:val="0066790B"/>
    <w:rsid w:val="006804CE"/>
    <w:rsid w:val="006945C3"/>
    <w:rsid w:val="006A1000"/>
    <w:rsid w:val="006A68AE"/>
    <w:rsid w:val="006C514B"/>
    <w:rsid w:val="00705A3B"/>
    <w:rsid w:val="007235E0"/>
    <w:rsid w:val="00742A39"/>
    <w:rsid w:val="00744D27"/>
    <w:rsid w:val="00746D84"/>
    <w:rsid w:val="0076413C"/>
    <w:rsid w:val="007772E2"/>
    <w:rsid w:val="007A7B45"/>
    <w:rsid w:val="007B46DF"/>
    <w:rsid w:val="007B7D9F"/>
    <w:rsid w:val="007C65CD"/>
    <w:rsid w:val="007D55C0"/>
    <w:rsid w:val="0080081D"/>
    <w:rsid w:val="008017F9"/>
    <w:rsid w:val="008178C6"/>
    <w:rsid w:val="008279C8"/>
    <w:rsid w:val="0083632D"/>
    <w:rsid w:val="00853BCC"/>
    <w:rsid w:val="00856FEF"/>
    <w:rsid w:val="0086464F"/>
    <w:rsid w:val="008820C3"/>
    <w:rsid w:val="00897652"/>
    <w:rsid w:val="008A38B0"/>
    <w:rsid w:val="008A712D"/>
    <w:rsid w:val="008C4C2B"/>
    <w:rsid w:val="008C5750"/>
    <w:rsid w:val="008C6665"/>
    <w:rsid w:val="008E4FE7"/>
    <w:rsid w:val="008F3E99"/>
    <w:rsid w:val="00914260"/>
    <w:rsid w:val="00953D22"/>
    <w:rsid w:val="00957E24"/>
    <w:rsid w:val="009820F3"/>
    <w:rsid w:val="00995DCC"/>
    <w:rsid w:val="009A504A"/>
    <w:rsid w:val="009B7B21"/>
    <w:rsid w:val="009D2E18"/>
    <w:rsid w:val="009D39EA"/>
    <w:rsid w:val="009E4F9E"/>
    <w:rsid w:val="009F69D3"/>
    <w:rsid w:val="00A00DBD"/>
    <w:rsid w:val="00A024DD"/>
    <w:rsid w:val="00A113DD"/>
    <w:rsid w:val="00A267B9"/>
    <w:rsid w:val="00A45FCE"/>
    <w:rsid w:val="00A54D76"/>
    <w:rsid w:val="00A553F5"/>
    <w:rsid w:val="00A62649"/>
    <w:rsid w:val="00A63D17"/>
    <w:rsid w:val="00A77240"/>
    <w:rsid w:val="00A8015F"/>
    <w:rsid w:val="00A91546"/>
    <w:rsid w:val="00AB788F"/>
    <w:rsid w:val="00AD0AED"/>
    <w:rsid w:val="00AF4AD5"/>
    <w:rsid w:val="00AF5116"/>
    <w:rsid w:val="00B253B4"/>
    <w:rsid w:val="00B25AC0"/>
    <w:rsid w:val="00B26371"/>
    <w:rsid w:val="00B63B75"/>
    <w:rsid w:val="00B67A3C"/>
    <w:rsid w:val="00B72E43"/>
    <w:rsid w:val="00B775F8"/>
    <w:rsid w:val="00B82BE0"/>
    <w:rsid w:val="00B85351"/>
    <w:rsid w:val="00B87CF5"/>
    <w:rsid w:val="00B952CA"/>
    <w:rsid w:val="00BC2452"/>
    <w:rsid w:val="00BC479C"/>
    <w:rsid w:val="00BC5DE2"/>
    <w:rsid w:val="00BD0B4F"/>
    <w:rsid w:val="00BD12F0"/>
    <w:rsid w:val="00BD230F"/>
    <w:rsid w:val="00BF1D01"/>
    <w:rsid w:val="00C1683D"/>
    <w:rsid w:val="00C2113C"/>
    <w:rsid w:val="00C46497"/>
    <w:rsid w:val="00C519D6"/>
    <w:rsid w:val="00C560BC"/>
    <w:rsid w:val="00C601B5"/>
    <w:rsid w:val="00C67906"/>
    <w:rsid w:val="00C703B5"/>
    <w:rsid w:val="00C85F67"/>
    <w:rsid w:val="00C93118"/>
    <w:rsid w:val="00CA1FE6"/>
    <w:rsid w:val="00CB7D7F"/>
    <w:rsid w:val="00CD1681"/>
    <w:rsid w:val="00CD28D6"/>
    <w:rsid w:val="00CF1842"/>
    <w:rsid w:val="00CF373A"/>
    <w:rsid w:val="00D30C03"/>
    <w:rsid w:val="00D45218"/>
    <w:rsid w:val="00D81CAA"/>
    <w:rsid w:val="00DA2D6F"/>
    <w:rsid w:val="00DA68AE"/>
    <w:rsid w:val="00DB1C28"/>
    <w:rsid w:val="00E0468A"/>
    <w:rsid w:val="00E36DAA"/>
    <w:rsid w:val="00E3713A"/>
    <w:rsid w:val="00E37356"/>
    <w:rsid w:val="00E43D94"/>
    <w:rsid w:val="00E4572A"/>
    <w:rsid w:val="00E54771"/>
    <w:rsid w:val="00E54E03"/>
    <w:rsid w:val="00E64E5E"/>
    <w:rsid w:val="00ED01DD"/>
    <w:rsid w:val="00EE0AC3"/>
    <w:rsid w:val="00EE528F"/>
    <w:rsid w:val="00F14DD1"/>
    <w:rsid w:val="00F17D9C"/>
    <w:rsid w:val="00F17DDA"/>
    <w:rsid w:val="00F2009D"/>
    <w:rsid w:val="00F21E2F"/>
    <w:rsid w:val="00F364DA"/>
    <w:rsid w:val="00F44960"/>
    <w:rsid w:val="00F44FED"/>
    <w:rsid w:val="00F6492F"/>
    <w:rsid w:val="00F71E02"/>
    <w:rsid w:val="00F76D60"/>
    <w:rsid w:val="00F87FE6"/>
    <w:rsid w:val="00FA3DB5"/>
    <w:rsid w:val="00FD1F40"/>
    <w:rsid w:val="00FE2D3F"/>
    <w:rsid w:val="00FF208C"/>
    <w:rsid w:val="00FF29BF"/>
    <w:rsid w:val="00FF6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43F3A7"/>
  <w15:docId w15:val="{C802130C-C52C-4420-9409-87403A57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572A"/>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3E05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Nagłówek 2 Znak Znak"/>
    <w:basedOn w:val="Normalny"/>
    <w:next w:val="Normalny"/>
    <w:link w:val="Nagwek2Znak"/>
    <w:qFormat/>
    <w:rsid w:val="003E05B8"/>
    <w:pPr>
      <w:keepNext/>
      <w:jc w:val="center"/>
      <w:outlineLvl w:val="1"/>
    </w:pPr>
    <w:rPr>
      <w:b/>
      <w:bCs/>
      <w:sz w:val="36"/>
      <w:szCs w:val="36"/>
    </w:rPr>
  </w:style>
  <w:style w:type="paragraph" w:styleId="Nagwek6">
    <w:name w:val="heading 6"/>
    <w:basedOn w:val="Normalny"/>
    <w:next w:val="Normalny"/>
    <w:link w:val="Nagwek6Znak"/>
    <w:uiPriority w:val="9"/>
    <w:semiHidden/>
    <w:unhideWhenUsed/>
    <w:qFormat/>
    <w:rsid w:val="0065316C"/>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agłówek 2 Znak Znak Znak"/>
    <w:basedOn w:val="Domylnaczcionkaakapitu"/>
    <w:link w:val="Nagwek2"/>
    <w:rsid w:val="003E05B8"/>
    <w:rPr>
      <w:rFonts w:ascii="Times New Roman" w:eastAsia="Calibri" w:hAnsi="Times New Roman" w:cs="Times New Roman"/>
      <w:b/>
      <w:bCs/>
      <w:sz w:val="36"/>
      <w:szCs w:val="36"/>
      <w:lang w:eastAsia="pl-PL"/>
    </w:rPr>
  </w:style>
  <w:style w:type="paragraph" w:customStyle="1" w:styleId="Akapitzlist1">
    <w:name w:val="Akapit z listą1"/>
    <w:basedOn w:val="Normalny"/>
    <w:rsid w:val="003E05B8"/>
    <w:pPr>
      <w:spacing w:after="200" w:line="276" w:lineRule="auto"/>
      <w:ind w:left="720"/>
    </w:pPr>
    <w:rPr>
      <w:rFonts w:ascii="Calibri" w:eastAsia="Times New Roman" w:hAnsi="Calibri"/>
      <w:sz w:val="22"/>
      <w:szCs w:val="22"/>
      <w:lang w:eastAsia="en-US"/>
    </w:rPr>
  </w:style>
  <w:style w:type="paragraph" w:styleId="NormalnyWeb">
    <w:name w:val="Normal (Web)"/>
    <w:basedOn w:val="Normalny"/>
    <w:rsid w:val="003E05B8"/>
    <w:pPr>
      <w:spacing w:before="100" w:beforeAutospacing="1" w:after="100" w:afterAutospacing="1"/>
    </w:pPr>
    <w:rPr>
      <w:lang w:val="en-US" w:eastAsia="en-US"/>
    </w:rPr>
  </w:style>
  <w:style w:type="paragraph" w:customStyle="1" w:styleId="Tyty2">
    <w:name w:val="Tytył2"/>
    <w:basedOn w:val="Normalny"/>
    <w:next w:val="Nagwek1"/>
    <w:autoRedefine/>
    <w:rsid w:val="003E05B8"/>
    <w:pPr>
      <w:numPr>
        <w:ilvl w:val="3"/>
        <w:numId w:val="2"/>
      </w:numPr>
      <w:shd w:val="clear" w:color="auto" w:fill="FFFFFF"/>
      <w:tabs>
        <w:tab w:val="clear" w:pos="3300"/>
        <w:tab w:val="left" w:pos="540"/>
      </w:tabs>
      <w:spacing w:line="360" w:lineRule="auto"/>
      <w:ind w:left="540" w:hanging="540"/>
      <w:jc w:val="both"/>
      <w:outlineLvl w:val="0"/>
    </w:pPr>
    <w:rPr>
      <w:rFonts w:ascii="Arial" w:hAnsi="Arial" w:cs="Arial"/>
      <w:bCs/>
      <w:spacing w:val="20"/>
      <w:sz w:val="22"/>
      <w:szCs w:val="22"/>
    </w:rPr>
  </w:style>
  <w:style w:type="paragraph" w:styleId="Akapitzlist">
    <w:name w:val="List Paragraph"/>
    <w:aliases w:val="Akapit z listą BS"/>
    <w:basedOn w:val="Normalny"/>
    <w:link w:val="AkapitzlistZnak"/>
    <w:uiPriority w:val="34"/>
    <w:qFormat/>
    <w:rsid w:val="003E05B8"/>
    <w:pPr>
      <w:spacing w:after="200" w:line="276" w:lineRule="auto"/>
      <w:ind w:left="720"/>
      <w:contextualSpacing/>
    </w:pPr>
    <w:rPr>
      <w:rFonts w:ascii="Calibri" w:hAnsi="Calibri"/>
      <w:sz w:val="22"/>
      <w:szCs w:val="22"/>
      <w:lang w:eastAsia="en-US"/>
    </w:rPr>
  </w:style>
  <w:style w:type="paragraph" w:customStyle="1" w:styleId="Noparagraphstyle">
    <w:name w:val="[No paragraph style]"/>
    <w:link w:val="NoparagraphstyleZnak"/>
    <w:rsid w:val="003E05B8"/>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pl-PL"/>
    </w:rPr>
  </w:style>
  <w:style w:type="character" w:customStyle="1" w:styleId="NoparagraphstyleZnak">
    <w:name w:val="[No paragraph style] Znak"/>
    <w:link w:val="Noparagraphstyle"/>
    <w:locked/>
    <w:rsid w:val="003E05B8"/>
    <w:rPr>
      <w:rFonts w:ascii="Times New Roman" w:eastAsia="Times New Roman" w:hAnsi="Times New Roman" w:cs="Times New Roman"/>
      <w:color w:val="000000"/>
      <w:sz w:val="24"/>
      <w:szCs w:val="20"/>
      <w:lang w:eastAsia="pl-PL"/>
    </w:rPr>
  </w:style>
  <w:style w:type="paragraph" w:styleId="Zwykytekst">
    <w:name w:val="Plain Text"/>
    <w:basedOn w:val="Normalny"/>
    <w:link w:val="ZwykytekstZnak"/>
    <w:uiPriority w:val="99"/>
    <w:unhideWhenUsed/>
    <w:rsid w:val="003E05B8"/>
    <w:rPr>
      <w:rFonts w:ascii="Consolas" w:hAnsi="Consolas"/>
      <w:sz w:val="21"/>
      <w:szCs w:val="21"/>
      <w:lang w:eastAsia="en-US"/>
    </w:rPr>
  </w:style>
  <w:style w:type="character" w:customStyle="1" w:styleId="ZwykytekstZnak">
    <w:name w:val="Zwykły tekst Znak"/>
    <w:basedOn w:val="Domylnaczcionkaakapitu"/>
    <w:link w:val="Zwykytekst"/>
    <w:uiPriority w:val="99"/>
    <w:rsid w:val="003E05B8"/>
    <w:rPr>
      <w:rFonts w:ascii="Consolas" w:eastAsia="Calibri" w:hAnsi="Consolas" w:cs="Times New Roman"/>
      <w:sz w:val="21"/>
      <w:szCs w:val="21"/>
    </w:rPr>
  </w:style>
  <w:style w:type="paragraph" w:customStyle="1" w:styleId="Styl2">
    <w:name w:val="Styl2"/>
    <w:basedOn w:val="Normalny"/>
    <w:rsid w:val="003E05B8"/>
    <w:pPr>
      <w:numPr>
        <w:ilvl w:val="1"/>
        <w:numId w:val="1"/>
      </w:numPr>
    </w:pPr>
    <w:rPr>
      <w:rFonts w:ascii="Arial" w:eastAsia="Times New Roman" w:hAnsi="Arial"/>
      <w:bCs/>
      <w:color w:val="000000"/>
    </w:rPr>
  </w:style>
  <w:style w:type="paragraph" w:styleId="Tekstpodstawowywcity">
    <w:name w:val="Body Text Indent"/>
    <w:basedOn w:val="Normalny"/>
    <w:link w:val="TekstpodstawowywcityZnak"/>
    <w:unhideWhenUsed/>
    <w:rsid w:val="003E05B8"/>
    <w:pPr>
      <w:spacing w:after="120"/>
      <w:ind w:left="283"/>
    </w:pPr>
  </w:style>
  <w:style w:type="character" w:customStyle="1" w:styleId="TekstpodstawowywcityZnak">
    <w:name w:val="Tekst podstawowy wcięty Znak"/>
    <w:basedOn w:val="Domylnaczcionkaakapitu"/>
    <w:link w:val="Tekstpodstawowywcity"/>
    <w:rsid w:val="003E05B8"/>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3E05B8"/>
    <w:rPr>
      <w:color w:val="0563C1" w:themeColor="hyperlink"/>
      <w:u w:val="single"/>
    </w:rPr>
  </w:style>
  <w:style w:type="character" w:customStyle="1" w:styleId="Nagwek1Znak">
    <w:name w:val="Nagłówek 1 Znak"/>
    <w:basedOn w:val="Domylnaczcionkaakapitu"/>
    <w:link w:val="Nagwek1"/>
    <w:uiPriority w:val="9"/>
    <w:rsid w:val="003E05B8"/>
    <w:rPr>
      <w:rFonts w:asciiTheme="majorHAnsi" w:eastAsiaTheme="majorEastAsia" w:hAnsiTheme="majorHAnsi" w:cstheme="majorBidi"/>
      <w:color w:val="2F5496" w:themeColor="accent1" w:themeShade="BF"/>
      <w:sz w:val="32"/>
      <w:szCs w:val="32"/>
      <w:lang w:eastAsia="pl-PL"/>
    </w:rPr>
  </w:style>
  <w:style w:type="character" w:customStyle="1" w:styleId="AkapitzlistZnak">
    <w:name w:val="Akapit z listą Znak"/>
    <w:aliases w:val="Akapit z listą BS Znak"/>
    <w:link w:val="Akapitzlist"/>
    <w:uiPriority w:val="34"/>
    <w:locked/>
    <w:rsid w:val="00257413"/>
    <w:rPr>
      <w:rFonts w:ascii="Calibri" w:eastAsia="Calibri" w:hAnsi="Calibri" w:cs="Times New Roman"/>
    </w:rPr>
  </w:style>
  <w:style w:type="character" w:styleId="Odwoaniedokomentarza">
    <w:name w:val="annotation reference"/>
    <w:basedOn w:val="Domylnaczcionkaakapitu"/>
    <w:semiHidden/>
    <w:rsid w:val="0014522B"/>
    <w:rPr>
      <w:sz w:val="16"/>
      <w:szCs w:val="16"/>
    </w:rPr>
  </w:style>
  <w:style w:type="paragraph" w:styleId="Tekstkomentarza">
    <w:name w:val="annotation text"/>
    <w:basedOn w:val="Normalny"/>
    <w:link w:val="TekstkomentarzaZnak"/>
    <w:semiHidden/>
    <w:rsid w:val="0014522B"/>
    <w:pPr>
      <w:spacing w:after="200" w:line="276" w:lineRule="auto"/>
    </w:pPr>
    <w:rPr>
      <w:rFonts w:ascii="Calibri" w:eastAsia="Times New Roman" w:hAnsi="Calibri"/>
      <w:sz w:val="20"/>
      <w:szCs w:val="20"/>
    </w:rPr>
  </w:style>
  <w:style w:type="character" w:customStyle="1" w:styleId="TekstkomentarzaZnak">
    <w:name w:val="Tekst komentarza Znak"/>
    <w:basedOn w:val="Domylnaczcionkaakapitu"/>
    <w:link w:val="Tekstkomentarza"/>
    <w:semiHidden/>
    <w:rsid w:val="0014522B"/>
    <w:rPr>
      <w:rFonts w:ascii="Calibri" w:eastAsia="Times New Roman" w:hAnsi="Calibri" w:cs="Times New Roman"/>
      <w:sz w:val="20"/>
      <w:szCs w:val="20"/>
      <w:lang w:eastAsia="pl-PL"/>
    </w:rPr>
  </w:style>
  <w:style w:type="character" w:customStyle="1" w:styleId="rest">
    <w:name w:val="rest"/>
    <w:uiPriority w:val="99"/>
    <w:rsid w:val="0014522B"/>
  </w:style>
  <w:style w:type="paragraph" w:styleId="Tekstdymka">
    <w:name w:val="Balloon Text"/>
    <w:basedOn w:val="Normalny"/>
    <w:link w:val="TekstdymkaZnak"/>
    <w:uiPriority w:val="99"/>
    <w:semiHidden/>
    <w:unhideWhenUsed/>
    <w:rsid w:val="001452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22B"/>
    <w:rPr>
      <w:rFonts w:ascii="Segoe UI" w:eastAsia="Calibri" w:hAnsi="Segoe UI" w:cs="Segoe UI"/>
      <w:sz w:val="18"/>
      <w:szCs w:val="18"/>
      <w:lang w:eastAsia="pl-PL"/>
    </w:rPr>
  </w:style>
  <w:style w:type="paragraph" w:customStyle="1" w:styleId="Style11">
    <w:name w:val="Style11"/>
    <w:basedOn w:val="Normalny"/>
    <w:rsid w:val="0010525E"/>
    <w:pPr>
      <w:widowControl w:val="0"/>
      <w:autoSpaceDE w:val="0"/>
      <w:autoSpaceDN w:val="0"/>
      <w:adjustRightInd w:val="0"/>
      <w:spacing w:line="253" w:lineRule="exact"/>
      <w:ind w:hanging="355"/>
      <w:jc w:val="both"/>
    </w:pPr>
    <w:rPr>
      <w:rFonts w:ascii="Arial" w:eastAsia="Times New Roman" w:hAnsi="Arial" w:cs="Arial"/>
    </w:rPr>
  </w:style>
  <w:style w:type="character" w:customStyle="1" w:styleId="FontStyle54">
    <w:name w:val="Font Style54"/>
    <w:basedOn w:val="Domylnaczcionkaakapitu"/>
    <w:rsid w:val="0010525E"/>
    <w:rPr>
      <w:rFonts w:ascii="Arial" w:hAnsi="Arial" w:cs="Arial"/>
      <w:color w:val="000000"/>
      <w:sz w:val="18"/>
      <w:szCs w:val="18"/>
    </w:rPr>
  </w:style>
  <w:style w:type="table" w:styleId="Tabela-Siatka">
    <w:name w:val="Table Grid"/>
    <w:basedOn w:val="Standardowy"/>
    <w:rsid w:val="0010525E"/>
    <w:pPr>
      <w:spacing w:after="200" w:line="276"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856FEF"/>
    <w:rPr>
      <w:color w:val="605E5C"/>
      <w:shd w:val="clear" w:color="auto" w:fill="E1DFDD"/>
    </w:rPr>
  </w:style>
  <w:style w:type="character" w:customStyle="1" w:styleId="Nagwek6Znak">
    <w:name w:val="Nagłówek 6 Znak"/>
    <w:basedOn w:val="Domylnaczcionkaakapitu"/>
    <w:link w:val="Nagwek6"/>
    <w:uiPriority w:val="99"/>
    <w:rsid w:val="0065316C"/>
    <w:rPr>
      <w:rFonts w:asciiTheme="majorHAnsi" w:eastAsiaTheme="majorEastAsia" w:hAnsiTheme="majorHAnsi" w:cstheme="majorBidi"/>
      <w:i/>
      <w:iCs/>
      <w:color w:val="1F3763" w:themeColor="accent1" w:themeShade="7F"/>
      <w:sz w:val="24"/>
      <w:szCs w:val="24"/>
      <w:lang w:eastAsia="pl-PL"/>
    </w:rPr>
  </w:style>
  <w:style w:type="paragraph" w:styleId="Podtytu">
    <w:name w:val="Subtitle"/>
    <w:basedOn w:val="Normalny"/>
    <w:next w:val="Normalny"/>
    <w:link w:val="PodtytuZnak"/>
    <w:uiPriority w:val="11"/>
    <w:qFormat/>
    <w:rsid w:val="006531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65316C"/>
    <w:rPr>
      <w:rFonts w:eastAsiaTheme="minorEastAsia"/>
      <w:color w:val="5A5A5A" w:themeColor="text1" w:themeTint="A5"/>
      <w:spacing w:val="15"/>
      <w:lang w:eastAsia="pl-PL"/>
    </w:rPr>
  </w:style>
  <w:style w:type="character" w:styleId="Wyrnienieintensywne">
    <w:name w:val="Intense Emphasis"/>
    <w:basedOn w:val="Domylnaczcionkaakapitu"/>
    <w:uiPriority w:val="21"/>
    <w:qFormat/>
    <w:rsid w:val="0065316C"/>
    <w:rPr>
      <w:i/>
      <w:iCs/>
      <w:color w:val="4472C4" w:themeColor="accent1"/>
    </w:rPr>
  </w:style>
  <w:style w:type="character" w:styleId="Pogrubienie">
    <w:name w:val="Strong"/>
    <w:basedOn w:val="Domylnaczcionkaakapitu"/>
    <w:uiPriority w:val="22"/>
    <w:qFormat/>
    <w:rsid w:val="00F44960"/>
    <w:rPr>
      <w:b/>
      <w:bCs/>
    </w:rPr>
  </w:style>
  <w:style w:type="paragraph" w:styleId="Tematkomentarza">
    <w:name w:val="annotation subject"/>
    <w:basedOn w:val="Tekstkomentarza"/>
    <w:next w:val="Tekstkomentarza"/>
    <w:link w:val="TematkomentarzaZnak"/>
    <w:uiPriority w:val="99"/>
    <w:semiHidden/>
    <w:unhideWhenUsed/>
    <w:rsid w:val="00853BCC"/>
    <w:pPr>
      <w:spacing w:after="0" w:line="240" w:lineRule="auto"/>
    </w:pPr>
    <w:rPr>
      <w:rFonts w:ascii="Times New Roman" w:eastAsia="Calibri" w:hAnsi="Times New Roman"/>
      <w:b/>
      <w:bCs/>
    </w:rPr>
  </w:style>
  <w:style w:type="character" w:customStyle="1" w:styleId="TematkomentarzaZnak">
    <w:name w:val="Temat komentarza Znak"/>
    <w:basedOn w:val="TekstkomentarzaZnak"/>
    <w:link w:val="Tematkomentarza"/>
    <w:uiPriority w:val="99"/>
    <w:semiHidden/>
    <w:rsid w:val="00853BCC"/>
    <w:rPr>
      <w:rFonts w:ascii="Times New Roman" w:eastAsia="Calibri" w:hAnsi="Times New Roman" w:cs="Times New Roman"/>
      <w:b/>
      <w:bCs/>
      <w:sz w:val="20"/>
      <w:szCs w:val="20"/>
      <w:lang w:eastAsia="pl-PL"/>
    </w:rPr>
  </w:style>
  <w:style w:type="paragraph" w:styleId="Poprawka">
    <w:name w:val="Revision"/>
    <w:hidden/>
    <w:uiPriority w:val="99"/>
    <w:semiHidden/>
    <w:rsid w:val="00853BCC"/>
    <w:pPr>
      <w:spacing w:after="0" w:line="240" w:lineRule="auto"/>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9D39EA"/>
    <w:rPr>
      <w:sz w:val="20"/>
      <w:szCs w:val="20"/>
    </w:rPr>
  </w:style>
  <w:style w:type="character" w:customStyle="1" w:styleId="TekstprzypisudolnegoZnak">
    <w:name w:val="Tekst przypisu dolnego Znak"/>
    <w:basedOn w:val="Domylnaczcionkaakapitu"/>
    <w:link w:val="Tekstprzypisudolnego"/>
    <w:uiPriority w:val="99"/>
    <w:semiHidden/>
    <w:rsid w:val="009D39EA"/>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semiHidden/>
    <w:unhideWhenUsed/>
    <w:rsid w:val="009D39EA"/>
    <w:rPr>
      <w:vertAlign w:val="superscript"/>
    </w:rPr>
  </w:style>
  <w:style w:type="character" w:customStyle="1" w:styleId="width100prc">
    <w:name w:val="width100prc"/>
    <w:basedOn w:val="Domylnaczcionkaakapitu"/>
    <w:rsid w:val="00B26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6864">
      <w:bodyDiv w:val="1"/>
      <w:marLeft w:val="0"/>
      <w:marRight w:val="0"/>
      <w:marTop w:val="0"/>
      <w:marBottom w:val="0"/>
      <w:divBdr>
        <w:top w:val="none" w:sz="0" w:space="0" w:color="auto"/>
        <w:left w:val="none" w:sz="0" w:space="0" w:color="auto"/>
        <w:bottom w:val="none" w:sz="0" w:space="0" w:color="auto"/>
        <w:right w:val="none" w:sz="0" w:space="0" w:color="auto"/>
      </w:divBdr>
    </w:div>
    <w:div w:id="207571063">
      <w:bodyDiv w:val="1"/>
      <w:marLeft w:val="0"/>
      <w:marRight w:val="0"/>
      <w:marTop w:val="0"/>
      <w:marBottom w:val="0"/>
      <w:divBdr>
        <w:top w:val="none" w:sz="0" w:space="0" w:color="auto"/>
        <w:left w:val="none" w:sz="0" w:space="0" w:color="auto"/>
        <w:bottom w:val="none" w:sz="0" w:space="0" w:color="auto"/>
        <w:right w:val="none" w:sz="0" w:space="0" w:color="auto"/>
      </w:divBdr>
    </w:div>
    <w:div w:id="246499683">
      <w:bodyDiv w:val="1"/>
      <w:marLeft w:val="0"/>
      <w:marRight w:val="0"/>
      <w:marTop w:val="0"/>
      <w:marBottom w:val="0"/>
      <w:divBdr>
        <w:top w:val="none" w:sz="0" w:space="0" w:color="auto"/>
        <w:left w:val="none" w:sz="0" w:space="0" w:color="auto"/>
        <w:bottom w:val="none" w:sz="0" w:space="0" w:color="auto"/>
        <w:right w:val="none" w:sz="0" w:space="0" w:color="auto"/>
      </w:divBdr>
    </w:div>
    <w:div w:id="312491850">
      <w:bodyDiv w:val="1"/>
      <w:marLeft w:val="0"/>
      <w:marRight w:val="0"/>
      <w:marTop w:val="0"/>
      <w:marBottom w:val="0"/>
      <w:divBdr>
        <w:top w:val="none" w:sz="0" w:space="0" w:color="auto"/>
        <w:left w:val="none" w:sz="0" w:space="0" w:color="auto"/>
        <w:bottom w:val="none" w:sz="0" w:space="0" w:color="auto"/>
        <w:right w:val="none" w:sz="0" w:space="0" w:color="auto"/>
      </w:divBdr>
    </w:div>
    <w:div w:id="1383746863">
      <w:bodyDiv w:val="1"/>
      <w:marLeft w:val="0"/>
      <w:marRight w:val="0"/>
      <w:marTop w:val="0"/>
      <w:marBottom w:val="0"/>
      <w:divBdr>
        <w:top w:val="none" w:sz="0" w:space="0" w:color="auto"/>
        <w:left w:val="none" w:sz="0" w:space="0" w:color="auto"/>
        <w:bottom w:val="none" w:sz="0" w:space="0" w:color="auto"/>
        <w:right w:val="none" w:sz="0" w:space="0" w:color="auto"/>
      </w:divBdr>
    </w:div>
    <w:div w:id="1501237341">
      <w:bodyDiv w:val="1"/>
      <w:marLeft w:val="0"/>
      <w:marRight w:val="0"/>
      <w:marTop w:val="0"/>
      <w:marBottom w:val="0"/>
      <w:divBdr>
        <w:top w:val="none" w:sz="0" w:space="0" w:color="auto"/>
        <w:left w:val="none" w:sz="0" w:space="0" w:color="auto"/>
        <w:bottom w:val="none" w:sz="0" w:space="0" w:color="auto"/>
        <w:right w:val="none" w:sz="0" w:space="0" w:color="auto"/>
      </w:divBdr>
    </w:div>
    <w:div w:id="2104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vguytoojtg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8DDA1-288B-4CA2-9584-CF012BAC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27</Pages>
  <Words>8596</Words>
  <Characters>51578</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GDS</dc:creator>
  <cp:lastModifiedBy>Renata RC. Chlewicka</cp:lastModifiedBy>
  <cp:revision>7</cp:revision>
  <cp:lastPrinted>2019-10-29T08:23:00Z</cp:lastPrinted>
  <dcterms:created xsi:type="dcterms:W3CDTF">2019-10-24T06:54:00Z</dcterms:created>
  <dcterms:modified xsi:type="dcterms:W3CDTF">2019-10-29T08:23:00Z</dcterms:modified>
</cp:coreProperties>
</file>